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99" w:left="2538" w:right="8370" w:bottom="1233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«Лион»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1199" w:left="896" w:right="2043" w:bottom="1233" w:header="0" w:footer="3" w:gutter="0"/>
          <w:rtlGutter w:val="0"/>
          <w:cols w:num="2" w:space="720" w:equalWidth="0">
            <w:col w:w="4378" w:space="1037"/>
            <w:col w:w="355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672014, г.Чита, ул. Георгия Костина, д.20 </w:t>
      </w:r>
      <w:r>
        <w:fldChar w:fldCharType="begin"/>
      </w:r>
      <w:r>
        <w:rPr>
          <w:color w:val="000000"/>
        </w:rPr>
        <w:instrText> HYPERLINK "mailto:lion-k-40@mail.ru"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lion-k-40@mail.ru</w:t>
      </w:r>
      <w:r>
        <w:fldChar w:fldCharType="end"/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20" w:line="230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7"/>
        <w:framePr w:h="170" w:vSpace="484" w:wrap="around" w:vAnchor="text" w:hAnchor="margin" w:x="628" w:y="26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9"/>
          <w:spacing w:val="0"/>
        </w:rPr>
        <w:t>На №</w:t>
      </w:r>
    </w:p>
    <w:p>
      <w:pPr>
        <w:pStyle w:val="Style7"/>
        <w:tabs>
          <w:tab w:leader="none" w:pos="25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08.07.2020 № 04-03-</w:t>
        <w:tab/>
      </w:r>
      <w:r>
        <w:rPr>
          <w:rStyle w:val="CharStyle10"/>
        </w:rPr>
        <w:t>^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right"/>
        <w:spacing w:before="0" w:after="433" w:line="18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08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№075/06/69-421/2020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жалобу ООО «Лион» (вх. от 09.07.2020)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МУНИЦИПАЛЬНОЕ УЧРЕЖДЕНИЕ ДОПОЛНИТЕЛЬНОЕО ОБРАЗОВАНИЯ ДЕТСКАЯ ШКОЛА ИСКУССТВ КАНАРСКОГО РАЙОНА" при проведении закупки </w:t>
      </w:r>
      <w:r>
        <w:rPr>
          <w:rStyle w:val="CharStyle13"/>
        </w:rPr>
        <w:t>0891200000620006889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Управление Федеральной антимонопольной службы по Забайкальскому краю сообщает: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4 статьи 105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</w:t>
      </w:r>
      <w:r>
        <w:rPr>
          <w:rStyle w:val="CharStyle14"/>
        </w:rPr>
        <w:t xml:space="preserve">жалоба на действия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главой.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 При этом в случае, если обжалуемые действия (бездействие) совершены после начала рассмотрения заявок на участие в электронной процедуре, закрытой электронной процедуре, </w:t>
      </w:r>
      <w:r>
        <w:rPr>
          <w:rStyle w:val="CharStyle14"/>
        </w:rPr>
        <w:t xml:space="preserve">обжалование данных действий (бездействия) может осуществляться только участником закупки, подавшим заявку на участие в электронной процедуре,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закрытой электронной процедуре.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информации опубликованной в ЕИС (протокол рассмотрения единственной заявки 02.07.2020) ООО «Лион» не является участником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76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обжаловать действия членов аукционной комиссии ООО «Лион» не может. Руководствуясь пунктом 3 части 11 статьи 105 Закона о контрактной системе, жалоба не может быть рассмотрена и возвращается участнику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6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руководителя Забайкальского У ФАС России</w:t>
      </w:r>
    </w:p>
    <w:sectPr>
      <w:type w:val="continuous"/>
      <w:pgSz w:w="11906" w:h="16838"/>
      <w:pgMar w:top="1199" w:left="954" w:right="848" w:bottom="123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9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4"/>
    </w:rPr>
  </w:style>
  <w:style w:type="character" w:customStyle="1" w:styleId="CharStyle10">
    <w:name w:val="Основной текст (4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+ Полужирный"/>
    <w:basedOn w:val="CharStyle12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60" w:line="226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jc w:val="both"/>
      <w:spacing w:before="480"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