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38" w:left="2569" w:right="8478" w:bottom="1211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«Лион»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1038" w:left="1263" w:right="2060" w:bottom="1211" w:header="0" w:footer="3" w:gutter="0"/>
          <w:rtlGutter w:val="0"/>
          <w:cols w:num="2" w:space="1437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672014, г.Чита, ул. Георгия Костина, д.20 </w:t>
      </w:r>
      <w:r>
        <w:fldChar w:fldCharType="begin"/>
      </w:r>
      <w:r>
        <w:rPr>
          <w:color w:val="000000"/>
        </w:rPr>
        <w:instrText> HYPERLINK "mailto:lion-k-40@mail.ru"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lion-k-40@mail.ru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19" w:line="278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Забайкальскому краю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04" w:line="23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" w:line="200" w:lineRule="exact"/>
        <w:ind w:left="1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08.07.2020 № </w:t>
      </w:r>
      <w:r>
        <w:rPr>
          <w:rStyle w:val="CharStyle12"/>
        </w:rPr>
        <w:t>04-03-JJPc£%</w:t>
      </w:r>
    </w:p>
    <w:p>
      <w:pPr>
        <w:pStyle w:val="Style9"/>
        <w:framePr w:h="170" w:vSpace="42" w:wrap="around" w:vAnchor="text" w:hAnchor="margin" w:x="2476" w:y="4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11"/>
          <w:spacing w:val="0"/>
        </w:rPr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431" w:line="19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68" w:line="230" w:lineRule="exact"/>
        <w:ind w:left="6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отказе в рассмотрении жалобы №075/06/69-422/2020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6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жалобу ООО «Лион» (вх. от </w:t>
      </w:r>
      <w:r>
        <w:rPr>
          <w:rStyle w:val="CharStyle15"/>
        </w:rPr>
        <w:t>09</w:t>
      </w:r>
      <w:r>
        <w:rPr>
          <w:rStyle w:val="CharStyle16"/>
        </w:rPr>
        <w:t>.</w:t>
      </w:r>
      <w:r>
        <w:rPr>
          <w:rStyle w:val="CharStyle15"/>
        </w:rPr>
        <w:t>07</w:t>
      </w:r>
      <w:r>
        <w:rPr>
          <w:rStyle w:val="CharStyle16"/>
        </w:rPr>
        <w:t>.</w:t>
      </w:r>
      <w:r>
        <w:rPr>
          <w:rStyle w:val="CharStyle15"/>
        </w:rPr>
        <w:t>2020</w:t>
      </w:r>
      <w:r>
        <w:rPr>
          <w:rStyle w:val="CharStyle16"/>
        </w:rPr>
        <w:t xml:space="preserve">)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нарушение требований Федерального закона от </w:t>
      </w:r>
      <w:r>
        <w:rPr>
          <w:rStyle w:val="CharStyle15"/>
        </w:rPr>
        <w:t>05</w:t>
      </w:r>
      <w:r>
        <w:rPr>
          <w:rStyle w:val="CharStyle16"/>
        </w:rPr>
        <w:t>.</w:t>
      </w:r>
      <w:r>
        <w:rPr>
          <w:rStyle w:val="CharStyle15"/>
        </w:rPr>
        <w:t>04.2013</w:t>
      </w:r>
      <w:r>
        <w:rPr>
          <w:rStyle w:val="CharStyle16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44-ФЗ «О контрактной системе в сфере закупок товаров, работ, услуг для обеспечения государственных и муниципальных нужд» заказчиком - МУНИЦИПАЛЬНОЕ УЧРЕЖДЕНИЕ ДОПОЛНИТЕЛЬНОЕО ОБРАЗОВАНИЯ НОВОЧАРСКАЯ ДЕТСКАЯ ШКОЛА ИСКУССТВ" при проведении закупки </w:t>
      </w:r>
      <w:r>
        <w:rPr>
          <w:rStyle w:val="CharStyle17"/>
        </w:rPr>
        <w:t>0891200000620006856</w:t>
      </w:r>
      <w:r>
        <w:rPr>
          <w:rStyle w:val="CharStyle16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 сообщает: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6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частью 4 статьи 105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</w:t>
      </w:r>
      <w:r>
        <w:rPr>
          <w:rStyle w:val="CharStyle18"/>
        </w:rPr>
        <w:t xml:space="preserve">жалоба на действия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настоящей главой.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 При этом в случае, если обжалуемые действия (бездействие) совершены после начала рассмотрения заявок на участие в электронной процедуре, закрытой электронной процедуре, </w:t>
      </w:r>
      <w:r>
        <w:rPr>
          <w:rStyle w:val="CharStyle18"/>
        </w:rPr>
        <w:t xml:space="preserve">обжалование данных действий (бездействия) может осуществляться только участником закупки, подавшим заявку на участие в электронной процедуре,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закрытой электронной процедуре.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6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информации опубликованной в ЕИС (протокол подведения итогов электронного аукциона 02.07.2020) ООО «Лион» не является участником закупки.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6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обжаловать действия членов аукционной комиссии ООО «Лион» не может.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60" w:right="20" w:firstLine="560"/>
        <w:sectPr>
          <w:type w:val="continuous"/>
          <w:pgSz w:w="11906" w:h="16838"/>
          <w:pgMar w:top="1038" w:left="860" w:right="860" w:bottom="121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3 части 11 статьи 105 Закона о контрактной системе, жалоба не может быть рассмотрена и возвращается участнику закупки.</w:t>
      </w: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216" w:wrap="around" w:vAnchor="text" w:hAnchor="margin" w:x="7996" w:y="29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0"/>
        </w:rPr>
        <w:t>А.В. Горбунова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Врио руководителя Забайкальского У ФАС России</w:t>
      </w:r>
    </w:p>
    <w:sectPr>
      <w:type w:val="continuous"/>
      <w:pgSz w:w="11906" w:h="16838"/>
      <w:pgMar w:top="1038" w:left="908" w:right="7527" w:bottom="121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0">
    <w:name w:val="Основной текст (5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1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5"/>
    </w:rPr>
  </w:style>
  <w:style w:type="character" w:customStyle="1" w:styleId="CharStyle12">
    <w:name w:val="Основной текст (5) + 10 pt,Полужирный,Курсив"/>
    <w:basedOn w:val="CharStyle10"/>
    <w:rPr>
      <w:lang w:val="en-US" w:eastAsia="en-US" w:bidi="en-US"/>
      <w:b/>
      <w:bCs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+ 10 pt"/>
    <w:basedOn w:val="CharStyle14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7">
    <w:name w:val="Основной текст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98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60" w:line="226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jc w:val="center"/>
      <w:spacing w:line="22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spacing w:before="480" w:after="3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