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1140" w:right="20" w:firstLine="0"/>
      </w:pPr>
      <w:r>
        <w:rPr>
          <w:rStyle w:val="CharStyle5"/>
          <w:lang w:val="ru-RU" w:eastAsia="ru-RU" w:bidi="ru-RU"/>
        </w:rPr>
        <w:t>Заявителю</w:t>
      </w:r>
      <w:r>
        <w:rPr>
          <w:lang w:val="ru-RU" w:eastAsia="ru-RU" w:bidi="ru-RU"/>
          <w:sz w:val="24"/>
          <w:szCs w:val="24"/>
          <w:w w:val="100"/>
          <w:spacing w:val="0"/>
          <w:color w:val="000000"/>
          <w:position w:val="0"/>
        </w:rPr>
        <w:t xml:space="preserve">: ООО «АТЛАНТИКПРО» 620062, г. Екатеринбург, </w:t>
      </w:r>
      <w:r>
        <w:rPr>
          <w:lang w:val="en-US" w:eastAsia="en-US" w:bidi="en-US"/>
          <w:sz w:val="24"/>
          <w:szCs w:val="24"/>
          <w:w w:val="100"/>
          <w:spacing w:val="0"/>
          <w:color w:val="000000"/>
          <w:position w:val="0"/>
        </w:rPr>
        <w:t>rip</w:t>
      </w:r>
      <w:r>
        <w:rPr>
          <w:lang w:val="ru-RU" w:eastAsia="ru-RU" w:bidi="ru-RU"/>
          <w:sz w:val="24"/>
          <w:szCs w:val="24"/>
          <w:w w:val="100"/>
          <w:spacing w:val="0"/>
          <w:color w:val="000000"/>
          <w:position w:val="0"/>
        </w:rPr>
        <w:t>-кт Ленина,</w:t>
      </w:r>
    </w:p>
    <w:p>
      <w:pPr>
        <w:pStyle w:val="Style3"/>
        <w:widowControl w:val="0"/>
        <w:keepNext w:val="0"/>
        <w:keepLines w:val="0"/>
        <w:shd w:val="clear" w:color="auto" w:fill="auto"/>
        <w:bidi w:val="0"/>
        <w:spacing w:before="0" w:after="300"/>
        <w:ind w:left="2040" w:right="20" w:firstLine="0"/>
      </w:pPr>
      <w:r>
        <w:rPr>
          <w:lang w:val="ru-RU" w:eastAsia="ru-RU" w:bidi="ru-RU"/>
          <w:sz w:val="24"/>
          <w:szCs w:val="24"/>
          <w:w w:val="100"/>
          <w:spacing w:val="0"/>
          <w:color w:val="000000"/>
          <w:position w:val="0"/>
        </w:rPr>
        <w:t xml:space="preserve">д. 101/2, оф. 23 </w:t>
      </w:r>
      <w:r>
        <w:rPr>
          <w:lang w:val="en-US" w:eastAsia="en-US" w:bidi="en-US"/>
          <w:sz w:val="24"/>
          <w:szCs w:val="24"/>
          <w:w w:val="100"/>
          <w:spacing w:val="0"/>
          <w:color w:val="000000"/>
          <w:position w:val="0"/>
        </w:rPr>
        <w:t xml:space="preserve">e-mail: </w:t>
      </w:r>
      <w:r>
        <w:fldChar w:fldCharType="begin"/>
      </w:r>
      <w:r>
        <w:rPr>
          <w:rStyle w:val="CharStyle5"/>
        </w:rPr>
        <w:instrText> HYPERLINK "mailto:atlanticpro66@gmail.com" </w:instrText>
      </w:r>
      <w:r>
        <w:fldChar w:fldCharType="separate"/>
      </w:r>
      <w:r>
        <w:rPr>
          <w:rStyle w:val="Hyperlink"/>
        </w:rPr>
        <w:t>atlanticpro66@gmail.com</w:t>
      </w:r>
      <w:r>
        <w:fldChar w:fldCharType="end"/>
      </w:r>
    </w:p>
    <w:p>
      <w:pPr>
        <w:pStyle w:val="Style6"/>
        <w:widowControl w:val="0"/>
        <w:keepNext w:val="0"/>
        <w:keepLines w:val="0"/>
        <w:shd w:val="clear" w:color="auto" w:fill="auto"/>
        <w:bidi w:val="0"/>
        <w:spacing w:before="0" w:after="137"/>
        <w:ind w:left="120" w:right="0" w:firstLine="0"/>
      </w:pPr>
      <w:r>
        <w:rPr>
          <w:rStyle w:val="CharStyle8"/>
        </w:rPr>
        <w:t xml:space="preserve">УПРАВЛЕНИЕ </w:t>
      </w:r>
      <w:r>
        <w:rPr>
          <w:lang w:val="ru-RU" w:eastAsia="ru-RU" w:bidi="ru-RU"/>
          <w:sz w:val="24"/>
          <w:szCs w:val="24"/>
          <w:w w:val="100"/>
          <w:color w:val="000000"/>
          <w:position w:val="0"/>
        </w:rPr>
        <w:t xml:space="preserve">Федеральной антимонопольной службы </w:t>
      </w:r>
      <w:r>
        <w:rPr>
          <w:rStyle w:val="CharStyle8"/>
        </w:rPr>
        <w:t>по Орловской области</w:t>
      </w:r>
    </w:p>
    <w:p>
      <w:pPr>
        <w:pStyle w:val="Style9"/>
        <w:widowControl w:val="0"/>
        <w:keepNext w:val="0"/>
        <w:keepLines w:val="0"/>
        <w:shd w:val="clear" w:color="auto" w:fill="auto"/>
        <w:bidi w:val="0"/>
        <w:spacing w:before="0" w:after="273"/>
        <w:ind w:left="56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3"/>
        <w:tabs>
          <w:tab w:leader="none" w:pos="3938" w:val="right"/>
        </w:tabs>
        <w:widowControl w:val="0"/>
        <w:keepNext w:val="0"/>
        <w:keepLines w:val="0"/>
        <w:shd w:val="clear" w:color="auto" w:fill="auto"/>
        <w:bidi w:val="0"/>
        <w:jc w:val="both"/>
        <w:spacing w:before="0" w:after="247" w:line="240" w:lineRule="exact"/>
        <w:ind w:left="1140" w:right="0" w:firstLine="0"/>
      </w:pPr>
      <w:r>
        <w:rPr>
          <w:rStyle w:val="CharStyle5"/>
          <w:lang w:val="ru-RU" w:eastAsia="ru-RU" w:bidi="ru-RU"/>
        </w:rPr>
        <w:t>13,07.2020</w:t>
        <w:tab/>
        <w:t>/03</w:t>
      </w:r>
    </w:p>
    <w:p>
      <w:pPr>
        <w:pStyle w:val="Style11"/>
        <w:tabs>
          <w:tab w:leader="underscore" w:pos="2578" w:val="right"/>
        </w:tabs>
        <w:widowControl w:val="0"/>
        <w:keepNext w:val="0"/>
        <w:keepLines w:val="0"/>
        <w:shd w:val="clear" w:color="auto" w:fill="auto"/>
        <w:bidi w:val="0"/>
        <w:spacing w:before="0" w:after="1168" w:line="180" w:lineRule="exact"/>
        <w:ind w:left="720" w:right="0" w:firstLine="0"/>
      </w:pPr>
      <w:r>
        <w:rPr>
          <w:lang w:val="ru-RU" w:eastAsia="ru-RU" w:bidi="ru-RU"/>
          <w:w w:val="100"/>
          <w:color w:val="000000"/>
          <w:position w:val="0"/>
        </w:rPr>
        <w:t xml:space="preserve">На № </w:t>
        <w:tab/>
        <w:t xml:space="preserve"> от</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В Орловское УФАС России 10.07.2020 поступила жалоба ООО «АТЛАНТИКПРО» (вх. № 5162/эл) на действия Заказчика - администрации Дмитровского района Орловской области при разработке документации об электронном аукционе на благоустройство сквера Д. Кантемира, площади перед зданием Дома культуры и бульвара по ул. Социалистической в г. Дмитровск Орловской области в рамках проекта «Голубь Кантемира», извещение №0154200000720000589 (далее - Жалоба).</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В соответствии с частью 7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293" w:lineRule="exact"/>
        <w:ind w:left="20" w:right="20" w:firstLine="840"/>
      </w:pPr>
      <w:r>
        <w:rPr>
          <w:lang w:val="ru-RU" w:eastAsia="ru-RU" w:bidi="ru-RU"/>
          <w:sz w:val="24"/>
          <w:szCs w:val="24"/>
          <w:w w:val="100"/>
          <w:spacing w:val="0"/>
          <w:color w:val="000000"/>
          <w:position w:val="0"/>
        </w:rPr>
        <w:t>Согласно пункту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288" w:lineRule="exact"/>
        <w:ind w:left="20" w:right="20" w:firstLine="840"/>
      </w:pPr>
      <w:r>
        <w:rPr>
          <w:lang w:val="ru-RU" w:eastAsia="ru-RU" w:bidi="ru-RU"/>
          <w:sz w:val="24"/>
          <w:szCs w:val="24"/>
          <w:w w:val="100"/>
          <w:spacing w:val="0"/>
          <w:color w:val="000000"/>
          <w:position w:val="0"/>
        </w:rPr>
        <w:t>Согласно пунктам 1, 2 статьи 51 Гражданского кодекса Российской Федерации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 трации юридических лиц.</w:t>
      </w:r>
    </w:p>
    <w:p>
      <w:pPr>
        <w:pStyle w:val="Style3"/>
        <w:widowControl w:val="0"/>
        <w:keepNext w:val="0"/>
        <w:keepLines w:val="0"/>
        <w:shd w:val="clear" w:color="auto" w:fill="auto"/>
        <w:bidi w:val="0"/>
        <w:jc w:val="both"/>
        <w:spacing w:before="0" w:after="0" w:line="288" w:lineRule="exact"/>
        <w:ind w:left="20" w:right="20" w:firstLine="840"/>
      </w:pPr>
      <w:r>
        <w:rPr>
          <w:lang w:val="ru-RU" w:eastAsia="ru-RU" w:bidi="ru-RU"/>
          <w:sz w:val="24"/>
          <w:szCs w:val="24"/>
          <w:w w:val="100"/>
          <w:spacing w:val="0"/>
          <w:color w:val="000000"/>
          <w:position w:val="0"/>
        </w:rPr>
        <w:t>Данные государственной регистрации включаются в единый государственный реестр юридических лиц, откры тый для всеобщего ознакомления.</w:t>
      </w:r>
    </w:p>
    <w:p>
      <w:pPr>
        <w:pStyle w:val="Style3"/>
        <w:widowControl w:val="0"/>
        <w:keepNext w:val="0"/>
        <w:keepLines w:val="0"/>
        <w:shd w:val="clear" w:color="auto" w:fill="auto"/>
        <w:bidi w:val="0"/>
        <w:jc w:val="both"/>
        <w:spacing w:before="0" w:after="0" w:line="288" w:lineRule="exact"/>
        <w:ind w:left="20" w:right="20" w:firstLine="840"/>
      </w:pPr>
      <w:r>
        <w:rPr>
          <w:lang w:val="ru-RU" w:eastAsia="ru-RU" w:bidi="ru-RU"/>
          <w:sz w:val="24"/>
          <w:szCs w:val="24"/>
          <w:w w:val="100"/>
          <w:spacing w:val="0"/>
          <w:color w:val="000000"/>
          <w:position w:val="0"/>
        </w:rPr>
        <w:t>Лицо, добросовестно полагающееся па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3"/>
        <w:widowControl w:val="0"/>
        <w:keepNext w:val="0"/>
        <w:keepLines w:val="0"/>
        <w:shd w:val="clear" w:color="auto" w:fill="auto"/>
        <w:bidi w:val="0"/>
        <w:jc w:val="left"/>
        <w:spacing w:before="0" w:after="0" w:line="298" w:lineRule="exact"/>
        <w:ind w:left="40" w:right="20" w:firstLine="860"/>
      </w:pPr>
      <w:r>
        <w:rPr>
          <w:lang w:val="ru-RU" w:eastAsia="ru-RU" w:bidi="ru-RU"/>
          <w:sz w:val="24"/>
          <w:szCs w:val="24"/>
          <w:w w:val="100"/>
          <w:spacing w:val="0"/>
          <w:color w:val="000000"/>
          <w:position w:val="0"/>
        </w:rPr>
        <w:t xml:space="preserve">Согласно информации из Единого государственного реестра юридических лиц (далее - </w:t>
      </w:r>
      <w:r>
        <w:rPr>
          <w:rStyle w:val="CharStyle13"/>
        </w:rPr>
        <w:t xml:space="preserve">ЕГРЮЛ), </w:t>
      </w:r>
      <w:r>
        <w:rPr>
          <w:lang w:val="ru-RU" w:eastAsia="ru-RU" w:bidi="ru-RU"/>
          <w:sz w:val="24"/>
          <w:szCs w:val="24"/>
          <w:w w:val="100"/>
          <w:spacing w:val="0"/>
          <w:color w:val="000000"/>
          <w:position w:val="0"/>
        </w:rPr>
        <w:t xml:space="preserve">размещенной на официальном сайте ФЕЮ России в сети «Интернет» </w:t>
      </w:r>
      <w:r>
        <w:rPr>
          <w:lang w:val="en-US" w:eastAsia="en-US" w:bidi="en-US"/>
          <w:sz w:val="24"/>
          <w:szCs w:val="24"/>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sz w:val="24"/>
          <w:szCs w:val="24"/>
          <w:w w:val="100"/>
          <w:spacing w:val="0"/>
          <w:position w:val="0"/>
        </w:rPr>
        <w:t>https://egrul.nalog.ru/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местом нахождения подателя Жалобы ООО «АТЛАНТИКПРО» (ИНН: 6670487060) является: 620062, г. Екатеринбург, пр-кт Ленина, д. 101/2, оф. 23.</w:t>
      </w:r>
    </w:p>
    <w:p>
      <w:pPr>
        <w:pStyle w:val="Style3"/>
        <w:widowControl w:val="0"/>
        <w:keepNext w:val="0"/>
        <w:keepLines w:val="0"/>
        <w:shd w:val="clear" w:color="auto" w:fill="auto"/>
        <w:bidi w:val="0"/>
        <w:jc w:val="both"/>
        <w:spacing w:before="0" w:after="0" w:line="298" w:lineRule="exact"/>
        <w:ind w:left="40" w:right="20" w:firstLine="860"/>
      </w:pPr>
      <w:r>
        <w:rPr>
          <w:lang w:val="ru-RU" w:eastAsia="ru-RU" w:bidi="ru-RU"/>
          <w:sz w:val="24"/>
          <w:szCs w:val="24"/>
          <w:w w:val="100"/>
          <w:spacing w:val="0"/>
          <w:color w:val="000000"/>
          <w:position w:val="0"/>
        </w:rPr>
        <w:t>При этом, согласно внесенной 14.02.2020 в ЕГРЮЛ записи о результатах проведенной проверки достоверности содержащихся в ЕГРЮЛ сведений об ООО «АТЛАНТИКПРО» (ИНН: 6670487060), указанная в нем информация о месте нахождения лица (620062, г. Екатеринбург, пр-кт Ленина, д. 101/2, оф. 23) является недостоверной.</w:t>
      </w:r>
    </w:p>
    <w:p>
      <w:pPr>
        <w:pStyle w:val="Style3"/>
        <w:widowControl w:val="0"/>
        <w:keepNext w:val="0"/>
        <w:keepLines w:val="0"/>
        <w:shd w:val="clear" w:color="auto" w:fill="auto"/>
        <w:bidi w:val="0"/>
        <w:jc w:val="both"/>
        <w:spacing w:before="0" w:after="0" w:line="298" w:lineRule="exact"/>
        <w:ind w:left="40" w:right="20" w:firstLine="860"/>
      </w:pPr>
      <w:r>
        <w:rPr>
          <w:lang w:val="ru-RU" w:eastAsia="ru-RU" w:bidi="ru-RU"/>
          <w:sz w:val="24"/>
          <w:szCs w:val="24"/>
          <w:w w:val="100"/>
          <w:spacing w:val="0"/>
          <w:color w:val="000000"/>
          <w:position w:val="0"/>
        </w:rPr>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8" w:lineRule="exact"/>
        <w:ind w:left="40" w:right="20" w:firstLine="860"/>
      </w:pPr>
      <w:r>
        <w:rPr>
          <w:lang w:val="ru-RU" w:eastAsia="ru-RU" w:bidi="ru-RU"/>
          <w:sz w:val="24"/>
          <w:szCs w:val="24"/>
          <w:w w:val="100"/>
          <w:spacing w:val="0"/>
          <w:color w:val="000000"/>
          <w:position w:val="0"/>
        </w:rPr>
        <w:t>Следовательно. ООО «АТЛАНТИКПРО» при подаче Жалобы было нарушено требование пункта 2 части 8 статьи 105 Закона,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3"/>
        <w:widowControl w:val="0"/>
        <w:keepNext w:val="0"/>
        <w:keepLines w:val="0"/>
        <w:shd w:val="clear" w:color="auto" w:fill="auto"/>
        <w:bidi w:val="0"/>
        <w:jc w:val="left"/>
        <w:spacing w:before="0" w:after="0" w:line="298" w:lineRule="exact"/>
        <w:ind w:left="40" w:right="20" w:firstLine="860"/>
      </w:pPr>
      <w:r>
        <w:rPr>
          <w:lang w:val="ru-RU" w:eastAsia="ru-RU" w:bidi="ru-RU"/>
          <w:sz w:val="24"/>
          <w:szCs w:val="24"/>
          <w:w w:val="100"/>
          <w:spacing w:val="0"/>
          <w:color w:val="000000"/>
          <w:position w:val="0"/>
        </w:rPr>
        <w:t>Учитывая вышеизложенное, и на основании пункта 1 части 11 статьи 105 Закона, Орловское УФАС России приняло решение о возвращении Жалобы.</w:t>
      </w:r>
    </w:p>
    <w:p>
      <w:pPr>
        <w:pStyle w:val="Style3"/>
        <w:widowControl w:val="0"/>
        <w:keepNext w:val="0"/>
        <w:keepLines w:val="0"/>
        <w:shd w:val="clear" w:color="auto" w:fill="auto"/>
        <w:bidi w:val="0"/>
        <w:jc w:val="left"/>
        <w:spacing w:before="0" w:after="466" w:line="298" w:lineRule="exact"/>
        <w:ind w:left="40" w:right="20" w:firstLine="860"/>
      </w:pPr>
      <w:r>
        <w:rPr>
          <w:lang w:val="ru-RU" w:eastAsia="ru-RU" w:bidi="ru-RU"/>
          <w:sz w:val="24"/>
          <w:szCs w:val="24"/>
          <w:w w:val="100"/>
          <w:spacing w:val="0"/>
          <w:color w:val="000000"/>
          <w:position w:val="0"/>
        </w:rPr>
        <w:t>Решение о возвращении жалобы может быть обжаловано в судебном порядке.</w:t>
      </w:r>
    </w:p>
    <w:p>
      <w:pPr>
        <w:pStyle w:val="Style3"/>
        <w:widowControl w:val="0"/>
        <w:keepNext w:val="0"/>
        <w:keepLines w:val="0"/>
        <w:shd w:val="clear" w:color="auto" w:fill="auto"/>
        <w:bidi w:val="0"/>
        <w:jc w:val="left"/>
        <w:spacing w:before="0" w:after="403" w:line="240" w:lineRule="exact"/>
        <w:ind w:left="40" w:right="0" w:firstLine="860"/>
      </w:pPr>
      <w:r>
        <w:rPr>
          <w:lang w:val="ru-RU" w:eastAsia="ru-RU" w:bidi="ru-RU"/>
          <w:sz w:val="24"/>
          <w:szCs w:val="24"/>
          <w:w w:val="100"/>
          <w:spacing w:val="0"/>
          <w:color w:val="000000"/>
          <w:position w:val="0"/>
        </w:rPr>
        <w:t>Приложение: Жалоба на 5 листах в 1 экз.</w:t>
      </w:r>
    </w:p>
    <w:p>
      <w:pPr>
        <w:pStyle w:val="Style3"/>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Заместитель</w:t>
      </w:r>
    </w:p>
    <w:p>
      <w:pPr>
        <w:pStyle w:val="Style3"/>
        <w:widowControl w:val="0"/>
        <w:keepNext w:val="0"/>
        <w:keepLines w:val="0"/>
        <w:shd w:val="clear" w:color="auto" w:fill="auto"/>
        <w:bidi w:val="0"/>
        <w:jc w:val="both"/>
        <w:spacing w:before="0" w:after="3816" w:line="240" w:lineRule="exact"/>
        <w:ind w:left="40" w:right="0" w:firstLine="0"/>
      </w:pPr>
      <w:r>
        <w:rPr>
          <w:lang w:val="ru-RU" w:eastAsia="ru-RU" w:bidi="ru-RU"/>
          <w:sz w:val="24"/>
          <w:szCs w:val="24"/>
          <w:w w:val="100"/>
          <w:spacing w:val="0"/>
          <w:color w:val="000000"/>
          <w:position w:val="0"/>
        </w:rPr>
        <w:t>руководителя управления</w:t>
      </w:r>
    </w:p>
    <w:p>
      <w:pPr>
        <w:pStyle w:val="Style14"/>
        <w:widowControl w:val="0"/>
        <w:keepNext w:val="0"/>
        <w:keepLines w:val="0"/>
        <w:shd w:val="clear" w:color="auto" w:fill="auto"/>
        <w:bidi w:val="0"/>
        <w:jc w:val="left"/>
        <w:spacing w:before="0" w:after="0"/>
        <w:ind w:left="40" w:right="7960" w:firstLine="0"/>
      </w:pPr>
      <w:r>
        <w:rPr>
          <w:lang w:val="ru-RU" w:eastAsia="ru-RU" w:bidi="ru-RU"/>
          <w:w w:val="100"/>
          <w:spacing w:val="0"/>
          <w:color w:val="000000"/>
          <w:position w:val="0"/>
        </w:rPr>
        <w:t xml:space="preserve">Исп. Шмыгина Е. И. </w:t>
      </w:r>
      <w:r>
        <w:rPr>
          <w:rStyle w:val="CharStyle16"/>
          <w:i/>
          <w:iCs/>
        </w:rPr>
        <w:t>(</w:t>
      </w:r>
      <w:r>
        <w:rPr>
          <w:rStyle w:val="CharStyle17"/>
          <w:i/>
          <w:iCs/>
        </w:rPr>
        <w:t>4862</w:t>
      </w:r>
      <w:r>
        <w:rPr>
          <w:rStyle w:val="CharStyle16"/>
          <w:i/>
          <w:iCs/>
        </w:rPr>
        <w:t xml:space="preserve">) </w:t>
      </w:r>
      <w:r>
        <w:rPr>
          <w:rStyle w:val="CharStyle17"/>
          <w:i/>
          <w:iCs/>
        </w:rPr>
        <w:t>73</w:t>
      </w:r>
      <w:r>
        <w:rPr>
          <w:rStyle w:val="CharStyle16"/>
          <w:i/>
          <w:iCs/>
        </w:rPr>
        <w:t>-</w:t>
      </w:r>
      <w:r>
        <w:rPr>
          <w:rStyle w:val="CharStyle17"/>
          <w:i/>
          <w:iCs/>
        </w:rPr>
        <w:t>16-32</w:t>
      </w:r>
    </w:p>
    <w:sectPr>
      <w:footnotePr>
        <w:pos w:val="pageBottom"/>
        <w:numFmt w:val="decimal"/>
        <w:numRestart w:val="continuous"/>
      </w:footnotePr>
      <w:type w:val="continuous"/>
      <w:pgSz w:w="11906" w:h="16838"/>
      <w:pgMar w:top="958" w:left="1112" w:right="1102" w:bottom="7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en-US" w:eastAsia="en-US" w:bidi="en-US"/>
      <w:u w:val="single"/>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rFonts w:ascii="Times New Roman" w:eastAsia="Times New Roman" w:hAnsi="Times New Roman" w:cs="Times New Roman"/>
      <w:spacing w:val="20"/>
    </w:rPr>
  </w:style>
  <w:style w:type="character" w:customStyle="1" w:styleId="CharStyle8">
    <w:name w:val="Основной текст (2) + 11,5 pt"/>
    <w:basedOn w:val="CharStyle7"/>
    <w:rPr>
      <w:lang w:val="ru-RU" w:eastAsia="ru-RU" w:bidi="ru-RU"/>
      <w:sz w:val="23"/>
      <w:szCs w:val="23"/>
      <w:w w:val="10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val="0"/>
      <w:iCs w:val="0"/>
      <w:u w:val="none"/>
      <w:strike w:val="0"/>
      <w:smallCaps w:val="0"/>
      <w:sz w:val="18"/>
      <w:szCs w:val="18"/>
      <w:rFonts w:ascii="Times New Roman" w:eastAsia="Times New Roman" w:hAnsi="Times New Roman" w:cs="Times New Roman"/>
      <w:spacing w:val="20"/>
    </w:rPr>
  </w:style>
  <w:style w:type="character" w:customStyle="1" w:styleId="CharStyle13">
    <w:name w:val="Основной текст + Arial,13 pt,Интервал 0 pt"/>
    <w:basedOn w:val="CharStyle4"/>
    <w:rPr>
      <w:lang w:val="ru-RU" w:eastAsia="ru-RU" w:bidi="ru-RU"/>
      <w:sz w:val="26"/>
      <w:szCs w:val="26"/>
      <w:rFonts w:ascii="Arial" w:eastAsia="Arial" w:hAnsi="Arial" w:cs="Arial"/>
      <w:w w:val="100"/>
      <w:spacing w:val="-10"/>
      <w:color w:val="000000"/>
      <w:position w:val="0"/>
    </w:rPr>
  </w:style>
  <w:style w:type="character" w:customStyle="1" w:styleId="CharStyle15">
    <w:name w:val="Основной текст (5)_"/>
    <w:basedOn w:val="DefaultParagraphFont"/>
    <w:link w:val="Style14"/>
    <w:rPr>
      <w:b w:val="0"/>
      <w:bCs w:val="0"/>
      <w:i/>
      <w:iCs/>
      <w:u w:val="none"/>
      <w:strike w:val="0"/>
      <w:smallCaps w:val="0"/>
      <w:sz w:val="18"/>
      <w:szCs w:val="18"/>
      <w:rFonts w:ascii="Times New Roman" w:eastAsia="Times New Roman" w:hAnsi="Times New Roman" w:cs="Times New Roman"/>
    </w:rPr>
  </w:style>
  <w:style w:type="character" w:customStyle="1" w:styleId="CharStyle16">
    <w:name w:val="Основной текст (5) + 7,5 pt,Полужирный"/>
    <w:basedOn w:val="CharStyle15"/>
    <w:rPr>
      <w:lang w:val="ru-RU" w:eastAsia="ru-RU" w:bidi="ru-RU"/>
      <w:b/>
      <w:bCs/>
      <w:sz w:val="15"/>
      <w:szCs w:val="15"/>
      <w:w w:val="100"/>
      <w:spacing w:val="0"/>
      <w:color w:val="000000"/>
      <w:position w:val="0"/>
    </w:rPr>
  </w:style>
  <w:style w:type="character" w:customStyle="1" w:styleId="CharStyle17">
    <w:name w:val="Основной текст (5) + 8,5 pt"/>
    <w:basedOn w:val="CharStyle15"/>
    <w:rPr>
      <w:lang w:val="ru-RU" w:eastAsia="ru-RU" w:bidi="ru-RU"/>
      <w:sz w:val="17"/>
      <w:szCs w:val="17"/>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302"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00" w:after="60" w:line="302"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9">
    <w:name w:val="Основной текст (3)"/>
    <w:basedOn w:val="Normal"/>
    <w:link w:val="CharStyle10"/>
    <w:pPr>
      <w:widowControl w:val="0"/>
      <w:shd w:val="clear" w:color="auto" w:fill="FFFFFF"/>
      <w:jc w:val="center"/>
      <w:spacing w:before="60" w:after="30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both"/>
      <w:spacing w:before="300" w:after="1260" w:line="0" w:lineRule="exact"/>
    </w:pPr>
    <w:rPr>
      <w:b w:val="0"/>
      <w:bCs w:val="0"/>
      <w:i w:val="0"/>
      <w:iCs w:val="0"/>
      <w:u w:val="none"/>
      <w:strike w:val="0"/>
      <w:smallCaps w:val="0"/>
      <w:sz w:val="18"/>
      <w:szCs w:val="18"/>
      <w:rFonts w:ascii="Times New Roman" w:eastAsia="Times New Roman" w:hAnsi="Times New Roman" w:cs="Times New Roman"/>
      <w:spacing w:val="20"/>
    </w:rPr>
  </w:style>
  <w:style w:type="paragraph" w:customStyle="1" w:styleId="Style14">
    <w:name w:val="Основной текст (5)"/>
    <w:basedOn w:val="Normal"/>
    <w:link w:val="CharStyle15"/>
    <w:pPr>
      <w:widowControl w:val="0"/>
      <w:shd w:val="clear" w:color="auto" w:fill="FFFFFF"/>
      <w:spacing w:before="3900" w:line="202"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