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6"/>
        <w:ind w:left="1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Министерство социальных отношений Челябинской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8" w:line="302" w:lineRule="exact"/>
        <w:ind w:left="1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454048, Российская Федерация, Челябинская область, г. Челябинск, ул. Воровского, д. 30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360" w:right="0" w:firstLine="0"/>
      </w:pPr>
      <w:r>
        <w:rPr>
          <w:rStyle w:val="CharStyle9"/>
        </w:rPr>
        <w:t>ФЕДЕРАЛЬНАЯ</w:t>
      </w:r>
    </w:p>
    <w:p>
      <w:pPr>
        <w:pStyle w:val="Style3"/>
        <w:tabs>
          <w:tab w:leader="none" w:pos="454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407" w:lineRule="exact"/>
        <w:ind w:left="1780" w:right="600" w:hanging="1100"/>
      </w:pPr>
      <w:r>
        <w:rPr>
          <w:rStyle w:val="CharStyle9"/>
        </w:rPr>
        <w:t xml:space="preserve">АНТИМОНОПОЛЬНАЯ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СЛУЖ^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ГДИВИ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ду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альны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предприниматель Воронцова </w:t>
      </w:r>
      <w:r>
        <w:rPr>
          <w:rStyle w:val="CharStyle9"/>
        </w:rPr>
        <w:t>УПРАВЛЕНИЕ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Ольга Викторовна (ИП Воронцова О.В.)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59" w:lineRule="exact"/>
        <w:ind w:left="360" w:right="0" w:firstLine="0"/>
      </w:pPr>
      <w:r>
        <w:rPr>
          <w:rStyle w:val="CharStyle9"/>
        </w:rPr>
        <w:t>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400" w:firstLine="0"/>
      </w:pPr>
      <w:r>
        <w:rPr>
          <w:rStyle w:val="CharStyle9"/>
        </w:rPr>
        <w:t xml:space="preserve">по Челябинской области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~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644121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0мск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’ У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25 лет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Октября, д. 11, кв. 100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644009, г. Омск, ул. 10 лет Октября. 174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601"/>
        <w:ind w:left="360" w:right="0" w:firstLine="0"/>
      </w:pPr>
      <w:r>
        <w:rPr>
          <w:rStyle w:val="CharStyle12"/>
        </w:rPr>
        <w:t xml:space="preserve">пр. Ленина, 59, г. Челябинск, 454091 телефон: 8(351)263-88-71, факс: 8(351)263-18-39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3"/>
        <w:framePr w:h="220" w:wrap="around" w:vAnchor="text" w:hAnchor="margin" w:x="2494" w:y="3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76" w:line="190" w:lineRule="exact"/>
        <w:ind w:left="0" w:right="0" w:firstLine="0"/>
      </w:pPr>
      <w:r>
        <w:rPr>
          <w:rStyle w:val="CharStyle12"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6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РЕШЕНИЕ о возврате жалобы № 812-ж/2020</w:t>
      </w:r>
    </w:p>
    <w:p>
      <w:pPr>
        <w:pStyle w:val="Style6"/>
        <w:framePr w:h="224" w:wrap="around" w:vAnchor="text" w:hAnchor="margin" w:x="12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7"/>
          <w:b/>
          <w:bCs/>
          <w:spacing w:val="10"/>
        </w:rPr>
        <w:t>14 мая 2020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485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г. Челябинск, пр. Ленина, 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40" w:firstLine="68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8" w:left="798" w:right="758" w:bottom="4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Комиссия) в составе:</w:t>
      </w:r>
    </w:p>
    <w:p>
      <w:pPr>
        <w:widowControl w:val="0"/>
        <w:spacing w:line="106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582" w:h="518" w:wrap="around" w:hAnchor="margin" w:x="-6" w:y="8872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0" w:right="0" w:firstLine="0"/>
      </w:pPr>
      <w:r>
        <w:rPr>
          <w:rStyle w:val="CharStyle4"/>
          <w:spacing w:val="0"/>
        </w:rPr>
        <w:t>Председателя</w:t>
      </w:r>
    </w:p>
    <w:p>
      <w:pPr>
        <w:pStyle w:val="Style3"/>
        <w:framePr w:w="1582" w:h="518" w:wrap="around" w:hAnchor="margin" w:x="-6" w:y="887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4"/>
          <w:spacing w:val="0"/>
        </w:rPr>
        <w:t>Комиссии:</w:t>
      </w:r>
    </w:p>
    <w:p>
      <w:pPr>
        <w:pStyle w:val="Style3"/>
        <w:framePr w:h="219" w:wrap="around" w:hAnchor="margin" w:x="1835" w:y="887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Ливончик В.А.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9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заместителя руководителя управления - начальника отдела контроля закупок для государственных и муниципальных нужд Челябинского УФАС России;</w:t>
      </w:r>
    </w:p>
    <w:p>
      <w:pPr>
        <w:pStyle w:val="Style3"/>
        <w:framePr w:h="234" w:hSpace="578" w:wrap="around" w:vAnchor="text" w:hAnchor="margin" w:x="1850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Габсатаровой Е.Н.</w:t>
      </w:r>
    </w:p>
    <w:p>
      <w:pPr>
        <w:pStyle w:val="Style3"/>
        <w:framePr w:w="1244" w:h="519" w:wrap="around" w:vAnchor="text" w:hAnchor="margin" w:x="-6" w:y="5"/>
        <w:widowControl w:val="0"/>
        <w:keepNext w:val="0"/>
        <w:keepLines w:val="0"/>
        <w:shd w:val="clear" w:color="auto" w:fill="auto"/>
        <w:bidi w:val="0"/>
        <w:jc w:val="left"/>
        <w:spacing w:before="0" w:after="16" w:line="220" w:lineRule="exact"/>
        <w:ind w:left="0" w:right="0" w:firstLine="0"/>
      </w:pPr>
      <w:r>
        <w:rPr>
          <w:rStyle w:val="CharStyle4"/>
          <w:spacing w:val="0"/>
        </w:rPr>
        <w:t>Членов</w:t>
      </w:r>
    </w:p>
    <w:p>
      <w:pPr>
        <w:pStyle w:val="Style3"/>
        <w:framePr w:w="1244" w:h="519" w:wrap="around" w:vAnchor="text" w:hAnchor="margin" w:x="-6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4"/>
          <w:spacing w:val="0"/>
        </w:rPr>
        <w:t>Комиссии:</w:t>
      </w:r>
    </w:p>
    <w:p>
      <w:pPr>
        <w:pStyle w:val="Style3"/>
        <w:framePr w:h="233" w:wrap="around" w:vAnchor="text" w:hAnchor="margin" w:x="1853" w:y="119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Воронковой Д.А.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специалиста 1 разряда отдела контроля закупок для государственных и муниципальных нужд Челябинского УФАС России;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ведущего специалиста - эксперта отдела контроля закупок для государственных и муниципальных нужд Челябинского УФАС России.</w:t>
      </w:r>
    </w:p>
    <w:p>
      <w:pPr>
        <w:pStyle w:val="Style3"/>
        <w:tabs>
          <w:tab w:leader="none" w:pos="7261" w:val="right"/>
          <w:tab w:leader="none" w:pos="10105" w:val="righ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рассмотрев жалобу ИП Воронцовой О.В (далее - заявитель) на действия заказчика при проведении электронных аукционов на поставку новогодних подарков (наборов кондитерских изделий) (изв. №№</w:t>
        <w:tab/>
        <w:t>0169200000120000055,</w:t>
        <w:tab/>
        <w:t>0169200000120000054.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2" w:line="295" w:lineRule="exact"/>
        <w:ind w:left="490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0169200000120000053, 0169200000120000052,0169200000120000051),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61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9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с нарушением части 4 статьи 105 Федерального закона от 05.04.2013 № 44-ФЗ «О контрактной системе в сфере закупок товаров, работ, услуг для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обеспечения государственных и муниципальных нужд» (далее - Закон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8 статьи 105 Закона о контрактной системе жалоба должна содержать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11 указанной статьи жалоба возвращается подавшему ее лицу без рассмотрения в случае, если жалоба не соответствует установленным данной статьей требованиям.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исходя из формулировок соответствующих положений Закона о контрактной системе, указание в жалобе нескольких закупок не предусмотрено. Соответственно, участник закупки вправе подать жалобу с указанием лишь на одну закупку.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ИП Воронцовой О.В подана с нарушением требований пункта 3 части 8 статьи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антимонопольного органа подтверждается Письмом Министерства экономического развития РФ от 13 августа 2015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Д28и-2449 «О рассмотрении обращения».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Дополнительно антимонопольный орган сообщает, что представленные заявителем сведения об ограничении конкуренции подлежат рассмотрению Челябинским УФАС России в рамках главы 2.1 Федеральный закон от 26.07.2006 № 135-ФЗ «О защите конкуренции».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2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пункта 3 части 8, пункта 1 части 11 статьи 105 Закона о контрактной системе Комиссия по контролю в сфере закупок для государственных и муниципальных нужд,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62" w:line="23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ИП Воронцовой О.В на действия заказчика при проведении электронных аукционов на поставку новогодних подарков (наборов кондитерских изделий) (изв. М2 0169200000120000055, 0169200000120000054, 0169200000120000053, 0169200000120000052, 0169200000120000051).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35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910" w:left="825" w:right="958" w:bottom="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Exact"/>
    <w:basedOn w:val="CharStyle8"/>
    <w:rPr>
      <w:sz w:val="22"/>
      <w:szCs w:val="22"/>
      <w:spacing w:val="10"/>
    </w:rPr>
  </w:style>
  <w:style w:type="character" w:customStyle="1" w:styleId="CharStyle7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1"/>
    </w:rPr>
  </w:style>
  <w:style w:type="character" w:customStyle="1" w:styleId="CharStyle8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8"/>
    <w:pPr>
      <w:widowControl w:val="0"/>
      <w:shd w:val="clear" w:color="auto" w:fill="FFFFFF"/>
      <w:jc w:val="both"/>
      <w:spacing w:after="180" w:line="310" w:lineRule="exact"/>
      <w:ind w:hanging="490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13"/>
    <w:pPr>
      <w:widowControl w:val="0"/>
      <w:shd w:val="clear" w:color="auto" w:fill="FFFFFF"/>
      <w:jc w:val="center"/>
      <w:spacing w:before="480" w:line="29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600" w:line="191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40" w:after="240" w:line="295" w:lineRule="exact"/>
      <w:ind w:firstLine="72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