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8" w:line="140" w:lineRule="exact"/>
        <w:ind w:left="3800" w:right="0" w:firstLine="0"/>
      </w:pPr>
      <w:r>
        <w:rPr>
          <w:w w:val="100"/>
          <w:spacing w:val="0"/>
          <w:color w:val="000000"/>
          <w:position w:val="0"/>
        </w:rPr>
        <w:t xml:space="preserve">V^O/^Cp^Cinnv </w:t>
      </w:r>
      <w:r>
        <w:rPr>
          <w:rStyle w:val="CharStyle5"/>
        </w:rPr>
        <w:t>yiViwiWM»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п.2 письма ФАС России от 01.07.2016 № ИА/44536/16 «Об установлении заказчиком требований к составу, инструкции по заполнению заявки на участие в закупке» в случае установления заказчиком в документации, извещении о закупке требований об одновременном соответствии предлагаемых участниками показателей товара как значениям, предусмотренным Стандартом, так и значениям, указанным в документации, извещении о закупке, последние не должны противоречить требованиям Стандарта, а также не должны вводить участников закупки в заблуждение и позволять указать в заявке противоречащие положениям Стандарта показатели и (или) их значения.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Так, например, если показатель в Стандарте определен любым допустимым значением от 10 до 20 единиц, то значения, содержащиеся в документации, извещении о закупке и в отношении которых участники закупки делают свое предложение, не должны:</w:t>
      </w:r>
    </w:p>
    <w:p>
      <w:pPr>
        <w:pStyle w:val="Style6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позволять участникам закупки указать в своих заявках значения, которые противоречат требованиям Стандарта, например, значение - 5 единиц;</w:t>
      </w:r>
    </w:p>
    <w:p>
      <w:pPr>
        <w:pStyle w:val="Style6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вводить участников закупки в заблуждение, предусматривая в документации значения, например, от 10 до 30 единиц, которые впоследствии могут рассматриваться комиссией заказчика по осуществлению закупок как соответствующие значениям документации, извещения о проведении закупки, но в свою очередь противоречащие требованиям Стандарта, что повлечет отклонение заявки участника закупки.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/>
        <w:ind w:left="20" w:right="0" w:firstLine="56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2220" w:left="1263" w:right="1263" w:bottom="2215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В нарушение данных требований заказчик указывает в товарной позиции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414" w:lineRule="exact"/>
      </w:pPr>
    </w:p>
    <w:p>
      <w:pPr>
        <w:widowControl w:val="0"/>
        <w:rPr>
          <w:sz w:val="2"/>
          <w:szCs w:val="2"/>
        </w:rPr>
        <w:sectPr>
          <w:type w:val="continuous"/>
          <w:pgSz w:w="16838" w:h="23810"/>
          <w:pgMar w:top="3389" w:left="2361" w:right="2361" w:bottom="3389" w:header="0" w:footer="3" w:gutter="0"/>
          <w:rtlGutter w:val="0"/>
          <w:cols w:space="720"/>
          <w:noEndnote/>
          <w:docGrid w:linePitch="360"/>
        </w:sectPr>
      </w:pP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 w:line="514" w:lineRule="exact"/>
        <w:ind w:left="0" w:right="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Т.е. стандартом предусмотрен радиус 10-30 мм, а заказчик говорит 10-70 мм, при этом требует соответствие ГОСТу.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81" w:line="494" w:lineRule="exact"/>
        <w:ind w:left="0" w:right="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ГОСТу длина рабочей плоскости стола может быть 1200 мм или 1300 мм.</w:t>
      </w:r>
    </w:p>
    <w:p>
      <w:pPr>
        <w:pStyle w:val="Style8"/>
        <w:framePr w:w="6456" w:wrap="notBeside" w:vAnchor="text" w:hAnchor="text" w:xAlign="center" w:y="1"/>
        <w:widowControl w:val="0"/>
        <w:keepNext w:val="0"/>
        <w:keepLines w:val="0"/>
        <w:shd w:val="clear" w:color="auto" w:fill="auto"/>
        <w:bidi w:val="0"/>
        <w:jc w:val="left"/>
        <w:spacing w:before="0" w:after="0" w:line="20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мм</w:t>
      </w:r>
    </w:p>
    <w:tbl>
      <w:tblPr>
        <w:tblOverlap w:val="never"/>
        <w:tblLayout w:type="fixed"/>
        <w:jc w:val="center"/>
      </w:tblPr>
      <w:tblGrid>
        <w:gridCol w:w="5189"/>
        <w:gridCol w:w="1267"/>
      </w:tblGrid>
      <w:tr>
        <w:trPr>
          <w:trHeight w:val="1085" w:hRule="exact"/>
        </w:trPr>
        <w:tc>
          <w:tcPr>
            <w:shd w:val="clear" w:color="auto" w:fill="FFFFFF"/>
            <w:vMerge w:val="restart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6"/>
              <w:framePr w:w="645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00" w:lineRule="exact"/>
              <w:ind w:left="0" w:right="0" w:firstLine="0"/>
            </w:pPr>
            <w:r>
              <w:rPr>
                <w:rStyle w:val="CharStyle10"/>
              </w:rPr>
              <w:t>Наименование размера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6"/>
              <w:framePr w:w="645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00" w:lineRule="exact"/>
              <w:ind w:left="200" w:right="0" w:firstLine="0"/>
            </w:pPr>
            <w:r>
              <w:rPr>
                <w:rStyle w:val="CharStyle10"/>
              </w:rPr>
              <w:t>Столы для</w:t>
            </w:r>
          </w:p>
        </w:tc>
      </w:tr>
      <w:tr>
        <w:trPr>
          <w:trHeight w:val="490" w:hRule="exact"/>
        </w:trPr>
        <w:tc>
          <w:tcPr>
            <w:shd w:val="clear" w:color="auto" w:fill="FFFFFF"/>
            <w:vMerge/>
            <w:tcBorders>
              <w:left w:val="single" w:sz="4"/>
            </w:tcBorders>
            <w:vAlign w:val="top"/>
          </w:tcPr>
          <w:p>
            <w:pPr>
              <w:framePr w:w="6456" w:wrap="notBeside" w:vAnchor="text" w:hAnchor="text" w:xAlign="center" w:y="1"/>
            </w:pP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center"/>
          </w:tcPr>
          <w:p>
            <w:pPr>
              <w:pStyle w:val="Style6"/>
              <w:framePr w:w="645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00" w:lineRule="exact"/>
              <w:ind w:left="0" w:right="0" w:firstLine="0"/>
            </w:pPr>
            <w:r>
              <w:rPr>
                <w:rStyle w:val="CharStyle10"/>
              </w:rPr>
              <w:t>Тип 1</w:t>
            </w:r>
          </w:p>
        </w:tc>
      </w:tr>
      <w:tr>
        <w:trPr>
          <w:trHeight w:val="1392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6"/>
              <w:framePr w:w="645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581" w:lineRule="exact"/>
              <w:ind w:left="180" w:right="0" w:firstLine="0"/>
            </w:pPr>
            <w:r>
              <w:rPr>
                <w:rStyle w:val="CharStyle10"/>
              </w:rPr>
              <w:t xml:space="preserve">Высота рабочей плоскости Ширина рабочей плоскости </w:t>
            </w:r>
            <w:r>
              <w:rPr>
                <w:rStyle w:val="CharStyle11"/>
              </w:rPr>
              <w:t>1\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center"/>
          </w:tcPr>
          <w:p>
            <w:pPr>
              <w:pStyle w:val="Style6"/>
              <w:framePr w:w="645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360" w:line="200" w:lineRule="exact"/>
              <w:ind w:left="0" w:right="0" w:firstLine="0"/>
            </w:pPr>
            <w:r>
              <w:rPr>
                <w:rStyle w:val="CharStyle10"/>
              </w:rPr>
              <w:t>700-760</w:t>
            </w:r>
          </w:p>
          <w:p>
            <w:pPr>
              <w:pStyle w:val="Style6"/>
              <w:framePr w:w="645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360" w:after="0" w:line="307" w:lineRule="exact"/>
              <w:ind w:left="200" w:right="0" w:firstLine="0"/>
            </w:pPr>
            <w:r>
              <w:rPr>
                <w:rStyle w:val="CharStyle10"/>
              </w:rPr>
              <w:t>600, 650, 700, 750</w:t>
            </w:r>
          </w:p>
        </w:tc>
      </w:tr>
      <w:tr>
        <w:trPr>
          <w:trHeight w:val="653" w:hRule="exact"/>
        </w:trPr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center"/>
          </w:tcPr>
          <w:p>
            <w:pPr>
              <w:pStyle w:val="Style6"/>
              <w:framePr w:w="645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00" w:lineRule="exact"/>
              <w:ind w:left="180" w:right="0" w:firstLine="0"/>
            </w:pPr>
            <w:r>
              <w:rPr>
                <w:rStyle w:val="CharStyle10"/>
              </w:rPr>
              <w:t xml:space="preserve">Длина рабочей плоскости </w:t>
            </w:r>
            <w:r>
              <w:rPr>
                <w:rStyle w:val="CharStyle11"/>
              </w:rPr>
              <w:t>Ь\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  <w:bottom w:val="single" w:sz="4"/>
            </w:tcBorders>
            <w:vAlign w:val="bottom"/>
          </w:tcPr>
          <w:p>
            <w:pPr>
              <w:pStyle w:val="Style6"/>
              <w:framePr w:w="645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120" w:line="200" w:lineRule="exact"/>
              <w:ind w:left="0" w:right="0" w:firstLine="0"/>
            </w:pPr>
            <w:r>
              <w:rPr>
                <w:rStyle w:val="CharStyle10"/>
              </w:rPr>
              <w:t>1200,</w:t>
            </w:r>
          </w:p>
          <w:p>
            <w:pPr>
              <w:pStyle w:val="Style6"/>
              <w:framePr w:w="645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120" w:after="0" w:line="200" w:lineRule="exact"/>
              <w:ind w:left="0" w:right="0" w:firstLine="0"/>
            </w:pPr>
            <w:r>
              <w:rPr>
                <w:rStyle w:val="CharStyle10"/>
              </w:rPr>
              <w:t>1300</w:t>
            </w:r>
          </w:p>
        </w:tc>
      </w:tr>
    </w:tbl>
    <w:p>
      <w:pPr>
        <w:widowControl w:val="0"/>
        <w:rPr>
          <w:sz w:val="2"/>
          <w:szCs w:val="2"/>
        </w:rPr>
      </w:pPr>
    </w:p>
    <w:p>
      <w:pPr>
        <w:widowControl w:val="0"/>
        <w:rPr>
          <w:sz w:val="2"/>
          <w:szCs w:val="2"/>
        </w:rPr>
        <w:sectPr>
          <w:pgSz w:w="11906" w:h="16838"/>
          <w:pgMar w:top="2374" w:left="1011" w:right="1539" w:bottom="2369" w:header="0" w:footer="3" w:gutter="0"/>
          <w:rtlGutter w:val="0"/>
          <w:cols w:space="720"/>
          <w:noEndnote/>
          <w:docGrid w:linePitch="360"/>
        </w:sectPr>
      </w:pPr>
    </w:p>
    <w:p>
      <w:pPr>
        <w:widowControl w:val="0"/>
        <w:spacing w:line="202" w:lineRule="exact"/>
        <w:rPr>
          <w:sz w:val="16"/>
          <w:szCs w:val="16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2"/>
        <w:framePr w:w="9259" w:wrap="notBeside" w:vAnchor="text" w:hAnchor="text" w:xAlign="center" w:y="1"/>
        <w:widowControl w:val="0"/>
        <w:keepNext w:val="0"/>
        <w:keepLines w:val="0"/>
        <w:shd w:val="clear" w:color="auto" w:fill="auto"/>
        <w:bidi w:val="0"/>
        <w:jc w:val="left"/>
        <w:spacing w:before="0" w:after="0" w:line="26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 же указывает:</w:t>
      </w:r>
    </w:p>
    <w:tbl>
      <w:tblPr>
        <w:tblOverlap w:val="never"/>
        <w:tblLayout w:type="fixed"/>
        <w:jc w:val="center"/>
      </w:tblPr>
      <w:tblGrid>
        <w:gridCol w:w="4536"/>
        <w:gridCol w:w="4723"/>
      </w:tblGrid>
      <w:tr>
        <w:trPr>
          <w:trHeight w:val="346" w:hRule="exact"/>
        </w:trPr>
        <w:tc>
          <w:tcPr>
            <w:shd w:val="clear" w:color="auto" w:fill="FFFFFF"/>
            <w:tcBorders>
              <w:left w:val="single" w:sz="4"/>
            </w:tcBorders>
            <w:vAlign w:val="bottom"/>
          </w:tcPr>
          <w:p>
            <w:pPr>
              <w:pStyle w:val="Style6"/>
              <w:framePr w:w="9259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60" w:lineRule="exact"/>
              <w:ind w:left="160" w:right="0" w:firstLine="0"/>
            </w:pPr>
            <w:r>
              <w:rPr>
                <w:rStyle w:val="CharStyle14"/>
              </w:rPr>
              <w:t>должен быть</w:t>
            </w:r>
          </w:p>
        </w:tc>
        <w:tc>
          <w:tcPr>
            <w:shd w:val="clear" w:color="auto" w:fill="FFFFFF"/>
            <w:tcBorders>
              <w:right w:val="single" w:sz="4"/>
            </w:tcBorders>
            <w:vAlign w:val="top"/>
          </w:tcPr>
          <w:p>
            <w:pPr>
              <w:framePr w:w="9259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84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6"/>
              <w:framePr w:w="9259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60" w:lineRule="exact"/>
              <w:ind w:left="160" w:right="0" w:firstLine="0"/>
            </w:pPr>
            <w:r>
              <w:rPr>
                <w:rStyle w:val="CharStyle14"/>
              </w:rPr>
              <w:t xml:space="preserve">Длина рабочей плоскости </w:t>
            </w:r>
            <w:r>
              <w:rPr>
                <w:rStyle w:val="CharStyle14"/>
                <w:lang w:val="en-US" w:eastAsia="en-US" w:bidi="en-US"/>
              </w:rPr>
              <w:t xml:space="preserve">bi, </w:t>
            </w:r>
            <w:r>
              <w:rPr>
                <w:rStyle w:val="CharStyle14"/>
              </w:rPr>
              <w:t>мм</w:t>
            </w:r>
          </w:p>
        </w:tc>
        <w:tc>
          <w:tcPr>
            <w:shd w:val="clear" w:color="auto" w:fill="FFFFFF"/>
            <w:tcBorders>
              <w:right w:val="single" w:sz="4"/>
              <w:top w:val="single" w:sz="4"/>
            </w:tcBorders>
            <w:vAlign w:val="bottom"/>
          </w:tcPr>
          <w:p>
            <w:pPr>
              <w:pStyle w:val="Style6"/>
              <w:framePr w:w="9259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60" w:lineRule="exact"/>
              <w:ind w:left="200" w:right="0" w:firstLine="0"/>
            </w:pPr>
            <w:r>
              <w:rPr>
                <w:rStyle w:val="CharStyle14"/>
              </w:rPr>
              <w:t>1 не менее 1200 и не более 1210 |</w:t>
            </w:r>
          </w:p>
        </w:tc>
      </w:tr>
      <w:tr>
        <w:trPr>
          <w:trHeight w:val="470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6"/>
              <w:framePr w:w="9259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60" w:lineRule="exact"/>
              <w:ind w:left="160" w:right="0" w:firstLine="0"/>
            </w:pPr>
            <w:r>
              <w:rPr>
                <w:rStyle w:val="CharStyle14"/>
              </w:rPr>
              <w:t>Материал стола</w:t>
            </w:r>
          </w:p>
        </w:tc>
        <w:tc>
          <w:tcPr>
            <w:shd w:val="clear" w:color="auto" w:fill="FFFFFF"/>
            <w:tcBorders>
              <w:right w:val="single" w:sz="4"/>
              <w:top w:val="single" w:sz="4"/>
            </w:tcBorders>
            <w:vAlign w:val="top"/>
          </w:tcPr>
          <w:p>
            <w:pPr>
              <w:pStyle w:val="Style6"/>
              <w:framePr w:w="9259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60" w:lineRule="exact"/>
              <w:ind w:left="200" w:right="0" w:firstLine="0"/>
            </w:pPr>
            <w:r>
              <w:rPr>
                <w:rStyle w:val="CharStyle14"/>
              </w:rPr>
              <w:t>Г должен Оыть ламинированная</w:t>
            </w:r>
          </w:p>
        </w:tc>
      </w:tr>
    </w:tbl>
    <w:p>
      <w:pPr>
        <w:widowControl w:val="0"/>
        <w:rPr>
          <w:sz w:val="2"/>
          <w:szCs w:val="2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2374" w:left="1568" w:right="1050" w:bottom="2369" w:header="0" w:footer="3" w:gutter="0"/>
          <w:rtlGutter w:val="0"/>
          <w:cols w:space="720"/>
          <w:noEndnote/>
          <w:docGrid w:linePitch="360"/>
        </w:sectPr>
      </w:pPr>
    </w:p>
    <w:p>
      <w:pPr>
        <w:widowControl w:val="0"/>
        <w:spacing w:line="1" w:lineRule="exact"/>
        <w:rPr>
          <w:sz w:val="2"/>
          <w:szCs w:val="2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40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 этом опять же требуется соответствие ГОСТу, но ГОСТ не предусмотрена длина, например, 1210 мм.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0" w:firstLine="540"/>
        <w:sectPr>
          <w:type w:val="continuous"/>
          <w:pgSz w:w="11906" w:h="16838"/>
          <w:pgMar w:top="2404" w:left="1026" w:right="1132" w:bottom="2399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Высоту ящиков заказчик требует:</w:t>
      </w:r>
    </w:p>
    <w:p>
      <w:pPr>
        <w:widowControl w:val="0"/>
        <w:spacing w:before="45" w:after="45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5"/>
        <w:framePr w:h="268" w:wrap="around" w:vAnchor="text" w:hAnchor="margin" w:x="153" w:y="54"/>
        <w:widowControl w:val="0"/>
        <w:keepNext w:val="0"/>
        <w:keepLines w:val="0"/>
        <w:shd w:val="clear" w:color="auto" w:fill="auto"/>
        <w:bidi w:val="0"/>
        <w:jc w:val="left"/>
        <w:spacing w:before="0" w:after="0" w:line="26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Высота ящика, мм</w:t>
      </w:r>
    </w:p>
    <w:p>
      <w:pPr>
        <w:pStyle w:val="Style17"/>
        <w:widowControl w:val="0"/>
        <w:keepNext/>
        <w:keepLines/>
        <w:shd w:val="clear" w:color="auto" w:fill="auto"/>
        <w:bidi w:val="0"/>
        <w:spacing w:before="0" w:after="339" w:line="260" w:lineRule="exact"/>
        <w:ind w:left="0" w:right="20" w:firstLine="0"/>
      </w:pPr>
      <w:bookmarkStart w:id="0" w:name="bookmark0"/>
      <w:r>
        <w:rPr>
          <w:rStyle w:val="CharStyle19"/>
          <w:b/>
          <w:bCs/>
        </w:rPr>
        <w:t>должна быть|н</w:t>
      </w:r>
      <w:r>
        <w:rPr>
          <w:lang w:val="ru-RU" w:eastAsia="ru-RU" w:bidi="ru-RU"/>
          <w:w w:val="100"/>
          <w:spacing w:val="0"/>
          <w:color w:val="000000"/>
          <w:position w:val="0"/>
        </w:rPr>
        <w:t>е менее 160 мм и I</w:t>
      </w:r>
      <w:bookmarkEnd w:id="0"/>
    </w:p>
    <w:p>
      <w:pPr>
        <w:pStyle w:val="Style20"/>
        <w:widowControl w:val="0"/>
        <w:keepNext w:val="0"/>
        <w:keepLines w:val="0"/>
        <w:shd w:val="clear" w:color="auto" w:fill="auto"/>
        <w:bidi w:val="0"/>
        <w:spacing w:before="0" w:after="84" w:line="150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253" w:line="26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ГОСТу: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120" w:right="20"/>
      </w:pPr>
      <w:r>
        <w:rPr>
          <w:lang w:val="ru-RU" w:eastAsia="ru-RU" w:bidi="ru-RU"/>
          <w:w w:val="100"/>
          <w:spacing w:val="0"/>
          <w:color w:val="000000"/>
          <w:position w:val="0"/>
        </w:rPr>
        <w:t>2.2 Внутренние размеры отделений (секций), ящиков и полуящиков должны соответствовать указанным на черт.З и в таблице 2.</w:t>
      </w:r>
      <w:r>
        <w:br w:type="page"/>
      </w:r>
    </w:p>
    <w:tbl>
      <w:tblPr>
        <w:tblOverlap w:val="never"/>
        <w:tblLayout w:type="fixed"/>
        <w:jc w:val="center"/>
      </w:tblPr>
      <w:tblGrid>
        <w:gridCol w:w="4166"/>
        <w:gridCol w:w="859"/>
        <w:gridCol w:w="893"/>
        <w:gridCol w:w="864"/>
      </w:tblGrid>
      <w:tr>
        <w:trPr>
          <w:trHeight w:val="710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6"/>
              <w:framePr w:w="678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59" w:lineRule="exact"/>
              <w:ind w:left="0" w:right="0" w:firstLine="0"/>
            </w:pPr>
            <w:r>
              <w:rPr>
                <w:rStyle w:val="CharStyle30"/>
              </w:rPr>
              <w:t>Назначение отделений (секций), ящиков и полуящиков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6"/>
              <w:framePr w:w="678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60" w:lineRule="exact"/>
              <w:ind w:left="180" w:right="0" w:firstLine="0"/>
            </w:pPr>
            <w:r>
              <w:rPr>
                <w:rStyle w:val="CharStyle30"/>
              </w:rPr>
              <w:t>Длина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6"/>
              <w:framePr w:w="678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60" w:lineRule="exact"/>
              <w:ind w:left="0" w:right="0" w:firstLine="0"/>
            </w:pPr>
            <w:r>
              <w:rPr>
                <w:rStyle w:val="CharStyle30"/>
              </w:rPr>
              <w:t>Ширина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center"/>
          </w:tcPr>
          <w:p>
            <w:pPr>
              <w:pStyle w:val="Style6"/>
              <w:framePr w:w="678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60" w:lineRule="exact"/>
              <w:ind w:left="0" w:right="0" w:firstLine="0"/>
            </w:pPr>
            <w:r>
              <w:rPr>
                <w:rStyle w:val="CharStyle30"/>
              </w:rPr>
              <w:t>Высота</w:t>
            </w:r>
          </w:p>
        </w:tc>
      </w:tr>
      <w:tr>
        <w:trPr>
          <w:trHeight w:val="379" w:hRule="exact"/>
        </w:trPr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framePr w:w="6782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gridSpan w:val="2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6"/>
              <w:framePr w:w="678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right"/>
              <w:spacing w:before="0" w:after="0" w:line="160" w:lineRule="exact"/>
              <w:ind w:left="0" w:right="100" w:firstLine="0"/>
            </w:pPr>
            <w:r>
              <w:rPr>
                <w:rStyle w:val="CharStyle30"/>
              </w:rPr>
              <w:t>не менее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framePr w:w="6782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94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6"/>
              <w:framePr w:w="678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60" w:lineRule="exact"/>
              <w:ind w:left="100" w:right="0" w:firstLine="0"/>
            </w:pPr>
            <w:r>
              <w:rPr>
                <w:rStyle w:val="CharStyle30"/>
              </w:rPr>
              <w:t>Для бумаг и письменных принадлежностей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6"/>
              <w:framePr w:w="678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60" w:lineRule="exact"/>
              <w:ind w:left="0" w:right="0" w:firstLine="0"/>
            </w:pPr>
            <w:r>
              <w:rPr>
                <w:rStyle w:val="CharStyle30"/>
              </w:rPr>
              <w:t>340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6"/>
              <w:framePr w:w="678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60" w:lineRule="exact"/>
              <w:ind w:left="0" w:right="0" w:firstLine="0"/>
            </w:pPr>
            <w:r>
              <w:rPr>
                <w:rStyle w:val="CharStyle30"/>
              </w:rPr>
              <w:t>240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center"/>
          </w:tcPr>
          <w:p>
            <w:pPr>
              <w:pStyle w:val="Style6"/>
              <w:framePr w:w="678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60" w:lineRule="exact"/>
              <w:ind w:left="0" w:right="0" w:firstLine="0"/>
            </w:pPr>
            <w:r>
              <w:rPr>
                <w:rStyle w:val="CharStyle30"/>
              </w:rPr>
              <w:t>65</w:t>
            </w:r>
          </w:p>
        </w:tc>
      </w:tr>
      <w:tr>
        <w:trPr>
          <w:trHeight w:val="360" w:hRule="exact"/>
        </w:trPr>
        <w:tc>
          <w:tcPr>
            <w:shd w:val="clear" w:color="auto" w:fill="FFFFFF"/>
            <w:tcBorders>
              <w:left w:val="single" w:sz="4"/>
            </w:tcBorders>
            <w:vAlign w:val="center"/>
          </w:tcPr>
          <w:p>
            <w:pPr>
              <w:pStyle w:val="Style6"/>
              <w:framePr w:w="678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60" w:lineRule="exact"/>
              <w:ind w:left="100" w:right="0" w:firstLine="0"/>
            </w:pPr>
            <w:r>
              <w:rPr>
                <w:rStyle w:val="CharStyle30"/>
              </w:rPr>
              <w:t>Для подвесных папок</w:t>
            </w:r>
          </w:p>
        </w:tc>
        <w:tc>
          <w:tcPr>
            <w:shd w:val="clear" w:color="auto" w:fill="FFFFFF"/>
            <w:tcBorders>
              <w:left w:val="single" w:sz="4"/>
            </w:tcBorders>
            <w:vAlign w:val="center"/>
          </w:tcPr>
          <w:p>
            <w:pPr>
              <w:pStyle w:val="Style6"/>
              <w:framePr w:w="678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60" w:lineRule="exact"/>
              <w:ind w:left="0" w:right="0" w:firstLine="0"/>
            </w:pPr>
            <w:r>
              <w:rPr>
                <w:rStyle w:val="CharStyle30"/>
              </w:rPr>
              <w:t>340</w:t>
            </w:r>
          </w:p>
        </w:tc>
        <w:tc>
          <w:tcPr>
            <w:shd w:val="clear" w:color="auto" w:fill="FFFFFF"/>
            <w:tcBorders>
              <w:left w:val="single" w:sz="4"/>
            </w:tcBorders>
            <w:vAlign w:val="center"/>
          </w:tcPr>
          <w:p>
            <w:pPr>
              <w:pStyle w:val="Style6"/>
              <w:framePr w:w="678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60" w:lineRule="exact"/>
              <w:ind w:left="0" w:right="0" w:firstLine="0"/>
            </w:pPr>
            <w:r>
              <w:rPr>
                <w:rStyle w:val="CharStyle30"/>
              </w:rPr>
              <w:t>-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</w:tcBorders>
            <w:vAlign w:val="center"/>
          </w:tcPr>
          <w:p>
            <w:pPr>
              <w:pStyle w:val="Style6"/>
              <w:framePr w:w="678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60" w:lineRule="exact"/>
              <w:ind w:left="0" w:right="0" w:firstLine="0"/>
            </w:pPr>
            <w:r>
              <w:rPr>
                <w:rStyle w:val="CharStyle30"/>
              </w:rPr>
              <w:t>280</w:t>
            </w:r>
          </w:p>
        </w:tc>
      </w:tr>
      <w:tr>
        <w:trPr>
          <w:trHeight w:val="374" w:hRule="exact"/>
        </w:trPr>
        <w:tc>
          <w:tcPr>
            <w:shd w:val="clear" w:color="auto" w:fill="FFFFFF"/>
            <w:tcBorders>
              <w:left w:val="single" w:sz="4"/>
            </w:tcBorders>
            <w:vAlign w:val="center"/>
          </w:tcPr>
          <w:p>
            <w:pPr>
              <w:pStyle w:val="Style6"/>
              <w:framePr w:w="678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60" w:lineRule="exact"/>
              <w:ind w:left="100" w:right="0" w:firstLine="0"/>
            </w:pPr>
            <w:r>
              <w:rPr>
                <w:rStyle w:val="CharStyle30"/>
              </w:rPr>
              <w:t>Для магнитофона и электрофона</w:t>
            </w:r>
          </w:p>
        </w:tc>
        <w:tc>
          <w:tcPr>
            <w:shd w:val="clear" w:color="auto" w:fill="FFFFFF"/>
            <w:tcBorders>
              <w:left w:val="single" w:sz="4"/>
            </w:tcBorders>
            <w:vAlign w:val="center"/>
          </w:tcPr>
          <w:p>
            <w:pPr>
              <w:pStyle w:val="Style6"/>
              <w:framePr w:w="678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60" w:lineRule="exact"/>
              <w:ind w:left="0" w:right="0" w:firstLine="0"/>
            </w:pPr>
            <w:r>
              <w:rPr>
                <w:rStyle w:val="CharStyle30"/>
              </w:rPr>
              <w:t>500</w:t>
            </w:r>
          </w:p>
        </w:tc>
        <w:tc>
          <w:tcPr>
            <w:shd w:val="clear" w:color="auto" w:fill="FFFFFF"/>
            <w:tcBorders>
              <w:left w:val="single" w:sz="4"/>
            </w:tcBorders>
            <w:vAlign w:val="center"/>
          </w:tcPr>
          <w:p>
            <w:pPr>
              <w:pStyle w:val="Style6"/>
              <w:framePr w:w="678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60" w:lineRule="exact"/>
              <w:ind w:left="0" w:right="0" w:firstLine="0"/>
            </w:pPr>
            <w:r>
              <w:rPr>
                <w:rStyle w:val="CharStyle30"/>
              </w:rPr>
              <w:t>360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</w:tcBorders>
            <w:vAlign w:val="center"/>
          </w:tcPr>
          <w:p>
            <w:pPr>
              <w:pStyle w:val="Style6"/>
              <w:framePr w:w="678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60" w:lineRule="exact"/>
              <w:ind w:left="0" w:right="0" w:firstLine="0"/>
            </w:pPr>
            <w:r>
              <w:rPr>
                <w:rStyle w:val="CharStyle30"/>
              </w:rPr>
              <w:t>200</w:t>
            </w:r>
          </w:p>
        </w:tc>
      </w:tr>
      <w:tr>
        <w:trPr>
          <w:trHeight w:val="365" w:hRule="exact"/>
        </w:trPr>
        <w:tc>
          <w:tcPr>
            <w:shd w:val="clear" w:color="auto" w:fill="FFFFFF"/>
            <w:tcBorders>
              <w:left w:val="single" w:sz="4"/>
            </w:tcBorders>
            <w:vAlign w:val="center"/>
          </w:tcPr>
          <w:p>
            <w:pPr>
              <w:pStyle w:val="Style6"/>
              <w:framePr w:w="678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60" w:lineRule="exact"/>
              <w:ind w:left="100" w:right="0" w:firstLine="0"/>
            </w:pPr>
            <w:r>
              <w:rPr>
                <w:rStyle w:val="CharStyle30"/>
              </w:rPr>
              <w:t>Для графопроектора</w:t>
            </w:r>
          </w:p>
        </w:tc>
        <w:tc>
          <w:tcPr>
            <w:shd w:val="clear" w:color="auto" w:fill="FFFFFF"/>
            <w:tcBorders>
              <w:left w:val="single" w:sz="4"/>
            </w:tcBorders>
            <w:vAlign w:val="center"/>
          </w:tcPr>
          <w:p>
            <w:pPr>
              <w:pStyle w:val="Style6"/>
              <w:framePr w:w="678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60" w:lineRule="exact"/>
              <w:ind w:left="0" w:right="0" w:firstLine="0"/>
            </w:pPr>
            <w:r>
              <w:rPr>
                <w:rStyle w:val="CharStyle30"/>
              </w:rPr>
              <w:t>400</w:t>
            </w:r>
          </w:p>
        </w:tc>
        <w:tc>
          <w:tcPr>
            <w:shd w:val="clear" w:color="auto" w:fill="FFFFFF"/>
            <w:tcBorders>
              <w:left w:val="single" w:sz="4"/>
            </w:tcBorders>
            <w:vAlign w:val="center"/>
          </w:tcPr>
          <w:p>
            <w:pPr>
              <w:pStyle w:val="Style6"/>
              <w:framePr w:w="678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60" w:lineRule="exact"/>
              <w:ind w:left="0" w:right="0" w:firstLine="0"/>
            </w:pPr>
            <w:r>
              <w:rPr>
                <w:rStyle w:val="CharStyle30"/>
              </w:rPr>
              <w:t>380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</w:tcBorders>
            <w:vAlign w:val="center"/>
          </w:tcPr>
          <w:p>
            <w:pPr>
              <w:pStyle w:val="Style6"/>
              <w:framePr w:w="678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60" w:lineRule="exact"/>
              <w:ind w:left="0" w:right="0" w:firstLine="0"/>
            </w:pPr>
            <w:r>
              <w:rPr>
                <w:rStyle w:val="CharStyle30"/>
              </w:rPr>
              <w:t>-</w:t>
            </w:r>
          </w:p>
        </w:tc>
      </w:tr>
      <w:tr>
        <w:trPr>
          <w:trHeight w:val="384" w:hRule="exact"/>
        </w:trPr>
        <w:tc>
          <w:tcPr>
            <w:shd w:val="clear" w:color="auto" w:fill="FFFFFF"/>
            <w:tcBorders>
              <w:left w:val="single" w:sz="4"/>
              <w:bottom w:val="single" w:sz="4"/>
            </w:tcBorders>
            <w:vAlign w:val="center"/>
          </w:tcPr>
          <w:p>
            <w:pPr>
              <w:pStyle w:val="Style6"/>
              <w:framePr w:w="678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60" w:lineRule="exact"/>
              <w:ind w:left="100" w:right="0" w:firstLine="0"/>
            </w:pPr>
            <w:r>
              <w:rPr>
                <w:rStyle w:val="CharStyle30"/>
              </w:rPr>
              <w:t>Для грампластинок</w:t>
            </w:r>
          </w:p>
        </w:tc>
        <w:tc>
          <w:tcPr>
            <w:shd w:val="clear" w:color="auto" w:fill="FFFFFF"/>
            <w:tcBorders>
              <w:left w:val="single" w:sz="4"/>
              <w:bottom w:val="single" w:sz="4"/>
            </w:tcBorders>
            <w:vAlign w:val="center"/>
          </w:tcPr>
          <w:p>
            <w:pPr>
              <w:pStyle w:val="Style6"/>
              <w:framePr w:w="678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60" w:lineRule="exact"/>
              <w:ind w:left="0" w:right="0" w:firstLine="0"/>
            </w:pPr>
            <w:r>
              <w:rPr>
                <w:rStyle w:val="CharStyle30"/>
              </w:rPr>
              <w:t>-</w:t>
            </w:r>
          </w:p>
        </w:tc>
        <w:tc>
          <w:tcPr>
            <w:shd w:val="clear" w:color="auto" w:fill="FFFFFF"/>
            <w:tcBorders>
              <w:left w:val="single" w:sz="4"/>
              <w:bottom w:val="single" w:sz="4"/>
            </w:tcBorders>
            <w:vAlign w:val="center"/>
          </w:tcPr>
          <w:p>
            <w:pPr>
              <w:pStyle w:val="Style6"/>
              <w:framePr w:w="678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60" w:lineRule="exact"/>
              <w:ind w:left="0" w:right="0" w:firstLine="0"/>
            </w:pPr>
            <w:r>
              <w:rPr>
                <w:rStyle w:val="CharStyle30"/>
              </w:rPr>
              <w:t>265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bottom w:val="single" w:sz="4"/>
            </w:tcBorders>
            <w:vAlign w:val="center"/>
          </w:tcPr>
          <w:p>
            <w:pPr>
              <w:pStyle w:val="Style6"/>
              <w:framePr w:w="678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60" w:lineRule="exact"/>
              <w:ind w:left="0" w:right="0" w:firstLine="0"/>
            </w:pPr>
            <w:r>
              <w:rPr>
                <w:rStyle w:val="CharStyle30"/>
              </w:rPr>
              <w:t>265</w:t>
            </w:r>
          </w:p>
        </w:tc>
      </w:tr>
    </w:tbl>
    <w:p>
      <w:pPr>
        <w:pStyle w:val="Style12"/>
        <w:framePr w:w="6782" w:wrap="notBeside" w:vAnchor="text" w:hAnchor="text" w:xAlign="center" w:y="1"/>
        <w:widowControl w:val="0"/>
        <w:keepNext w:val="0"/>
        <w:keepLines w:val="0"/>
        <w:shd w:val="clear" w:color="auto" w:fill="auto"/>
        <w:bidi w:val="0"/>
        <w:jc w:val="both"/>
        <w:spacing w:before="0" w:after="0" w:line="485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Как видно, в стандарте и близко нет таких значений, которые требует заказчик.</w:t>
      </w:r>
    </w:p>
    <w:p>
      <w:pPr>
        <w:pStyle w:val="Style12"/>
        <w:framePr w:w="6782" w:wrap="notBeside" w:vAnchor="text" w:hAnchor="text" w:xAlign="center" w:y="1"/>
        <w:widowControl w:val="0"/>
        <w:keepNext w:val="0"/>
        <w:keepLines w:val="0"/>
        <w:shd w:val="clear" w:color="auto" w:fill="auto"/>
        <w:bidi w:val="0"/>
        <w:jc w:val="both"/>
        <w:spacing w:before="0" w:after="0" w:line="485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 остальным товарным позициям аналогичная ситуация, заказчик указывает:</w:t>
      </w:r>
    </w:p>
    <w:p>
      <w:pPr>
        <w:pStyle w:val="Style24"/>
        <w:framePr w:w="6782" w:wrap="notBeside" w:vAnchor="text" w:hAnchor="text" w:xAlign="center" w:y="1"/>
        <w:tabs>
          <w:tab w:leader="underscore" w:pos="490" w:val="left"/>
          <w:tab w:leader="underscore" w:pos="2477" w:val="right"/>
          <w:tab w:leader="underscore" w:pos="5203" w:val="right"/>
          <w:tab w:leader="underscore" w:pos="8155" w:val="center"/>
          <w:tab w:leader="none" w:pos="8342" w:val="center"/>
          <w:tab w:leader="none" w:pos="8904" w:val="right"/>
          <w:tab w:leader="none" w:pos="9134" w:val="right"/>
          <w:tab w:leader="none" w:pos="9250" w:val="right"/>
        </w:tabs>
        <w:widowControl w:val="0"/>
        <w:keepNext w:val="0"/>
        <w:keepLines w:val="0"/>
        <w:shd w:val="clear" w:color="auto" w:fill="auto"/>
        <w:bidi w:val="0"/>
        <w:spacing w:before="0" w:after="0" w:line="140" w:lineRule="exact"/>
        <w:ind w:left="0" w:right="0" w:firstLine="0"/>
      </w:pPr>
      <w:r>
        <w:rPr>
          <w:lang w:val="ru-RU" w:eastAsia="ru-RU" w:bidi="ru-RU"/>
          <w:w w:val="100"/>
          <w:color w:val="000000"/>
          <w:position w:val="0"/>
        </w:rPr>
        <w:tab/>
        <w:t>|</w:t>
        <w:tab/>
        <w:t>]</w:t>
        <w:tab/>
        <w:t>]</w:t>
        <w:tab/>
      </w:r>
      <w:r>
        <w:rPr>
          <w:rStyle w:val="CharStyle26"/>
        </w:rPr>
        <w:t>|</w:t>
        <w:tab/>
        <w:t>пс</w:t>
        <w:tab/>
      </w:r>
      <w:r>
        <w:rPr>
          <w:rStyle w:val="CharStyle27"/>
        </w:rPr>
        <w:t>иилчс</w:t>
        <w:tab/>
      </w:r>
      <w:r>
        <w:rPr>
          <w:rStyle w:val="CharStyle26"/>
          <w:lang w:val="en-US" w:eastAsia="en-US" w:bidi="en-US"/>
        </w:rPr>
        <w:t>iu</w:t>
        <w:tab/>
      </w:r>
      <w:r>
        <w:rPr>
          <w:rStyle w:val="CharStyle26"/>
        </w:rPr>
        <w:t>а</w:t>
      </w:r>
    </w:p>
    <w:p>
      <w:pPr>
        <w:pStyle w:val="Style28"/>
        <w:framePr w:w="6782" w:wrap="notBeside" w:vAnchor="text" w:hAnchor="text" w:xAlign="center" w:y="1"/>
        <w:widowControl w:val="0"/>
        <w:keepNext w:val="0"/>
        <w:keepLines w:val="0"/>
        <w:shd w:val="clear" w:color="auto" w:fill="auto"/>
        <w:bidi w:val="0"/>
        <w:jc w:val="left"/>
        <w:spacing w:before="0" w:after="0" w:line="16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* Обозначения указаны по Г ОСТ 11015-93 Столы ученические. Т нпы н функциональные размеры (с Изменением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w w:val="100"/>
          <w:spacing w:val="0"/>
          <w:color w:val="000000"/>
          <w:position w:val="0"/>
        </w:rPr>
        <w:t>1)</w:t>
      </w:r>
    </w:p>
    <w:p>
      <w:pPr>
        <w:pStyle w:val="Style28"/>
        <w:framePr w:w="6782" w:wrap="notBeside" w:vAnchor="text" w:hAnchor="text" w:xAlign="center" w:y="1"/>
        <w:widowControl w:val="0"/>
        <w:keepNext w:val="0"/>
        <w:keepLines w:val="0"/>
        <w:shd w:val="clear" w:color="auto" w:fill="auto"/>
        <w:bidi w:val="0"/>
        <w:jc w:val="left"/>
        <w:spacing w:before="0" w:after="14" w:line="16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** Обозначения указаны по ГОСТ 11016-93 Стулья ученические. Типы п функциональные размеры (с Изменениями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w w:val="100"/>
          <w:spacing w:val="0"/>
          <w:color w:val="000000"/>
          <w:position w:val="0"/>
        </w:rPr>
        <w:t>1,2)</w:t>
      </w:r>
    </w:p>
    <w:p>
      <w:pPr>
        <w:pStyle w:val="Style12"/>
        <w:framePr w:w="6782" w:wrap="notBeside" w:vAnchor="text" w:hAnchor="text" w:xAlign="center" w:y="1"/>
        <w:widowControl w:val="0"/>
        <w:keepNext w:val="0"/>
        <w:keepLines w:val="0"/>
        <w:shd w:val="clear" w:color="auto" w:fill="auto"/>
        <w:bidi w:val="0"/>
        <w:jc w:val="both"/>
        <w:spacing w:before="0" w:after="0" w:line="48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Но при этом НИ В ОДНОЙ ТОВАРНОЙ ПОЗИЦИИ сами требования заказчик не соответствуют действующим ГОСТам, регламентирующим товар. Возникают вопросы — зачем тогда вообще требовать соответствие ГОСТам, почему не использованы стандартные показатели и каким образом выражать согласие на соответствие требуемым ГОСТам, если сами параметры описания объекта закупки не соответствуют ГОСТам.</w:t>
      </w:r>
    </w:p>
    <w:p>
      <w:pPr>
        <w:widowControl w:val="0"/>
        <w:rPr>
          <w:sz w:val="2"/>
          <w:szCs w:val="2"/>
        </w:rPr>
      </w:pPr>
    </w:p>
    <w:p>
      <w:pPr>
        <w:pStyle w:val="Style31"/>
        <w:widowControl w:val="0"/>
        <w:keepNext w:val="0"/>
        <w:keepLines w:val="0"/>
        <w:shd w:val="clear" w:color="auto" w:fill="auto"/>
        <w:bidi w:val="0"/>
        <w:jc w:val="left"/>
        <w:spacing w:before="530" w:after="1473"/>
        <w:ind w:left="20" w:right="5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 основании изложенного прошу рассмотреть настоящую жалобу по существу и обязать заказчика привести закупку в соответствие требованиям закона.</w:t>
      </w:r>
    </w:p>
    <w:p>
      <w:pPr>
        <w:pStyle w:val="Style33"/>
        <w:tabs>
          <w:tab w:leader="none" w:pos="7834" w:val="right"/>
        </w:tabs>
        <w:widowControl w:val="0"/>
        <w:keepNext w:val="0"/>
        <w:keepLines w:val="0"/>
        <w:shd w:val="clear" w:color="auto" w:fill="auto"/>
        <w:bidi w:val="0"/>
        <w:spacing w:before="0" w:after="0" w:line="23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Генеральный директор</w:t>
        <w:tab/>
        <w:t>МокровА.П.</w:t>
      </w:r>
    </w:p>
    <w:sectPr>
      <w:type w:val="continuous"/>
      <w:pgSz w:w="11906" w:h="16838"/>
      <w:pgMar w:top="2574" w:left="1290" w:right="714" w:bottom="2574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lang w:val="en-US" w:eastAsia="en-US" w:bidi="en-US"/>
      <w:b w:val="0"/>
      <w:bCs w:val="0"/>
      <w:i w:val="0"/>
      <w:iCs w:val="0"/>
      <w:u w:val="none"/>
      <w:strike w:val="0"/>
      <w:smallCaps w:val="0"/>
      <w:sz w:val="14"/>
      <w:szCs w:val="14"/>
      <w:rFonts w:ascii="Times New Roman" w:eastAsia="Times New Roman" w:hAnsi="Times New Roman" w:cs="Times New Roman"/>
    </w:rPr>
  </w:style>
  <w:style w:type="character" w:customStyle="1" w:styleId="CharStyle5">
    <w:name w:val="Основной текст (2) + 4 pt"/>
    <w:basedOn w:val="CharStyle4"/>
    <w:rPr>
      <w:sz w:val="8"/>
      <w:szCs w:val="8"/>
      <w:w w:val="100"/>
      <w:spacing w:val="0"/>
      <w:color w:val="000000"/>
      <w:position w:val="0"/>
    </w:rPr>
  </w:style>
  <w:style w:type="character" w:customStyle="1" w:styleId="CharStyle7">
    <w:name w:val="Основной текст_"/>
    <w:basedOn w:val="DefaultParagraphFont"/>
    <w:link w:val="Style6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9">
    <w:name w:val="Подпись к таблице (2)_"/>
    <w:basedOn w:val="DefaultParagraphFont"/>
    <w:link w:val="Style8"/>
    <w:rPr>
      <w:b w:val="0"/>
      <w:bCs w:val="0"/>
      <w:i w:val="0"/>
      <w:iCs w:val="0"/>
      <w:u w:val="none"/>
      <w:strike w:val="0"/>
      <w:smallCaps w:val="0"/>
      <w:sz w:val="20"/>
      <w:szCs w:val="20"/>
      <w:rFonts w:ascii="Trebuchet MS" w:eastAsia="Trebuchet MS" w:hAnsi="Trebuchet MS" w:cs="Trebuchet MS"/>
    </w:rPr>
  </w:style>
  <w:style w:type="character" w:customStyle="1" w:styleId="CharStyle10">
    <w:name w:val="Основной текст + Trebuchet MS,10 pt"/>
    <w:basedOn w:val="CharStyle7"/>
    <w:rPr>
      <w:lang w:val="ru-RU" w:eastAsia="ru-RU" w:bidi="ru-RU"/>
      <w:sz w:val="20"/>
      <w:szCs w:val="20"/>
      <w:rFonts w:ascii="Trebuchet MS" w:eastAsia="Trebuchet MS" w:hAnsi="Trebuchet MS" w:cs="Trebuchet MS"/>
      <w:w w:val="100"/>
      <w:spacing w:val="0"/>
      <w:color w:val="000000"/>
      <w:position w:val="0"/>
    </w:rPr>
  </w:style>
  <w:style w:type="character" w:customStyle="1" w:styleId="CharStyle11">
    <w:name w:val="Основной текст + Trebuchet MS,10 pt,Полужирный,Курсив,Интервал -1 pt"/>
    <w:basedOn w:val="CharStyle7"/>
    <w:rPr>
      <w:lang w:val="ru-RU" w:eastAsia="ru-RU" w:bidi="ru-RU"/>
      <w:b/>
      <w:bCs/>
      <w:i/>
      <w:iCs/>
      <w:sz w:val="20"/>
      <w:szCs w:val="20"/>
      <w:rFonts w:ascii="Trebuchet MS" w:eastAsia="Trebuchet MS" w:hAnsi="Trebuchet MS" w:cs="Trebuchet MS"/>
      <w:w w:val="100"/>
      <w:spacing w:val="-30"/>
      <w:color w:val="000000"/>
      <w:position w:val="0"/>
    </w:rPr>
  </w:style>
  <w:style w:type="character" w:customStyle="1" w:styleId="CharStyle13">
    <w:name w:val="Подпись к таблице_"/>
    <w:basedOn w:val="DefaultParagraphFont"/>
    <w:link w:val="Style12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14">
    <w:name w:val="Основной текст + Полужирный"/>
    <w:basedOn w:val="CharStyle7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16">
    <w:name w:val="Основной текст (5) Exact"/>
    <w:basedOn w:val="DefaultParagraphFont"/>
    <w:link w:val="Style15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  <w:spacing w:val="-5"/>
    </w:rPr>
  </w:style>
  <w:style w:type="character" w:customStyle="1" w:styleId="CharStyle18">
    <w:name w:val="Заголовок №1_"/>
    <w:basedOn w:val="DefaultParagraphFont"/>
    <w:link w:val="Style17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19">
    <w:name w:val="Заголовок №1"/>
    <w:basedOn w:val="CharStyle18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21">
    <w:name w:val="Основной текст (3)_"/>
    <w:basedOn w:val="DefaultParagraphFont"/>
    <w:link w:val="Style20"/>
    <w:rPr>
      <w:b w:val="0"/>
      <w:bCs w:val="0"/>
      <w:i w:val="0"/>
      <w:iCs w:val="0"/>
      <w:u w:val="none"/>
      <w:strike w:val="0"/>
      <w:smallCaps w:val="0"/>
      <w:sz w:val="15"/>
      <w:szCs w:val="15"/>
      <w:rFonts w:ascii="Constantia" w:eastAsia="Constantia" w:hAnsi="Constantia" w:cs="Constantia"/>
    </w:rPr>
  </w:style>
  <w:style w:type="character" w:customStyle="1" w:styleId="CharStyle23">
    <w:name w:val="Основной текст (4)_"/>
    <w:basedOn w:val="DefaultParagraphFont"/>
    <w:link w:val="Style22"/>
    <w:rPr>
      <w:b w:val="0"/>
      <w:bCs w:val="0"/>
      <w:i w:val="0"/>
      <w:iCs w:val="0"/>
      <w:u w:val="none"/>
      <w:strike w:val="0"/>
      <w:smallCaps w:val="0"/>
      <w:sz w:val="20"/>
      <w:szCs w:val="20"/>
      <w:rFonts w:ascii="Trebuchet MS" w:eastAsia="Trebuchet MS" w:hAnsi="Trebuchet MS" w:cs="Trebuchet MS"/>
    </w:rPr>
  </w:style>
  <w:style w:type="character" w:customStyle="1" w:styleId="CharStyle25">
    <w:name w:val="Подпись к таблице (3)_"/>
    <w:basedOn w:val="DefaultParagraphFont"/>
    <w:link w:val="Style24"/>
    <w:rPr>
      <w:b w:val="0"/>
      <w:bCs w:val="0"/>
      <w:i w:val="0"/>
      <w:iCs w:val="0"/>
      <w:u w:val="none"/>
      <w:strike w:val="0"/>
      <w:smallCaps w:val="0"/>
      <w:sz w:val="13"/>
      <w:szCs w:val="13"/>
      <w:rFonts w:ascii="Times New Roman" w:eastAsia="Times New Roman" w:hAnsi="Times New Roman" w:cs="Times New Roman"/>
      <w:spacing w:val="10"/>
    </w:rPr>
  </w:style>
  <w:style w:type="character" w:customStyle="1" w:styleId="CharStyle26">
    <w:name w:val="Подпись к таблице (3)"/>
    <w:basedOn w:val="CharStyle25"/>
    <w:rPr>
      <w:lang w:val="ru-RU" w:eastAsia="ru-RU" w:bidi="ru-RU"/>
      <w:u w:val="single"/>
      <w:w w:val="100"/>
      <w:color w:val="000000"/>
      <w:position w:val="0"/>
    </w:rPr>
  </w:style>
  <w:style w:type="character" w:customStyle="1" w:styleId="CharStyle27">
    <w:name w:val="Подпись к таблице (3) + 7 pt,Полужирный,Интервал 0 pt"/>
    <w:basedOn w:val="CharStyle25"/>
    <w:rPr>
      <w:lang w:val="ru-RU" w:eastAsia="ru-RU" w:bidi="ru-RU"/>
      <w:b/>
      <w:bCs/>
      <w:u w:val="single"/>
      <w:sz w:val="14"/>
      <w:szCs w:val="14"/>
      <w:w w:val="100"/>
      <w:spacing w:val="0"/>
      <w:color w:val="000000"/>
      <w:position w:val="0"/>
    </w:rPr>
  </w:style>
  <w:style w:type="character" w:customStyle="1" w:styleId="CharStyle29">
    <w:name w:val="Подпись к таблице (4)_"/>
    <w:basedOn w:val="DefaultParagraphFont"/>
    <w:link w:val="Style28"/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character" w:customStyle="1" w:styleId="CharStyle30">
    <w:name w:val="Основной текст + Trebuchet MS,8 pt"/>
    <w:basedOn w:val="CharStyle7"/>
    <w:rPr>
      <w:lang w:val="ru-RU" w:eastAsia="ru-RU" w:bidi="ru-RU"/>
      <w:sz w:val="16"/>
      <w:szCs w:val="16"/>
      <w:rFonts w:ascii="Trebuchet MS" w:eastAsia="Trebuchet MS" w:hAnsi="Trebuchet MS" w:cs="Trebuchet MS"/>
      <w:w w:val="100"/>
      <w:spacing w:val="0"/>
      <w:color w:val="000000"/>
      <w:position w:val="0"/>
    </w:rPr>
  </w:style>
  <w:style w:type="character" w:customStyle="1" w:styleId="CharStyle32">
    <w:name w:val="Основной текст (6)_"/>
    <w:basedOn w:val="DefaultParagraphFont"/>
    <w:link w:val="Style31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34">
    <w:name w:val="Основной текст (7)_"/>
    <w:basedOn w:val="DefaultParagraphFont"/>
    <w:link w:val="Style33"/>
    <w:rPr>
      <w:b/>
      <w:bCs/>
      <w:i w:val="0"/>
      <w:iCs w:val="0"/>
      <w:u w:val="none"/>
      <w:strike w:val="0"/>
      <w:smallCaps w:val="0"/>
      <w:sz w:val="23"/>
      <w:szCs w:val="23"/>
      <w:rFonts w:ascii="Trebuchet MS" w:eastAsia="Trebuchet MS" w:hAnsi="Trebuchet MS" w:cs="Trebuchet MS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spacing w:after="180" w:line="0" w:lineRule="exact"/>
    </w:pPr>
    <w:rPr>
      <w:lang w:val="en-US" w:eastAsia="en-US" w:bidi="en-US"/>
      <w:b w:val="0"/>
      <w:bCs w:val="0"/>
      <w:i w:val="0"/>
      <w:iCs w:val="0"/>
      <w:u w:val="none"/>
      <w:strike w:val="0"/>
      <w:smallCaps w:val="0"/>
      <w:sz w:val="14"/>
      <w:szCs w:val="14"/>
      <w:rFonts w:ascii="Times New Roman" w:eastAsia="Times New Roman" w:hAnsi="Times New Roman" w:cs="Times New Roman"/>
    </w:rPr>
  </w:style>
  <w:style w:type="paragraph" w:customStyle="1" w:styleId="Style6">
    <w:name w:val="Основной текст"/>
    <w:basedOn w:val="Normal"/>
    <w:link w:val="CharStyle7"/>
    <w:pPr>
      <w:widowControl w:val="0"/>
      <w:shd w:val="clear" w:color="auto" w:fill="FFFFFF"/>
      <w:jc w:val="both"/>
      <w:spacing w:before="180" w:line="480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8">
    <w:name w:val="Подпись к таблице (2)"/>
    <w:basedOn w:val="Normal"/>
    <w:link w:val="CharStyle9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20"/>
      <w:szCs w:val="20"/>
      <w:rFonts w:ascii="Trebuchet MS" w:eastAsia="Trebuchet MS" w:hAnsi="Trebuchet MS" w:cs="Trebuchet MS"/>
    </w:rPr>
  </w:style>
  <w:style w:type="paragraph" w:customStyle="1" w:styleId="Style12">
    <w:name w:val="Подпись к таблице"/>
    <w:basedOn w:val="Normal"/>
    <w:link w:val="CharStyle13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15">
    <w:name w:val="Основной текст (5)"/>
    <w:basedOn w:val="Normal"/>
    <w:link w:val="CharStyle16"/>
    <w:pPr>
      <w:widowControl w:val="0"/>
      <w:shd w:val="clear" w:color="auto" w:fill="FFFFFF"/>
      <w:spacing w:line="0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  <w:spacing w:val="-5"/>
    </w:rPr>
  </w:style>
  <w:style w:type="paragraph" w:customStyle="1" w:styleId="Style17">
    <w:name w:val="Заголовок №1"/>
    <w:basedOn w:val="Normal"/>
    <w:link w:val="CharStyle18"/>
    <w:pPr>
      <w:widowControl w:val="0"/>
      <w:shd w:val="clear" w:color="auto" w:fill="FFFFFF"/>
      <w:jc w:val="right"/>
      <w:outlineLvl w:val="0"/>
      <w:spacing w:after="420" w:line="0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20">
    <w:name w:val="Основной текст (3)"/>
    <w:basedOn w:val="Normal"/>
    <w:link w:val="CharStyle21"/>
    <w:pPr>
      <w:widowControl w:val="0"/>
      <w:shd w:val="clear" w:color="auto" w:fill="FFFFFF"/>
      <w:jc w:val="right"/>
      <w:spacing w:before="420" w:after="120" w:line="0" w:lineRule="exact"/>
    </w:pPr>
    <w:rPr>
      <w:b w:val="0"/>
      <w:bCs w:val="0"/>
      <w:i w:val="0"/>
      <w:iCs w:val="0"/>
      <w:u w:val="none"/>
      <w:strike w:val="0"/>
      <w:smallCaps w:val="0"/>
      <w:sz w:val="15"/>
      <w:szCs w:val="15"/>
      <w:rFonts w:ascii="Constantia" w:eastAsia="Constantia" w:hAnsi="Constantia" w:cs="Constantia"/>
    </w:rPr>
  </w:style>
  <w:style w:type="paragraph" w:customStyle="1" w:styleId="Style22">
    <w:name w:val="Основной текст (4)"/>
    <w:basedOn w:val="Normal"/>
    <w:link w:val="CharStyle23"/>
    <w:pPr>
      <w:widowControl w:val="0"/>
      <w:shd w:val="clear" w:color="auto" w:fill="FFFFFF"/>
      <w:spacing w:before="360" w:line="278" w:lineRule="exact"/>
      <w:ind w:firstLine="280"/>
    </w:pPr>
    <w:rPr>
      <w:b w:val="0"/>
      <w:bCs w:val="0"/>
      <w:i w:val="0"/>
      <w:iCs w:val="0"/>
      <w:u w:val="none"/>
      <w:strike w:val="0"/>
      <w:smallCaps w:val="0"/>
      <w:sz w:val="20"/>
      <w:szCs w:val="20"/>
      <w:rFonts w:ascii="Trebuchet MS" w:eastAsia="Trebuchet MS" w:hAnsi="Trebuchet MS" w:cs="Trebuchet MS"/>
    </w:rPr>
  </w:style>
  <w:style w:type="paragraph" w:customStyle="1" w:styleId="Style24">
    <w:name w:val="Подпись к таблице (3)"/>
    <w:basedOn w:val="Normal"/>
    <w:link w:val="CharStyle25"/>
    <w:pPr>
      <w:widowControl w:val="0"/>
      <w:shd w:val="clear" w:color="auto" w:fill="FFFFFF"/>
      <w:jc w:val="both"/>
      <w:spacing w:line="0" w:lineRule="exact"/>
    </w:pPr>
    <w:rPr>
      <w:b w:val="0"/>
      <w:bCs w:val="0"/>
      <w:i w:val="0"/>
      <w:iCs w:val="0"/>
      <w:u w:val="none"/>
      <w:strike w:val="0"/>
      <w:smallCaps w:val="0"/>
      <w:sz w:val="13"/>
      <w:szCs w:val="13"/>
      <w:rFonts w:ascii="Times New Roman" w:eastAsia="Times New Roman" w:hAnsi="Times New Roman" w:cs="Times New Roman"/>
      <w:spacing w:val="10"/>
    </w:rPr>
  </w:style>
  <w:style w:type="paragraph" w:customStyle="1" w:styleId="Style28">
    <w:name w:val="Подпись к таблице (4)"/>
    <w:basedOn w:val="Normal"/>
    <w:link w:val="CharStyle29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paragraph" w:customStyle="1" w:styleId="Style31">
    <w:name w:val="Основной текст (6)"/>
    <w:basedOn w:val="Normal"/>
    <w:link w:val="CharStyle32"/>
    <w:pPr>
      <w:widowControl w:val="0"/>
      <w:shd w:val="clear" w:color="auto" w:fill="FFFFFF"/>
      <w:spacing w:before="600" w:after="1380" w:line="346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33">
    <w:name w:val="Основной текст (7)"/>
    <w:basedOn w:val="Normal"/>
    <w:link w:val="CharStyle34"/>
    <w:pPr>
      <w:widowControl w:val="0"/>
      <w:shd w:val="clear" w:color="auto" w:fill="FFFFFF"/>
      <w:jc w:val="both"/>
      <w:spacing w:before="1380" w:line="0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rebuchet MS" w:eastAsia="Trebuchet MS" w:hAnsi="Trebuchet MS" w:cs="Trebuchet MS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