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81" w:left="3096" w:right="7952" w:bottom="559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before="24" w:after="2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 УПРАВЛЕНИЕ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32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Ханты-Мансийскому автономному округу - Югре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Мира д. 27, г. Ханты-Мансийск, 628002 телефон/факс +7-3467-388081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"mailto:to86@fas.gov.ru"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to86@fas.gov.ru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сайт: </w:t>
      </w:r>
      <w:r>
        <w:fldChar w:fldCharType="begin"/>
      </w:r>
      <w:r>
        <w:rPr>
          <w:color w:val="000000"/>
        </w:rPr>
        <w:instrText> HYPERLINK "http://hmao.fas.gov.ru"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http://hmao.fas.gov.ru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«Стройресурс»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603000, Нижегородская область, город Нижний Новгород, Дальняя улица, дом 8, помещение п26/2 комната 5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59" w:lineRule="exact"/>
        <w:ind w:left="0" w:right="0" w:firstLine="0"/>
        <w:sectPr>
          <w:type w:val="continuous"/>
          <w:pgSz w:w="11906" w:h="16838"/>
          <w:pgMar w:top="581" w:left="1411" w:right="1155" w:bottom="559" w:header="0" w:footer="3" w:gutter="0"/>
          <w:rtlGutter w:val="0"/>
          <w:cols w:num="2" w:space="720" w:equalWidth="0">
            <w:col w:w="3946" w:space="580"/>
            <w:col w:w="4813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Тел.: +7 (986) 780-43-24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"mailto:s-res52@yandex.ru"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s-res52@yandex.ru</w:t>
      </w:r>
      <w:r>
        <w:fldChar w:fldCharType="end"/>
      </w:r>
    </w:p>
    <w:p>
      <w:pPr>
        <w:widowControl w:val="0"/>
        <w:spacing w:before="27" w:after="2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  <w:sectPr>
          <w:type w:val="continuous"/>
          <w:pgSz w:w="11906" w:h="16838"/>
          <w:pgMar w:top="581" w:left="2012" w:right="7362" w:bottom="559" w:header="0" w:footer="3" w:gutter="0"/>
          <w:rtlGutter w:val="0"/>
          <w:cols w:space="720"/>
          <w:noEndnote/>
          <w:docGrid w:linePitch="360"/>
        </w:sectPr>
      </w:pPr>
      <w:r>
        <w:rPr>
          <w:rStyle w:val="CharStyle9"/>
        </w:rPr>
        <w:t>/V.</w:t>
      </w:r>
      <w:r>
        <w:rPr>
          <w:rStyle w:val="CharStyle10"/>
        </w:rPr>
        <w:t xml:space="preserve"> С/ </w:t>
      </w:r>
      <w:r>
        <w:rPr>
          <w:lang w:val="ru-RU" w:eastAsia="ru-RU" w:bidi="ru-RU"/>
          <w:w w:val="100"/>
          <w:spacing w:val="0"/>
          <w:color w:val="000000"/>
          <w:position w:val="0"/>
        </w:rPr>
        <w:t>№03/ТИ-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4" w:after="8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center"/>
        <w:spacing w:before="0" w:after="215" w:line="21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Ханты-Мансийское У ФАС России поступила жалоба ООО «Стройресурс» (ИНН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center"/>
        <w:spacing w:before="0" w:after="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5259136135 ОГРН: 1185275040455) от 13.07.2020 №1470-ж на действия Заказчика —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Муниципальное унитарное предприятие "ТЕПЛОВОДОКАНАЛ", при проведении электронного аукциона, предметом которого является капитальный ремонт сетей тепловодоснабжения на участке от ТК-42 (промежут. 42А) до ТК-43 по ул.Новая, г.Мегион (извещение № 0587600004520000002).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части 10 статьи 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Закон)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в силу пункта 2 части 11 статьи 105 Закона Жалоба возвращается подавшему ее лицу без рассмотрения в случае, если жалоба не подписана или жалоба подписана лицом, полномочия которого не подтверждены документами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сведениям, размещенным в ЕГРЮЛ, директором ООО «Стройресурс» является Куликов Иван Сергеевич, однако в поданной жалобе от ООО «Стройресурс» (ИНН 5259136135 ОГРН: 1185275040455) от 13.07.2020 №1470-ж директором указано иное лицо, а именно: Грубиян Даниил Витальевич.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жалоба не содержит сведений, предусмотренных частью 10 и пунктом 2 части 11 статьи 105 Закона.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этой связи, на основании части 10 и пункта 2 части 11 статьи 105 Закона жалоба возвращается подавшему ее лицу без рассмотрения.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0" w:firstLine="720"/>
        <w:sectPr>
          <w:type w:val="continuous"/>
          <w:pgSz w:w="11906" w:h="16838"/>
          <w:pgMar w:top="581" w:left="936" w:right="932" w:bottom="55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возврате может быть обжаловано в судебном порядке.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7" w:after="7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framePr w:h="212" w:wrap="around" w:vAnchor="text" w:hAnchor="margin" w:x="8452" w:y="15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rStyle w:val="CharStyle11"/>
          <w:spacing w:val="0"/>
        </w:rPr>
        <w:t>А.Г. Миронов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1307" w:line="21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 Управления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05" w:lineRule="exact"/>
        <w:ind w:left="0" w:right="3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Исполнитель:Бычков И.Т. 8(3467) 388081 доб. 112</w:t>
      </w:r>
    </w:p>
    <w:sectPr>
      <w:type w:val="continuous"/>
      <w:pgSz w:w="11906" w:h="16838"/>
      <w:pgMar w:top="581" w:left="936" w:right="6577" w:bottom="55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8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9">
    <w:name w:val="Основной текст + 8,5 pt,Курсив,Интервал 0 pt"/>
    <w:basedOn w:val="CharStyle8"/>
    <w:rPr>
      <w:lang w:val="ru-RU" w:eastAsia="ru-RU" w:bidi="ru-RU"/>
      <w:i/>
      <w:iCs/>
      <w:sz w:val="17"/>
      <w:szCs w:val="17"/>
      <w:w w:val="100"/>
      <w:spacing w:val="-10"/>
      <w:color w:val="000000"/>
      <w:position w:val="0"/>
    </w:rPr>
  </w:style>
  <w:style w:type="character" w:customStyle="1" w:styleId="CharStyle10">
    <w:name w:val="Основной текст"/>
    <w:basedOn w:val="CharStyle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1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7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line="277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80" w:line="209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FFFFFF"/>
      <w:spacing w:before="60" w:line="252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