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/>
        <w:ind w:left="280" w:right="0" w:firstLine="0"/>
      </w:pPr>
      <w:r>
        <w:rPr>
          <w:rStyle w:val="CharStyle5"/>
        </w:rPr>
        <w:t>ООО «Альфа-Медикал»</w:t>
      </w:r>
    </w:p>
    <w:p>
      <w:pPr>
        <w:pStyle w:val="Style3"/>
        <w:tabs>
          <w:tab w:leader="underscore" w:pos="2199" w:val="center"/>
          <w:tab w:leader="none" w:pos="4393" w:val="right"/>
          <w:tab w:leader="none" w:pos="5295" w:val="right"/>
          <w:tab w:leader="none" w:pos="7839" w:val="right"/>
          <w:tab w:leader="underscore" w:pos="9452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300" w:firstLine="128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263" w:left="1458" w:right="728" w:bottom="1074" w:header="0" w:footer="3" w:gutter="0"/>
          <w:rtlGutter w:val="0"/>
          <w:cols w:space="720"/>
          <w:noEndnote/>
          <w:docGrid w:linePitch="360"/>
        </w:sectPr>
      </w:pPr>
      <w:r>
        <w:rPr>
          <w:rStyle w:val="CharStyle5"/>
        </w:rPr>
        <w:t xml:space="preserve">Адрес: 450006, г. Уфа, Бульвар Ибрагимова, д. 51, оф. 36 ИНН/КПП 0278205868/027801001 ОГРН 1130280068544 ОКПО 22641811 Р/с №40702810500820002667 в ФИЛИАЛЕ ПАО «БАНК УРАЛСИБ» в г. Уфа БИК 048073770 к/с 30101810600000000770 </w:t>
        <w:tab/>
      </w:r>
      <w:r>
        <w:rPr>
          <w:rStyle w:val="CharStyle6"/>
          <w:lang w:val="ru-RU" w:eastAsia="ru-RU" w:bidi="ru-RU"/>
        </w:rPr>
        <w:t>Тел/факс:</w:t>
        <w:tab/>
        <w:t>89177572659</w:t>
        <w:tab/>
      </w:r>
      <w:r>
        <w:rPr>
          <w:rStyle w:val="CharStyle6"/>
        </w:rPr>
        <w:t>E-mail:</w:t>
        <w:tab/>
      </w:r>
      <w:r>
        <w:fldChar w:fldCharType="begin"/>
      </w:r>
      <w:r>
        <w:rPr>
          <w:rStyle w:val="CharStyle6"/>
        </w:rPr>
        <w:instrText> HYPERLINK "mailto:alfa-medi@yandex.ru" </w:instrText>
      </w:r>
      <w:r>
        <w:fldChar w:fldCharType="separate"/>
      </w:r>
      <w:r>
        <w:rPr>
          <w:rStyle w:val="Hyperlink"/>
        </w:rPr>
        <w:t>alfa-medi@yandex.ru</w:t>
      </w:r>
      <w:r>
        <w:fldChar w:fldCharType="end"/>
      </w:r>
      <w:r>
        <w:rPr>
          <w:rStyle w:val="CharStyle5"/>
        </w:rPr>
        <w:tab/>
      </w:r>
    </w:p>
    <w:p>
      <w:pPr>
        <w:widowControl w:val="0"/>
        <w:spacing w:before="87" w:after="87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tabs>
          <w:tab w:leader="underscore" w:pos="2146" w:val="right"/>
          <w:tab w:leader="none" w:pos="2343" w:val="right"/>
          <w:tab w:leader="underscore" w:pos="3044" w:val="right"/>
          <w:tab w:leader="none" w:pos="3764" w:val="right"/>
          <w:tab w:leader="none" w:pos="4388" w:val="right"/>
          <w:tab w:leader="none" w:pos="4998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598" w:line="260" w:lineRule="exact"/>
        <w:ind w:left="20" w:right="0" w:firstLine="0"/>
      </w:pPr>
      <w:r>
        <w:rPr>
          <w:rStyle w:val="CharStyle5"/>
        </w:rPr>
        <w:t>Исх. №</w:t>
        <w:tab/>
        <w:t>от</w:t>
        <w:tab/>
        <w:t>«</w:t>
        <w:tab/>
        <w:t>»</w:t>
        <w:tab/>
        <w:t>июня</w:t>
        <w:tab/>
        <w:t>2020</w:t>
        <w:tab/>
        <w:t>года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300"/>
        <w:ind w:left="4280" w:right="520" w:firstLine="0"/>
      </w:pPr>
      <w:r>
        <w:rPr>
          <w:rStyle w:val="CharStyle5"/>
        </w:rPr>
        <w:t>Управление Федеральной антимонопольной службы по Республике Башкортостан (Башкортостанское У ФАС России)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596"/>
        <w:ind w:left="4280" w:right="1360" w:firstLine="0"/>
      </w:pPr>
      <w:r>
        <w:rPr>
          <w:rStyle w:val="CharStyle5"/>
        </w:rPr>
        <w:t xml:space="preserve">450008, г. Уфа, ул. Пушкина, 95 Тел./факс: (347) 273-34-05, 272-58-82 </w:t>
      </w:r>
      <w:r>
        <w:rPr>
          <w:rStyle w:val="CharStyle5"/>
          <w:lang w:val="en-US" w:eastAsia="en-US" w:bidi="en-US"/>
        </w:rPr>
        <w:t xml:space="preserve">E-mail: </w:t>
      </w:r>
      <w:r>
        <w:fldChar w:fldCharType="begin"/>
      </w:r>
      <w:r>
        <w:rPr>
          <w:rStyle w:val="CharStyle5"/>
        </w:rPr>
        <w:instrText> HYPERLINK "mailto:to02@fas.gov.ru" </w:instrText>
      </w:r>
      <w:r>
        <w:fldChar w:fldCharType="separate"/>
      </w:r>
      <w:r>
        <w:rPr>
          <w:rStyle w:val="Hyperlink"/>
          <w:lang w:val="en-US" w:eastAsia="en-US" w:bidi="en-US"/>
        </w:rPr>
        <w:t>to02@fas.gov.ru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304" w:line="326" w:lineRule="exact"/>
        <w:ind w:left="4280" w:right="520" w:firstLine="0"/>
      </w:pPr>
      <w:r>
        <w:rPr>
          <w:rStyle w:val="CharStyle7"/>
        </w:rPr>
        <w:t xml:space="preserve">Заказчик: </w:t>
      </w:r>
      <w:r>
        <w:rPr>
          <w:rStyle w:val="CharStyle5"/>
        </w:rPr>
        <w:t>Государственное бюджетное учреждение здравоохранения Республики Башкортостан Мишкинская центральная районная больница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529"/>
        <w:ind w:left="4280" w:right="1160" w:firstLine="0"/>
      </w:pPr>
      <w:r>
        <w:rPr>
          <w:rStyle w:val="CharStyle5"/>
        </w:rPr>
        <w:t xml:space="preserve">452340, с. Мишкино, ул. Матросова, 66 Телефоны, факс: +7 (34749) 2-12-72 </w:t>
      </w:r>
      <w:r>
        <w:rPr>
          <w:rStyle w:val="CharStyle5"/>
          <w:lang w:val="en-US" w:eastAsia="en-US" w:bidi="en-US"/>
        </w:rPr>
        <w:t xml:space="preserve">E-mail: </w:t>
      </w:r>
      <w:r>
        <w:fldChar w:fldCharType="begin"/>
      </w:r>
      <w:r>
        <w:rPr>
          <w:rStyle w:val="CharStyle5"/>
        </w:rPr>
        <w:instrText> HYPERLINK "mailto:mishkin.crb@doctorrb.ru" </w:instrText>
      </w:r>
      <w:r>
        <w:fldChar w:fldCharType="separate"/>
      </w:r>
      <w:r>
        <w:rPr>
          <w:rStyle w:val="Hyperlink"/>
          <w:lang w:val="en-US" w:eastAsia="en-US" w:bidi="en-US"/>
        </w:rPr>
        <w:t>mishkin.crb@doctorrb.ru</w:t>
      </w:r>
      <w:r>
        <w:fldChar w:fldCharType="end"/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0" w:line="260" w:lineRule="exact"/>
        <w:ind w:left="0" w:right="0" w:firstLine="0"/>
      </w:pPr>
      <w:r>
        <w:rPr>
          <w:rStyle w:val="CharStyle10"/>
          <w:b/>
          <w:bCs/>
        </w:rPr>
        <w:t>ЖАЛОБА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293" w:line="317" w:lineRule="exact"/>
        <w:ind w:left="0" w:right="0" w:firstLine="0"/>
      </w:pPr>
      <w:r>
        <w:rPr>
          <w:rStyle w:val="CharStyle10"/>
          <w:b/>
          <w:bCs/>
        </w:rPr>
        <w:t>на действия Заказчика и аукционной комиссии при заключении контракта по результатам электронного аукциона № 0301300234120000045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20" w:right="20" w:firstLine="700"/>
      </w:pPr>
      <w:r>
        <w:rPr>
          <w:rStyle w:val="CharStyle5"/>
        </w:rPr>
        <w:t>ООО «Альфа-Медикал» направляет в адрес Башкортостанского У ФАС России жалобу на действия Заказчика (ГБУЗ РБ Мишкинская Центральная районная больница) при заключении контракта по результатам электронного аукциона № 0301300234120000045.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20" w:right="20" w:firstLine="700"/>
      </w:pPr>
      <w:r>
        <w:rPr>
          <w:rStyle w:val="CharStyle5"/>
        </w:rPr>
        <w:t xml:space="preserve">08 июня 2020 года на официальном сайте </w:t>
      </w:r>
      <w:r>
        <w:fldChar w:fldCharType="begin"/>
      </w:r>
      <w:r>
        <w:rPr>
          <w:rStyle w:val="CharStyle6"/>
        </w:rPr>
        <w:instrText> HYPERLINK "http://zakupki.gov.ru" </w:instrText>
      </w:r>
      <w:r>
        <w:fldChar w:fldCharType="separate"/>
      </w:r>
      <w:r>
        <w:rPr>
          <w:rStyle w:val="Hyperlink"/>
        </w:rPr>
        <w:t>http://zakupki</w:t>
      </w:r>
      <w:r>
        <w:rPr>
          <w:rStyle w:val="Hyperlink"/>
          <w:lang w:val="ru-RU" w:eastAsia="ru-RU" w:bidi="ru-RU"/>
        </w:rPr>
        <w:t>.</w:t>
      </w:r>
      <w:r>
        <w:rPr>
          <w:rStyle w:val="Hyperlink"/>
        </w:rPr>
        <w:t>gov.ru</w:t>
      </w:r>
      <w:r>
        <w:fldChar w:fldCharType="end"/>
      </w:r>
      <w:r>
        <w:rPr>
          <w:rStyle w:val="CharStyle5"/>
          <w:lang w:val="en-US" w:eastAsia="en-US" w:bidi="en-US"/>
        </w:rPr>
        <w:t xml:space="preserve"> </w:t>
      </w:r>
      <w:r>
        <w:rPr>
          <w:rStyle w:val="CharStyle5"/>
        </w:rPr>
        <w:t>было размещено извещение о проведении электронного аукциона № 0301300234120000045 на поставку шовного материала.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20" w:right="20" w:firstLine="560"/>
      </w:pPr>
      <w:r>
        <w:rPr>
          <w:rStyle w:val="CharStyle5"/>
        </w:rPr>
        <w:t>Согласно протоколу подведения итогов электронного аукциона от 22.06.2020 №0301300234120000045-3 аукционная комиссия рассмотрела вторые части заявок и документы участников аукциона на предмет их соответствия требованиям, установленным документацией об электронном аукционе, и приняла следующее решение:</w:t>
      </w:r>
    </w:p>
    <w:p>
      <w:pPr>
        <w:pStyle w:val="Style11"/>
        <w:widowControl w:val="0"/>
        <w:keepNext w:val="0"/>
        <w:keepLines w:val="0"/>
        <w:shd w:val="clear" w:color="auto" w:fill="auto"/>
        <w:bidi w:val="0"/>
        <w:spacing w:before="0" w:after="0" w:line="180" w:lineRule="exact"/>
        <w:ind w:left="20" w:right="0" w:firstLine="0"/>
      </w:pPr>
      <w:r>
        <w:rPr>
          <w:rStyle w:val="CharStyle13"/>
        </w:rPr>
        <w:t>н Явдералы-юй антиш. апольиой службы</w:t>
      </w:r>
    </w:p>
    <w:tbl>
      <w:tblPr>
        <w:tblOverlap w:val="never"/>
        <w:tblLayout w:type="fixed"/>
        <w:jc w:val="center"/>
      </w:tblPr>
      <w:tblGrid>
        <w:gridCol w:w="830"/>
        <w:gridCol w:w="1714"/>
        <w:gridCol w:w="2275"/>
        <w:gridCol w:w="1814"/>
        <w:gridCol w:w="3667"/>
      </w:tblGrid>
      <w:tr>
        <w:trPr>
          <w:trHeight w:val="490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3"/>
              <w:framePr w:w="1030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90" w:lineRule="exact"/>
              <w:ind w:left="0" w:right="0" w:firstLine="0"/>
            </w:pPr>
            <w:r>
              <w:rPr>
                <w:rStyle w:val="CharStyle14"/>
              </w:rPr>
              <w:t>№ п/п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3"/>
              <w:framePr w:w="1030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both"/>
              <w:spacing w:before="0" w:after="0" w:line="230" w:lineRule="exact"/>
              <w:ind w:left="0" w:right="0" w:firstLine="0"/>
            </w:pPr>
            <w:r>
              <w:rPr>
                <w:rStyle w:val="CharStyle14"/>
              </w:rPr>
              <w:t>Идентификацион ный номер заявки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3"/>
              <w:framePr w:w="1030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90" w:lineRule="exact"/>
              <w:ind w:left="0" w:right="0" w:firstLine="0"/>
            </w:pPr>
            <w:r>
              <w:rPr>
                <w:rStyle w:val="CharStyle14"/>
              </w:rPr>
              <w:t>Участник закупки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3"/>
              <w:framePr w:w="1030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90" w:lineRule="exact"/>
              <w:ind w:left="0" w:right="0" w:firstLine="0"/>
            </w:pPr>
            <w:r>
              <w:rPr>
                <w:rStyle w:val="CharStyle14"/>
              </w:rPr>
              <w:t>Решение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center"/>
          </w:tcPr>
          <w:p>
            <w:pPr>
              <w:pStyle w:val="Style3"/>
              <w:framePr w:w="1030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90" w:lineRule="exact"/>
              <w:ind w:left="0" w:right="0" w:firstLine="0"/>
            </w:pPr>
            <w:r>
              <w:rPr>
                <w:rStyle w:val="CharStyle14"/>
              </w:rPr>
              <w:t>Обоснование решения</w:t>
            </w:r>
          </w:p>
        </w:tc>
      </w:tr>
      <w:tr>
        <w:trPr>
          <w:trHeight w:val="245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3"/>
              <w:framePr w:w="1030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90" w:lineRule="exact"/>
              <w:ind w:left="0" w:right="0" w:firstLine="0"/>
            </w:pPr>
            <w:r>
              <w:rPr>
                <w:rStyle w:val="CharStyle14"/>
              </w:rPr>
              <w:t>1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3"/>
              <w:framePr w:w="1030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90" w:lineRule="exact"/>
              <w:ind w:left="0" w:right="0" w:firstLine="0"/>
            </w:pPr>
            <w:r>
              <w:rPr>
                <w:rStyle w:val="CharStyle15"/>
              </w:rPr>
              <w:t>№5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3"/>
              <w:framePr w:w="1030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90" w:lineRule="exact"/>
              <w:ind w:left="0" w:right="0" w:firstLine="0"/>
            </w:pPr>
            <w:r>
              <w:rPr>
                <w:rStyle w:val="CharStyle15"/>
              </w:rPr>
              <w:t>ООО ТД "ЧЭТП"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3"/>
              <w:framePr w:w="1030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90" w:lineRule="exact"/>
              <w:ind w:left="0" w:right="0" w:firstLine="0"/>
            </w:pPr>
            <w:r>
              <w:rPr>
                <w:rStyle w:val="CharStyle15"/>
              </w:rPr>
              <w:t>Соответствует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3"/>
              <w:framePr w:w="1030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90" w:lineRule="exact"/>
              <w:ind w:left="0" w:right="0" w:firstLine="0"/>
            </w:pPr>
            <w:r>
              <w:rPr>
                <w:rStyle w:val="CharStyle15"/>
              </w:rPr>
              <w:t>Соответствует требованиям</w:t>
            </w:r>
          </w:p>
        </w:tc>
      </w:tr>
      <w:tr>
        <w:trPr>
          <w:trHeight w:val="931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3"/>
              <w:framePr w:w="1030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90" w:lineRule="exact"/>
              <w:ind w:left="0" w:right="0" w:firstLine="0"/>
            </w:pPr>
            <w:r>
              <w:rPr>
                <w:rStyle w:val="CharStyle15"/>
              </w:rPr>
              <w:t>2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3"/>
              <w:framePr w:w="1030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90" w:lineRule="exact"/>
              <w:ind w:left="0" w:right="0" w:firstLine="0"/>
            </w:pPr>
            <w:r>
              <w:rPr>
                <w:rStyle w:val="CharStyle15"/>
              </w:rPr>
              <w:t>№6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3"/>
              <w:framePr w:w="1030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226" w:lineRule="exact"/>
              <w:ind w:left="0" w:right="0" w:firstLine="0"/>
            </w:pPr>
            <w:r>
              <w:rPr>
                <w:rStyle w:val="CharStyle15"/>
              </w:rPr>
              <w:t>Индивидуальный предприниматель СТЕПАНОВ СЕРГЕЙ АЛЕКСАНДРОВИЧ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3"/>
              <w:framePr w:w="1030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90" w:lineRule="exact"/>
              <w:ind w:left="0" w:right="0" w:firstLine="0"/>
            </w:pPr>
            <w:r>
              <w:rPr>
                <w:rStyle w:val="CharStyle15"/>
              </w:rPr>
              <w:t>Соответствует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center"/>
          </w:tcPr>
          <w:p>
            <w:pPr>
              <w:pStyle w:val="Style3"/>
              <w:framePr w:w="1030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90" w:lineRule="exact"/>
              <w:ind w:left="0" w:right="0" w:firstLine="0"/>
            </w:pPr>
            <w:r>
              <w:rPr>
                <w:rStyle w:val="CharStyle15"/>
              </w:rPr>
              <w:t>Соответствует требованиям</w:t>
            </w:r>
          </w:p>
        </w:tc>
      </w:tr>
      <w:tr>
        <w:trPr>
          <w:trHeight w:val="941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3"/>
              <w:framePr w:w="1030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90" w:lineRule="exact"/>
              <w:ind w:left="0" w:right="0" w:firstLine="0"/>
            </w:pPr>
            <w:r>
              <w:rPr>
                <w:rStyle w:val="CharStyle15"/>
              </w:rPr>
              <w:t>3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3"/>
              <w:framePr w:w="1030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90" w:lineRule="exact"/>
              <w:ind w:left="0" w:right="0" w:firstLine="0"/>
            </w:pPr>
            <w:r>
              <w:rPr>
                <w:rStyle w:val="CharStyle15"/>
              </w:rPr>
              <w:t>№8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3"/>
              <w:framePr w:w="1030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230" w:lineRule="exact"/>
              <w:ind w:left="0" w:right="0" w:firstLine="0"/>
            </w:pPr>
            <w:r>
              <w:rPr>
                <w:rStyle w:val="CharStyle15"/>
              </w:rPr>
              <w:t>Индивидуальный предприниматель ПЛЕШКОВА ТАТЬЯНА ЮРЬЕВНА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3"/>
              <w:framePr w:w="1030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90" w:lineRule="exact"/>
              <w:ind w:left="0" w:right="0" w:firstLine="0"/>
            </w:pPr>
            <w:r>
              <w:rPr>
                <w:rStyle w:val="CharStyle15"/>
              </w:rPr>
              <w:t>Соответствует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center"/>
          </w:tcPr>
          <w:p>
            <w:pPr>
              <w:pStyle w:val="Style3"/>
              <w:framePr w:w="1030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90" w:lineRule="exact"/>
              <w:ind w:left="0" w:right="0" w:firstLine="0"/>
            </w:pPr>
            <w:r>
              <w:rPr>
                <w:rStyle w:val="CharStyle15"/>
              </w:rPr>
              <w:t>Соответствует требованиям</w:t>
            </w:r>
          </w:p>
        </w:tc>
      </w:tr>
      <w:tr>
        <w:trPr>
          <w:trHeight w:val="235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3"/>
              <w:framePr w:w="1030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90" w:lineRule="exact"/>
              <w:ind w:left="0" w:right="0" w:firstLine="0"/>
            </w:pPr>
            <w:r>
              <w:rPr>
                <w:rStyle w:val="CharStyle15"/>
              </w:rPr>
              <w:t>4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3"/>
              <w:framePr w:w="1030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90" w:lineRule="exact"/>
              <w:ind w:left="0" w:right="0" w:firstLine="0"/>
            </w:pPr>
            <w:r>
              <w:rPr>
                <w:rStyle w:val="CharStyle15"/>
              </w:rPr>
              <w:t>№4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3"/>
              <w:framePr w:w="1030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90" w:lineRule="exact"/>
              <w:ind w:left="0" w:right="0" w:firstLine="0"/>
            </w:pPr>
            <w:r>
              <w:rPr>
                <w:rStyle w:val="CharStyle15"/>
              </w:rPr>
              <w:t>ООО "ФАРМАТИКА."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3"/>
              <w:framePr w:w="1030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90" w:lineRule="exact"/>
              <w:ind w:left="0" w:right="0" w:firstLine="0"/>
            </w:pPr>
            <w:r>
              <w:rPr>
                <w:rStyle w:val="CharStyle15"/>
              </w:rPr>
              <w:t>Соответствует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3"/>
              <w:framePr w:w="1030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90" w:lineRule="exact"/>
              <w:ind w:left="0" w:right="0" w:firstLine="0"/>
            </w:pPr>
            <w:r>
              <w:rPr>
                <w:rStyle w:val="CharStyle15"/>
              </w:rPr>
              <w:t>Соответствует требованиям</w:t>
            </w:r>
          </w:p>
        </w:tc>
      </w:tr>
      <w:tr>
        <w:trPr>
          <w:trHeight w:val="475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3"/>
              <w:framePr w:w="1030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90" w:lineRule="exact"/>
              <w:ind w:left="0" w:right="0" w:firstLine="0"/>
            </w:pPr>
            <w:r>
              <w:rPr>
                <w:rStyle w:val="CharStyle15"/>
              </w:rPr>
              <w:t>5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3"/>
              <w:framePr w:w="1030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90" w:lineRule="exact"/>
              <w:ind w:left="0" w:right="0" w:firstLine="0"/>
            </w:pPr>
            <w:r>
              <w:rPr>
                <w:rStyle w:val="CharStyle15"/>
              </w:rPr>
              <w:t>№7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top"/>
          </w:tcPr>
          <w:p>
            <w:pPr>
              <w:pStyle w:val="Style3"/>
              <w:framePr w:w="1030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60" w:line="190" w:lineRule="exact"/>
              <w:ind w:left="0" w:right="0" w:firstLine="0"/>
            </w:pPr>
            <w:r>
              <w:rPr>
                <w:rStyle w:val="CharStyle15"/>
              </w:rPr>
              <w:t>ООО</w:t>
            </w:r>
          </w:p>
          <w:p>
            <w:pPr>
              <w:pStyle w:val="Style3"/>
              <w:framePr w:w="1030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60" w:after="0" w:line="190" w:lineRule="exact"/>
              <w:ind w:left="0" w:right="0" w:firstLine="0"/>
            </w:pPr>
            <w:r>
              <w:rPr>
                <w:rStyle w:val="CharStyle15"/>
              </w:rPr>
              <w:t>ТЕЛИНГЕНМЕДИКА"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3"/>
              <w:framePr w:w="1030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90" w:lineRule="exact"/>
              <w:ind w:left="0" w:right="0" w:firstLine="0"/>
            </w:pPr>
            <w:r>
              <w:rPr>
                <w:rStyle w:val="CharStyle15"/>
              </w:rPr>
              <w:t>Соответствует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center"/>
          </w:tcPr>
          <w:p>
            <w:pPr>
              <w:pStyle w:val="Style3"/>
              <w:framePr w:w="1030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90" w:lineRule="exact"/>
              <w:ind w:left="0" w:right="0" w:firstLine="0"/>
            </w:pPr>
            <w:r>
              <w:rPr>
                <w:rStyle w:val="CharStyle15"/>
              </w:rPr>
              <w:t>Соответствует требованиям</w:t>
            </w:r>
          </w:p>
        </w:tc>
      </w:tr>
      <w:tr>
        <w:trPr>
          <w:trHeight w:val="475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3"/>
              <w:framePr w:w="1030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90" w:lineRule="exact"/>
              <w:ind w:left="0" w:right="0" w:firstLine="0"/>
            </w:pPr>
            <w:r>
              <w:rPr>
                <w:rStyle w:val="CharStyle15"/>
              </w:rPr>
              <w:t>6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3"/>
              <w:framePr w:w="1030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90" w:lineRule="exact"/>
              <w:ind w:left="0" w:right="0" w:firstLine="0"/>
            </w:pPr>
            <w:r>
              <w:rPr>
                <w:rStyle w:val="CharStyle15"/>
              </w:rPr>
              <w:t>№2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3"/>
              <w:framePr w:w="1030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235" w:lineRule="exact"/>
              <w:ind w:left="0" w:right="0" w:firstLine="0"/>
            </w:pPr>
            <w:r>
              <w:rPr>
                <w:rStyle w:val="CharStyle15"/>
              </w:rPr>
              <w:t>ООО "АЛЬФА- МЕДИКАЛ"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3"/>
              <w:framePr w:w="1030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90" w:lineRule="exact"/>
              <w:ind w:left="0" w:right="0" w:firstLine="0"/>
            </w:pPr>
            <w:r>
              <w:rPr>
                <w:rStyle w:val="CharStyle15"/>
              </w:rPr>
              <w:t>Соответствует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center"/>
          </w:tcPr>
          <w:p>
            <w:pPr>
              <w:pStyle w:val="Style3"/>
              <w:framePr w:w="1030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90" w:lineRule="exact"/>
              <w:ind w:left="0" w:right="0" w:firstLine="0"/>
            </w:pPr>
            <w:r>
              <w:rPr>
                <w:rStyle w:val="CharStyle15"/>
              </w:rPr>
              <w:t>Соответствует требованиям</w:t>
            </w:r>
          </w:p>
        </w:tc>
      </w:tr>
      <w:tr>
        <w:trPr>
          <w:trHeight w:val="955" w:hRule="exact"/>
        </w:trPr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center"/>
          </w:tcPr>
          <w:p>
            <w:pPr>
              <w:pStyle w:val="Style3"/>
              <w:framePr w:w="1030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90" w:lineRule="exact"/>
              <w:ind w:left="0" w:right="0" w:firstLine="0"/>
            </w:pPr>
            <w:r>
              <w:rPr>
                <w:rStyle w:val="CharStyle15"/>
              </w:rPr>
              <w:t>7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center"/>
          </w:tcPr>
          <w:p>
            <w:pPr>
              <w:pStyle w:val="Style3"/>
              <w:framePr w:w="1030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90" w:lineRule="exact"/>
              <w:ind w:left="0" w:right="0" w:firstLine="0"/>
            </w:pPr>
            <w:r>
              <w:rPr>
                <w:rStyle w:val="CharStyle14"/>
              </w:rPr>
              <w:t>№1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bottom"/>
          </w:tcPr>
          <w:p>
            <w:pPr>
              <w:pStyle w:val="Style3"/>
              <w:framePr w:w="1030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230" w:lineRule="exact"/>
              <w:ind w:left="0" w:right="0" w:firstLine="0"/>
            </w:pPr>
            <w:r>
              <w:rPr>
                <w:rStyle w:val="CharStyle15"/>
              </w:rPr>
              <w:t>Индивидуальный предприниматель СИУХОВ ИГОРЬ ФЕДОРОВИЧ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center"/>
          </w:tcPr>
          <w:p>
            <w:pPr>
              <w:pStyle w:val="Style3"/>
              <w:framePr w:w="1030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90" w:lineRule="exact"/>
              <w:ind w:left="0" w:right="0" w:firstLine="0"/>
            </w:pPr>
            <w:r>
              <w:rPr>
                <w:rStyle w:val="CharStyle15"/>
              </w:rPr>
              <w:t>Соответствует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center"/>
          </w:tcPr>
          <w:p>
            <w:pPr>
              <w:pStyle w:val="Style3"/>
              <w:framePr w:w="10301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spacing w:before="0" w:after="0" w:line="190" w:lineRule="exact"/>
              <w:ind w:left="0" w:right="0" w:firstLine="0"/>
            </w:pPr>
            <w:r>
              <w:rPr>
                <w:rStyle w:val="CharStyle15"/>
              </w:rPr>
              <w:t>Соответствует требованиям</w:t>
            </w:r>
          </w:p>
        </w:tc>
      </w:tr>
    </w:tbl>
    <w:p>
      <w:pPr>
        <w:widowControl w:val="0"/>
        <w:rPr>
          <w:sz w:val="2"/>
          <w:szCs w:val="2"/>
        </w:r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254" w:after="0"/>
        <w:ind w:left="20" w:right="0" w:firstLine="560"/>
      </w:pPr>
      <w:r>
        <w:rPr>
          <w:rStyle w:val="CharStyle5"/>
        </w:rPr>
        <w:t>Начальная (максимальная) цена контракта: 499 971,96 руб. Снижение: 70,49%.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60" w:firstLine="560"/>
      </w:pPr>
      <w:r>
        <w:rPr>
          <w:rStyle w:val="CharStyle5"/>
        </w:rPr>
        <w:t>На основании рассмотрения вторых частей заявок на участие в электронном аукционе и в соответствии с ч. 10 ст. 69 Федерального закона от 05 апреля 2013 г. № 44-ФЗ контракт заключается с участником - ООО ТОРГОВЫЙ ДОМ «ЧЭТП»,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60" w:firstLine="560"/>
      </w:pPr>
      <w:r>
        <w:rPr>
          <w:rStyle w:val="CharStyle5"/>
        </w:rPr>
        <w:t xml:space="preserve">У ООО «Альфа-Медикал» имеется информация и все основания полагать что допущенные участники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- </w:t>
      </w:r>
      <w:r>
        <w:rPr>
          <w:rStyle w:val="CharStyle5"/>
        </w:rPr>
        <w:t>ООО ТОРГОВЫЙ ДОМ «ЧЭТП», а так же другие участники (ИП Степанов С.А., ИП Плешкова Т.Ю., ООО "ФАРМАТИКА" и ООО 'ТЕЛИНГЕНМЕДИКА") предоставили в первой и во второй части заявки информацию, не соответствующую требованиям, установленным документацией об аукционе.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60" w:firstLine="560"/>
      </w:pPr>
      <w:r>
        <w:rPr>
          <w:rStyle w:val="CharStyle5"/>
        </w:rPr>
        <w:t>В соответствии с частью 6.1 ст. 66 Закона о контрактной системе в случае установления недостоверности информации, содержащейся в документах, представленных участником электронного аукциона в соответствии с частями 3 и 5 настоящей статьи, аукционная комиссия или Заказчик обязаны отстранить такого участника от участия в электронном аукционе на любом этапе его проведения.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60" w:firstLine="560"/>
      </w:pPr>
      <w:r>
        <w:rPr>
          <w:rStyle w:val="CharStyle5"/>
        </w:rPr>
        <w:t xml:space="preserve">Согласно проекта контракта опубликованного на официальном сайте </w:t>
      </w:r>
      <w:r>
        <w:fldChar w:fldCharType="begin"/>
      </w:r>
      <w:r>
        <w:rPr>
          <w:rStyle w:val="CharStyle6"/>
        </w:rPr>
        <w:instrText> HYPERLINK "http://zakupki.gov.ru" </w:instrText>
      </w:r>
      <w:r>
        <w:fldChar w:fldCharType="separate"/>
      </w:r>
      <w:r>
        <w:rPr>
          <w:rStyle w:val="Hyperlink"/>
        </w:rPr>
        <w:t>http://zakupki.gov.ru</w:t>
      </w:r>
      <w:r>
        <w:fldChar w:fldCharType="end"/>
      </w:r>
      <w:r>
        <w:rPr>
          <w:rStyle w:val="CharStyle5"/>
          <w:lang w:val="en-US" w:eastAsia="en-US" w:bidi="en-US"/>
        </w:rPr>
        <w:t xml:space="preserve">, </w:t>
      </w:r>
      <w:r>
        <w:rPr>
          <w:rStyle w:val="CharStyle5"/>
        </w:rPr>
        <w:t>в заявке ООО ТОРГОВЫЙ ДОМ «ЧЭТП» предложен к поставке товар, не соответствующий условиям технического задания. В заявке ООО Торговый дом «ЧЭТП» представлена недостоверная информация по длине режущего кончика иглы, в отношении покрытия нити, состава нити и т.д., таким образом предлагаемый к поставке товар не соответствует условиям технического задания по различным параметрам.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60" w:firstLine="560"/>
      </w:pPr>
      <w:r>
        <w:rPr>
          <w:rStyle w:val="CharStyle5"/>
        </w:rPr>
        <w:t>Несоответствие условиям технического задания по позиции № 4 «игла 3/8 (для поверхностных швов, контроль сосудов и нервов) колюще режущая (наконечник в виде трехгранной пирамиды, сочетает свойства круглой иглы (минимальное травмирование тканей) и режущей иглы (хорошую пенетрационную способность), максимально надежно удерживается в иглодержателе) или обратно-режущая (для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20" w:right="20" w:firstLine="0"/>
      </w:pPr>
      <w:r>
        <w:rPr>
          <w:rStyle w:val="CharStyle5"/>
        </w:rPr>
        <w:t>узлового шва) , не менее 25 мм и не более 26 мм ( необходимая для сшивания определенных тканей при операции). Режущий кончик у обратно-режущей или колюще-режущей иглы составляет 1/12 часть от корпуса иглы (для облегчения проникновения иглы через кальцинированный участок, плотную стенку сосуда). Длина режущего кончика не более 3,5 мм.».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20" w:right="20" w:firstLine="560"/>
      </w:pPr>
      <w:r>
        <w:rPr>
          <w:rStyle w:val="CharStyle5"/>
        </w:rPr>
        <w:t>ООО ТД «ЧЭТП» в заявке (согласно проекта контракта) по позиции № 4 указал «игла 3/8 (для поверхностных швов, контроль сосудов и нервов) игла обратно</w:t>
        <w:softHyphen/>
        <w:t>режущая (для узлового шва), 25 мм (необходимая для сшивания определенных тканей при операции). Режущий кончик у обратно-режущей иглы составляет 1/12 часть от корпуса иглы (для облегчения проникновения иглы через кальцинированный участок, плотную стенку сосуда). Длина режущего кончика 3,5 мм.»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20" w:right="20" w:firstLine="560"/>
      </w:pPr>
      <w:r>
        <w:rPr>
          <w:rStyle w:val="CharStyle5"/>
        </w:rPr>
        <w:t>ООО ТД «ЧЭТП» указал недостоверную информацию в своей заявке по позиции № 4, а именно указал длину режущего кончика иглы 3,5 мм, и длину иглы 25 мм. Режущий кончик у обратно-режущей иглы составляет 1/12 часть от корпуса иглы. Следовательно, режущий кончик иглы равен (25/12 = 2,083 мм).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20" w:right="20" w:firstLine="560"/>
      </w:pPr>
      <w:r>
        <w:rPr>
          <w:rStyle w:val="CharStyle5"/>
        </w:rPr>
        <w:t xml:space="preserve">Несоответствие условиям технического задания по позиции № 2 «Нить из сополимер 90% гликолида и 10% </w:t>
      </w:r>
      <w:r>
        <w:rPr>
          <w:rStyle w:val="CharStyle5"/>
          <w:lang w:val="en-US" w:eastAsia="en-US" w:bidi="en-US"/>
        </w:rPr>
        <w:t>L</w:t>
      </w:r>
      <w:r>
        <w:rPr>
          <w:rStyle w:val="CharStyle5"/>
        </w:rPr>
        <w:t xml:space="preserve">-лактида (полиглактин 910) или сополимера гликолида и </w:t>
      </w:r>
      <w:r>
        <w:rPr>
          <w:rStyle w:val="CharStyle5"/>
          <w:lang w:val="en-US" w:eastAsia="en-US" w:bidi="en-US"/>
        </w:rPr>
        <w:t>L</w:t>
      </w:r>
      <w:r>
        <w:rPr>
          <w:rStyle w:val="CharStyle5"/>
        </w:rPr>
        <w:t xml:space="preserve">-лактида (90:10). Покрытие (для уменьшения шероховатостей нити, а также для приобретения ареактивности, тромборезистентности итд)- смесь равных частей сополимера гликолида и лактида (гликомер 37) и стеарата кальция или сополимер гликолида и </w:t>
      </w:r>
      <w:r>
        <w:rPr>
          <w:rStyle w:val="CharStyle5"/>
          <w:lang w:val="en-US" w:eastAsia="en-US" w:bidi="en-US"/>
        </w:rPr>
        <w:t>L</w:t>
      </w:r>
      <w:r>
        <w:rPr>
          <w:rStyle w:val="CharStyle5"/>
        </w:rPr>
        <w:t>-лактида и стеарата кальция (1%)».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20" w:right="20" w:firstLine="560"/>
      </w:pPr>
      <w:r>
        <w:rPr>
          <w:rStyle w:val="CharStyle5"/>
        </w:rPr>
        <w:t>ООО ТД «ЧЭТП» в заявке (согласно проекту контракта) по позиции № 2 предложен шовный материал «Игла атравматическая с нитью Полигликолид</w:t>
      </w:r>
      <w:r>
        <w:rPr>
          <w:rStyle w:val="CharStyle5"/>
          <w:lang w:val="en-US" w:eastAsia="en-US" w:bidi="en-US"/>
        </w:rPr>
        <w:t xml:space="preserve">-JIAK </w:t>
      </w:r>
      <w:r>
        <w:rPr>
          <w:rStyle w:val="CharStyle5"/>
        </w:rPr>
        <w:t xml:space="preserve">2 (М5) 75см игла кол. 45мм, </w:t>
      </w:r>
      <w:r>
        <w:rPr>
          <w:rStyle w:val="CharStyle16"/>
          <w:lang w:val="ru-RU" w:eastAsia="ru-RU" w:bidi="ru-RU"/>
        </w:rPr>
        <w:t>Уг</w:t>
      </w:r>
      <w:r>
        <w:rPr>
          <w:rStyle w:val="CharStyle5"/>
        </w:rPr>
        <w:t xml:space="preserve"> РОССИЯ» «Нить из сополимер 90% гликолида и 10% </w:t>
      </w:r>
      <w:r>
        <w:rPr>
          <w:rStyle w:val="CharStyle5"/>
          <w:lang w:val="en-US" w:eastAsia="en-US" w:bidi="en-US"/>
        </w:rPr>
        <w:t>L</w:t>
      </w:r>
      <w:r>
        <w:rPr>
          <w:rStyle w:val="CharStyle5"/>
        </w:rPr>
        <w:t>-лактида (полиглактин 910). Покрытие (для уменьшения шероховатостей нити, а также для приобретения ареактивности, тромборезистентности) - смесь равных частей сополимера гликолида и лактида (гликомер 37) и стеарата кальция».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20" w:right="20" w:firstLine="560"/>
      </w:pPr>
      <w:r>
        <w:rPr>
          <w:rStyle w:val="CharStyle5"/>
        </w:rPr>
        <w:t>ООО ТД «ЧЭТП» могло быть только представлено по позиции № 2 регистрационное удостоверение № РЗН 2020/9990 от 09.04.2020.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20" w:right="20" w:firstLine="560"/>
      </w:pPr>
      <w:r>
        <w:rPr>
          <w:rStyle w:val="CharStyle5"/>
        </w:rPr>
        <w:t>Согласно официальному сайту Росздравнадзора и регистрационного удостоверения № РЗН 2020/9990 от 09.04.2020 медицинское изделие имеет покрытие: «ПОЛИГЛИКОЛИД</w:t>
      </w:r>
      <w:r>
        <w:rPr>
          <w:rStyle w:val="CharStyle5"/>
          <w:lang w:val="en-US" w:eastAsia="en-US" w:bidi="en-US"/>
        </w:rPr>
        <w:t xml:space="preserve">-JIAK (PGALAC)-HHTb </w:t>
      </w:r>
      <w:r>
        <w:rPr>
          <w:rStyle w:val="CharStyle5"/>
        </w:rPr>
        <w:t xml:space="preserve">плетеная из полигликолида, с покрытием из стеарата кальция и сополимера гликолида </w:t>
      </w:r>
      <w:r>
        <w:rPr>
          <w:rStyle w:val="CharStyle5"/>
          <w:lang w:val="en-US" w:eastAsia="en-US" w:bidi="en-US"/>
        </w:rPr>
        <w:t>L</w:t>
      </w:r>
      <w:r>
        <w:rPr>
          <w:rStyle w:val="CharStyle5"/>
        </w:rPr>
        <w:t>-лактида (в соотношении 30:70) В заявке участника ООО ТД «ЧЭТП» представлена недостоверная информация в отношении покрытия нити.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20" w:right="20" w:firstLine="560"/>
      </w:pPr>
      <w:r>
        <w:rPr>
          <w:rStyle w:val="CharStyle5"/>
        </w:rPr>
        <w:t>Несоответствие условиям технического задания по позиции № 3 «Нить на основе гомополимерных волокон гликолевой кислоты. Покрытие (для уменьшения шероховатостей нити, а также для приобретения ареактивности, тромборезистентности итд) - из поликапролактона и стеарата кальция или полигликолид-ко-лактид (30/70) и стеарата кальция.».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20" w:right="20" w:firstLine="560"/>
      </w:pPr>
      <w:r>
        <w:rPr>
          <w:rStyle w:val="CharStyle5"/>
        </w:rPr>
        <w:t xml:space="preserve">ООО ТД «ЧЭТП» в заявке (согласно проекту контракта) по позиции № 3 предложен шовный материал «Игла атравматическая с нитью Полигликолид- </w:t>
      </w:r>
      <w:r>
        <w:rPr>
          <w:rStyle w:val="CharStyle5"/>
          <w:lang w:val="en-US" w:eastAsia="en-US" w:bidi="en-US"/>
        </w:rPr>
        <w:t xml:space="preserve">QUICK </w:t>
      </w:r>
      <w:r>
        <w:rPr>
          <w:rStyle w:val="CharStyle5"/>
        </w:rPr>
        <w:t xml:space="preserve">0 (М3,5) 90см игла кол. 37мм, </w:t>
      </w:r>
      <w:r>
        <w:rPr>
          <w:rStyle w:val="CharStyle16"/>
          <w:lang w:val="ru-RU" w:eastAsia="ru-RU" w:bidi="ru-RU"/>
        </w:rPr>
        <w:t>Уг</w:t>
      </w:r>
      <w:r>
        <w:rPr>
          <w:rStyle w:val="CharStyle5"/>
        </w:rPr>
        <w:t xml:space="preserve"> РОССИЯ» «Нить на основе гомополимерных волокон гликолевой кислоты. Покрытие (для уменьшения шероховатостей нити, а также для приобретения ареактивности, тромборезистентности) - из поликапролактона и стеарата кальция.».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60"/>
      </w:pPr>
      <w:r>
        <w:rPr>
          <w:rStyle w:val="CharStyle5"/>
        </w:rPr>
        <w:t>ООО ТД «ЧЭТП» могло быть только представлено по позиции № 3 регистрационное удостоверение № РЗН 2020/9990 от 09.04.2020.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60"/>
      </w:pPr>
      <w:r>
        <w:rPr>
          <w:rStyle w:val="CharStyle5"/>
        </w:rPr>
        <w:t>Согласно официальному сайту Росздравнадзора и регистрационного удостоверения № РЗН 2020/9990 от 09.04.2020 медицинское изделие имеет покрытие: «ПОЛИГЛИКОЛИД</w:t>
      </w:r>
      <w:r>
        <w:rPr>
          <w:rStyle w:val="CharStyle5"/>
          <w:lang w:val="en-US" w:eastAsia="en-US" w:bidi="en-US"/>
        </w:rPr>
        <w:t xml:space="preserve">-QUICK (PGA-Q)- </w:t>
      </w:r>
      <w:r>
        <w:rPr>
          <w:rStyle w:val="CharStyle5"/>
        </w:rPr>
        <w:t>нить из полигликолида, с покрытием из поликапролактона и стеарата кальция» В заявке участника ООО ТД «ЧЭТП» представлена недостоверная информация в отношении состава нити.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60"/>
      </w:pPr>
      <w:r>
        <w:rPr>
          <w:rStyle w:val="CharStyle5"/>
        </w:rPr>
        <w:t>Несоответствие условиям технического задания по позиции № 6 «Покрытие (для уменьшения шероховатостей нити, а также для приобретения ареактивности, тромборезистентности итд)- смесь равных частей сополимера гликолида и лактида (гликомер 37) и стеарата кальция или гликолида и лактида (полиглактин 370) и стеарата кальция.».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60"/>
      </w:pPr>
      <w:r>
        <w:rPr>
          <w:rStyle w:val="CharStyle5"/>
        </w:rPr>
        <w:t>ООО ТД «ЧЭТП» в заявке (согласно проекту контракта) по позиции № 6 предложен шовный материал «Игла атравматическая с нитью Полигликолид</w:t>
      </w:r>
      <w:r>
        <w:rPr>
          <w:rStyle w:val="CharStyle5"/>
          <w:lang w:val="en-US" w:eastAsia="en-US" w:bidi="en-US"/>
        </w:rPr>
        <w:t xml:space="preserve">-JIAK </w:t>
      </w:r>
      <w:r>
        <w:rPr>
          <w:rStyle w:val="CharStyle5"/>
        </w:rPr>
        <w:t xml:space="preserve">2/0 (М3) 75см игла кол. 20мм, </w:t>
      </w:r>
      <w:r>
        <w:rPr>
          <w:rStyle w:val="CharStyle16"/>
        </w:rPr>
        <w:t>Vi</w:t>
      </w:r>
      <w:r>
        <w:rPr>
          <w:rStyle w:val="CharStyle5"/>
          <w:lang w:val="en-US" w:eastAsia="en-US" w:bidi="en-US"/>
        </w:rPr>
        <w:t xml:space="preserve"> </w:t>
      </w:r>
      <w:r>
        <w:rPr>
          <w:rStyle w:val="CharStyle5"/>
        </w:rPr>
        <w:t>РОССИЯ» «Покрытие (для уменьшения шероховатостей нити, а также для приобретения ареактивности, тромборезистентности) - смесь равных частей сополимера гликолида и лактида (гликомер 37) и стеарата кальция. Покрытие (для уменьшения шероховатостей нити, а также для приобретения ареактивности, тромборезистентности) - смесь равных частей сополимера гликолида и лактида (гликомер 37) и стеарата кальция.».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60"/>
      </w:pPr>
      <w:r>
        <w:rPr>
          <w:rStyle w:val="CharStyle5"/>
        </w:rPr>
        <w:t>ООО ТД «ЧЭТП» могло быть только представлено по позиции № 6 регистрационное удостоверение № РЗН 2020/9990 от 09.04.2020.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60"/>
      </w:pPr>
      <w:r>
        <w:rPr>
          <w:rStyle w:val="CharStyle5"/>
        </w:rPr>
        <w:t>Согласно официальному сайту Росздравнадзора и регистрационного удостоверения № РЗН 2020/9990 от 09.04.2020 медицинское изделие имеет покрытие: «ПОЛИГЛИКОЛИД</w:t>
      </w:r>
      <w:r>
        <w:rPr>
          <w:rStyle w:val="CharStyle5"/>
          <w:lang w:val="en-US" w:eastAsia="en-US" w:bidi="en-US"/>
        </w:rPr>
        <w:t xml:space="preserve">-JIAK (PGALAC)-HHTb </w:t>
      </w:r>
      <w:r>
        <w:rPr>
          <w:rStyle w:val="CharStyle5"/>
        </w:rPr>
        <w:t xml:space="preserve">плетеная из полигликолида, с покрытием из стеарата кальция и сополимера гликолида </w:t>
      </w:r>
      <w:r>
        <w:rPr>
          <w:rStyle w:val="CharStyle5"/>
          <w:lang w:val="en-US" w:eastAsia="en-US" w:bidi="en-US"/>
        </w:rPr>
        <w:t>L</w:t>
      </w:r>
      <w:r>
        <w:rPr>
          <w:rStyle w:val="CharStyle5"/>
        </w:rPr>
        <w:t>-лактида (в соотношении 30:70)» В заявке участника ООО ТД «ЧЭТП» представлена недостоверная информация в отношении покрытия нити.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60"/>
      </w:pPr>
      <w:r>
        <w:rPr>
          <w:rStyle w:val="CharStyle5"/>
        </w:rPr>
        <w:t>Несоответствие условиям технического задания по позиции № 5 «Состав нити - из гомополимерных волокон гликолевой кислоты (ПГА) или полигликолевой кислоты с покрытием.».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60"/>
      </w:pPr>
      <w:r>
        <w:rPr>
          <w:rStyle w:val="CharStyle5"/>
        </w:rPr>
        <w:t xml:space="preserve">ООО ТД «ЧЭТП» в заявке (согласно проекту контракта) по позиции № 5 предложен шовный материал «Игла атравматическая с нитью Полигликолид 2 (М5) 90см игла кол. 48мм, </w:t>
      </w:r>
      <w:r>
        <w:rPr>
          <w:rStyle w:val="CharStyle16"/>
        </w:rPr>
        <w:t>Vi</w:t>
      </w:r>
      <w:r>
        <w:rPr>
          <w:rStyle w:val="CharStyle5"/>
          <w:lang w:val="en-US" w:eastAsia="en-US" w:bidi="en-US"/>
        </w:rPr>
        <w:t xml:space="preserve"> </w:t>
      </w:r>
      <w:r>
        <w:rPr>
          <w:rStyle w:val="CharStyle5"/>
        </w:rPr>
        <w:t>РОССИЯ» «Состав нити - из гомополимерных волокон гликолевой кислоты (ПГА).».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60"/>
      </w:pPr>
      <w:r>
        <w:rPr>
          <w:rStyle w:val="CharStyle5"/>
        </w:rPr>
        <w:t>ООО ТД «ЧЭТП» могло быть только представлено по позиции № 5 регистрационное удостоверение № РЗН 2020/9990 от 09.04.2020.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60"/>
      </w:pPr>
      <w:r>
        <w:rPr>
          <w:rStyle w:val="CharStyle5"/>
        </w:rPr>
        <w:t xml:space="preserve">Согласно официальному сайту Росздравнадзора и регистрационного удостоверения № РЗН 2020/9990 от 09.04.2020 медицинское изделие имеет покрытие: «ПОЛИГЛИКОЛИД </w:t>
      </w:r>
      <w:r>
        <w:rPr>
          <w:rStyle w:val="CharStyle5"/>
          <w:lang w:val="en-US" w:eastAsia="en-US" w:bidi="en-US"/>
        </w:rPr>
        <w:t xml:space="preserve">(PGA)- </w:t>
      </w:r>
      <w:r>
        <w:rPr>
          <w:rStyle w:val="CharStyle5"/>
        </w:rPr>
        <w:t>нить плетеная из полигликолида» В заявке участника ООО ТД "ЧЭТП" представлена недостоверная информация в отношении состава нити.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60"/>
      </w:pPr>
      <w:r>
        <w:rPr>
          <w:rStyle w:val="CharStyle5"/>
        </w:rPr>
        <w:t xml:space="preserve">Несоответствие условиям технического задания по позиции № 7 «Покрытие (для уменьшения шероховатостей нити, а также для приобретения ареактивности, тромборезистентности и т.д.) - рассасывающееся синтетическое покрытие, из сополимера, гликолат, </w:t>
      </w:r>
      <w:r>
        <w:rPr>
          <w:rStyle w:val="CharStyle5"/>
          <w:lang w:val="en-US" w:eastAsia="en-US" w:bidi="en-US"/>
        </w:rPr>
        <w:t>L</w:t>
      </w:r>
      <w:r>
        <w:rPr>
          <w:rStyle w:val="CharStyle5"/>
        </w:rPr>
        <w:t>-лактат и стеарат кальция в равных частях или из равных частей сополимера гликолида и лактида (Гликомер 37) и стеарата кальция.».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60"/>
      </w:pPr>
      <w:r>
        <w:rPr>
          <w:rStyle w:val="CharStyle5"/>
        </w:rPr>
        <w:t>ООО ТД «ЧЭТП» в заявке (согласно проекту контракта) по позиции № 7 предложен шовный материал «Игла атравматическая с нитью Полигликолид</w:t>
      </w:r>
      <w:r>
        <w:rPr>
          <w:rStyle w:val="CharStyle5"/>
          <w:lang w:val="en-US" w:eastAsia="en-US" w:bidi="en-US"/>
        </w:rPr>
        <w:t xml:space="preserve">-JIAK </w:t>
      </w:r>
      <w:r>
        <w:rPr>
          <w:rStyle w:val="CharStyle5"/>
        </w:rPr>
        <w:t xml:space="preserve">2/0 (М3) 75см игла кол. 20мм, </w:t>
      </w:r>
      <w:r>
        <w:rPr>
          <w:rStyle w:val="CharStyle17"/>
        </w:rPr>
        <w:t>14</w:t>
      </w:r>
      <w:r>
        <w:rPr>
          <w:rStyle w:val="CharStyle18"/>
        </w:rPr>
        <w:t xml:space="preserve"> </w:t>
      </w:r>
      <w:r>
        <w:rPr>
          <w:rStyle w:val="CharStyle5"/>
        </w:rPr>
        <w:t>РОССИЯ» «Покрытие (для уменьшения шероховатостей нити, а также для приобретения ареактивности, тромборезистентности) - смесь равных частей сополимера гликолида и лактида (гликомер 37) и стеарата кальция.».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60"/>
      </w:pPr>
      <w:r>
        <w:rPr>
          <w:rStyle w:val="CharStyle5"/>
        </w:rPr>
        <w:t>ООО ТД «ЧЭТП» могло быть только представлено по позиции № 7 регистрационное удостоверение № РЗН 2020/9990 от 09.04.2020.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60"/>
      </w:pPr>
      <w:r>
        <w:rPr>
          <w:rStyle w:val="CharStyle5"/>
        </w:rPr>
        <w:t>Согласно официальному сайту Росздравнадзора и регистрационного удостоверения № РЗН 2020/9990 от 09.04.2020 медицинское изделие имеет покрытие: «ПОЛИГЛИКОЛИД</w:t>
      </w:r>
      <w:r>
        <w:rPr>
          <w:rStyle w:val="CharStyle5"/>
          <w:lang w:val="en-US" w:eastAsia="en-US" w:bidi="en-US"/>
        </w:rPr>
        <w:t>-JIAK (PGALAQ</w:t>
      </w:r>
      <w:r>
        <w:rPr>
          <w:rStyle w:val="CharStyle5"/>
        </w:rPr>
        <w:t xml:space="preserve">-нить плетеная из полигликолида, с покрытием из стеарата кальция и сополимера гликолида </w:t>
      </w:r>
      <w:r>
        <w:rPr>
          <w:rStyle w:val="CharStyle5"/>
          <w:lang w:val="en-US" w:eastAsia="en-US" w:bidi="en-US"/>
        </w:rPr>
        <w:t>L</w:t>
      </w:r>
      <w:r>
        <w:rPr>
          <w:rStyle w:val="CharStyle5"/>
        </w:rPr>
        <w:t>-лактида (в соотношении 30:70)» В заявке участника ООО ТД «ЧЭТП» представлена недостоверная информация в отношении покрытия нити.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60"/>
      </w:pPr>
      <w:r>
        <w:rPr>
          <w:rStyle w:val="CharStyle5"/>
        </w:rPr>
        <w:t>Несоответствие условиям технического задания по позиции № 9 «Покрытие (для уменьшения шероховатостей нити, а также для приобретения ареактивности, тромборезистентности итд)- смесь равных частей гликолида, лактида и стеарата магния или из равных частей сополимера гликолида и лактида (Гликомер 37) и стеарата кальция.».</w:t>
      </w:r>
    </w:p>
    <w:p>
      <w:pPr>
        <w:pStyle w:val="Style3"/>
        <w:tabs>
          <w:tab w:leader="none" w:pos="2566" w:val="left"/>
          <w:tab w:leader="none" w:pos="4682" w:val="left"/>
          <w:tab w:leader="none" w:pos="4537" w:val="right"/>
          <w:tab w:leader="none" w:pos="4609" w:val="left"/>
          <w:tab w:leader="none" w:pos="10113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60"/>
      </w:pPr>
      <w:r>
        <w:rPr>
          <w:rStyle w:val="CharStyle5"/>
        </w:rPr>
        <w:t>ООО ТД «ЧЭТП» в заявке (согласно проекту контракта) по позиции № 9 предложен шовный материал «Игла атравматическая с нитью Полигликолид</w:t>
      </w:r>
      <w:r>
        <w:rPr>
          <w:rStyle w:val="CharStyle5"/>
          <w:lang w:val="en-US" w:eastAsia="en-US" w:bidi="en-US"/>
        </w:rPr>
        <w:t xml:space="preserve">-JIAK </w:t>
      </w:r>
      <w:r>
        <w:rPr>
          <w:rStyle w:val="CharStyle5"/>
        </w:rPr>
        <w:t>2 (М5) 90см игла</w:t>
        <w:tab/>
        <w:t>кол.</w:t>
        <w:tab/>
        <w:t>40мм,</w:t>
        <w:tab/>
        <w:t>Гг</w:t>
        <w:tab/>
        <w:t>РОССИЯ»</w:t>
        <w:tab/>
        <w:t>«Покрытие (для уменьшения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0"/>
      </w:pPr>
      <w:r>
        <w:rPr>
          <w:rStyle w:val="CharStyle5"/>
        </w:rPr>
        <w:t>шероховатостей нити, а также для приобретения ареактивности, тромборезистентности) - смесь равных частей сополимера гликолида и лактида (гликомер 37) и стеарата кальция.».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60"/>
      </w:pPr>
      <w:r>
        <w:rPr>
          <w:rStyle w:val="CharStyle5"/>
        </w:rPr>
        <w:t>ООО ТД «ЧЭТП» могло быть только представлено по позиции № 9 регистрационное удостоверение № РЗН 2020/9990 от 09.04.2020.</w:t>
      </w:r>
    </w:p>
    <w:p>
      <w:pPr>
        <w:pStyle w:val="Style3"/>
        <w:tabs>
          <w:tab w:leader="none" w:pos="2566" w:val="left"/>
          <w:tab w:leader="none" w:pos="4658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60"/>
      </w:pPr>
      <w:r>
        <w:rPr>
          <w:rStyle w:val="CharStyle5"/>
        </w:rPr>
        <w:t>Согласно официальному сайту Росздравнадзора и регистрационного удостоверения № РЗН 2020/9990 от 09.04.2020 медицинское изделие имеет покрытие: «ПОЛИГЛИКОЛИД</w:t>
      </w:r>
      <w:r>
        <w:rPr>
          <w:rStyle w:val="CharStyle5"/>
          <w:lang w:val="en-US" w:eastAsia="en-US" w:bidi="en-US"/>
        </w:rPr>
        <w:t xml:space="preserve">-JIAK </w:t>
      </w:r>
      <w:r>
        <w:rPr>
          <w:rStyle w:val="CharStyle19"/>
        </w:rPr>
        <w:t>(PGALAC)-hhtb</w:t>
      </w:r>
      <w:r>
        <w:rPr>
          <w:rStyle w:val="CharStyle5"/>
          <w:lang w:val="en-US" w:eastAsia="en-US" w:bidi="en-US"/>
        </w:rPr>
        <w:t xml:space="preserve"> </w:t>
      </w:r>
      <w:r>
        <w:rPr>
          <w:rStyle w:val="CharStyle5"/>
        </w:rPr>
        <w:t xml:space="preserve">плетеная из полигликолида, с покрытием из стеарата кальция и сополимера гликолида </w:t>
      </w:r>
      <w:r>
        <w:rPr>
          <w:rStyle w:val="CharStyle5"/>
          <w:lang w:val="en-US" w:eastAsia="en-US" w:bidi="en-US"/>
        </w:rPr>
        <w:t>L</w:t>
      </w:r>
      <w:r>
        <w:rPr>
          <w:rStyle w:val="CharStyle5"/>
        </w:rPr>
        <w:t>-лактида (в соотношении 30:70)» В заявке</w:t>
        <w:tab/>
        <w:t>участника ООО</w:t>
        <w:tab/>
        <w:t>ТД «ЧЭТП» представлена недостоверная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0"/>
      </w:pPr>
      <w:r>
        <w:rPr>
          <w:rStyle w:val="CharStyle5"/>
        </w:rPr>
        <w:t>информация в отношении покрытия нити.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60"/>
      </w:pPr>
      <w:r>
        <w:rPr>
          <w:rStyle w:val="CharStyle5"/>
        </w:rPr>
        <w:t>Несоответствие условиям технического задания по позиции № 11 - «Покрытие (для уменьшения шероховатостей нити, а также для приобретения ареактивности, тромборезистентности итд) - смесь равных частей сополимера гликолида и лактида (гликомер 37) и стеарата кальция или смесь сополимера капролактона/гликолид и стеароиллактилата кальция.».</w:t>
      </w:r>
    </w:p>
    <w:p>
      <w:pPr>
        <w:pStyle w:val="Style3"/>
        <w:tabs>
          <w:tab w:leader="none" w:pos="2566" w:val="left"/>
          <w:tab w:leader="none" w:pos="4054" w:val="right"/>
          <w:tab w:leader="none" w:pos="4548" w:val="right"/>
          <w:tab w:leader="none" w:pos="4696" w:val="left"/>
          <w:tab w:leader="none" w:pos="10113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60"/>
      </w:pPr>
      <w:r>
        <w:rPr>
          <w:rStyle w:val="CharStyle5"/>
        </w:rPr>
        <w:t>ООО ТД «ЧЭТП» в заявке (согласно проекту контракта) по позиции № 11 предложен шовный материал «Игла атравматическая с нитью Полигликолид</w:t>
      </w:r>
      <w:r>
        <w:rPr>
          <w:rStyle w:val="CharStyle5"/>
          <w:lang w:val="en-US" w:eastAsia="en-US" w:bidi="en-US"/>
        </w:rPr>
        <w:t xml:space="preserve">-JIAK </w:t>
      </w:r>
      <w:r>
        <w:rPr>
          <w:rStyle w:val="CharStyle5"/>
        </w:rPr>
        <w:t>2 (М5) 75см игла</w:t>
        <w:tab/>
        <w:t>кол.</w:t>
        <w:tab/>
        <w:t>40мм,</w:t>
        <w:tab/>
        <w:t>14</w:t>
        <w:tab/>
        <w:t>РОССИЯ»</w:t>
        <w:tab/>
        <w:t>«Покрытие (для уменьшения</w:t>
      </w:r>
    </w:p>
    <w:p>
      <w:pPr>
        <w:pStyle w:val="Style3"/>
        <w:tabs>
          <w:tab w:leader="none" w:pos="2566" w:val="left"/>
          <w:tab w:leader="none" w:pos="4054" w:val="right"/>
          <w:tab w:leader="none" w:pos="4548" w:val="right"/>
          <w:tab w:leader="none" w:pos="10113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0"/>
      </w:pPr>
      <w:r>
        <w:rPr>
          <w:rStyle w:val="CharStyle5"/>
        </w:rPr>
        <w:t>шероховатостей</w:t>
        <w:tab/>
        <w:t>нити,</w:t>
        <w:tab/>
        <w:t>а</w:t>
        <w:tab/>
        <w:t>также для</w:t>
        <w:tab/>
        <w:t>приобретения ареактивности, тромборезистентности) - смесь равных частей сополимера гликолида и лактида (гликомер 37) и стеарата кальция.».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60"/>
      </w:pPr>
      <w:r>
        <w:rPr>
          <w:rStyle w:val="CharStyle5"/>
        </w:rPr>
        <w:t>ООО ТД «ЧЭТП» могло быть только представлено по позиции № 11 регистрационное удостоверение № РЗН 2020/9990 от 09.04.2020.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60"/>
      </w:pPr>
      <w:r>
        <w:rPr>
          <w:rStyle w:val="CharStyle5"/>
        </w:rPr>
        <w:t xml:space="preserve">Согласно официальному сайту Росздравнадзора и регистрационного удостоверения № РЗН 2020/9990 от 09.04.2020 медицинское изделие имеет покрытие: «ПОЛИГЛИКОЛИД-ЛАК </w:t>
      </w:r>
      <w:r>
        <w:rPr>
          <w:rStyle w:val="CharStyle5"/>
          <w:lang w:val="en-US" w:eastAsia="en-US" w:bidi="en-US"/>
        </w:rPr>
        <w:t xml:space="preserve">(PGALAC)-HHTb </w:t>
      </w:r>
      <w:r>
        <w:rPr>
          <w:rStyle w:val="CharStyle5"/>
        </w:rPr>
        <w:t xml:space="preserve">плетеная из полигликолида, с покрытием из стеарата кальция и сополимера гликолида </w:t>
      </w:r>
      <w:r>
        <w:rPr>
          <w:rStyle w:val="CharStyle5"/>
          <w:lang w:val="en-US" w:eastAsia="en-US" w:bidi="en-US"/>
        </w:rPr>
        <w:t>L</w:t>
      </w:r>
      <w:r>
        <w:rPr>
          <w:rStyle w:val="CharStyle5"/>
        </w:rPr>
        <w:t>-лактида (в соотношении 30:70)» В заявке участника ООО ТД «ЧЭТП» представлена недостоверная информация в отношении покрытия нити.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60"/>
      </w:pPr>
      <w:r>
        <w:rPr>
          <w:rStyle w:val="CharStyle5"/>
        </w:rPr>
        <w:t>Таким образом, ООО ТД «ЧЭТП» предоставило недостоверную информацию в отношении предлагаемого к поставке товара.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60"/>
      </w:pPr>
      <w:r>
        <w:rPr>
          <w:rStyle w:val="CharStyle5"/>
        </w:rPr>
        <w:t>Ввиду изложенного, предложение ООО ТОРГОВЫЙ ДОМ «ЧЭТП», не соответствует требованиям документации об электронном аукционе и предмету электронного аукциона № 0301300234120000045. ООО ТД «ЧЭТП» представлена недостоверная информация по сроку прочности.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60"/>
      </w:pPr>
      <w:r>
        <w:rPr>
          <w:rStyle w:val="CharStyle5"/>
        </w:rPr>
        <w:t>ООО «Альфа-Медикал» полагает, что остальные допущенные участники ИП Степанов С.А., ИП Плешкова Т.Ю., ООО "ФАРМАТИКА" и ООО 'ТЕЛИНГЕНМЕДИКА" предоставили в первой и во второй части своих заявок информацию, не соответствующую требованиям, установленным документацией об аукционе.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rStyle w:val="CharStyle5"/>
        </w:rPr>
        <w:t>В соответствии с ч. 2 ст. 83.2 Закона о контрактной систем в течение пяти дней с даты размещения в единой информационной системе указанных в ч. 12 ст. 54.7, ч. 8 ст. 69, ч. 8 ст. 82.4, ч. 23 ст. 83.1 Закона о контрактной системе протоколов заказчик размещает в единой информационной системе и на электронной площадке с использованием единой информационной системы без своей подписи проект контракта, который составляется путем включения в проект контракта, прилагаемый к документации или извещению о закупке, цены контракта, предложенной участником закупки, с которым заключается контракт, либо предложения о цене за право заключения контракта в случае, предусмотренном ч. 23 ст. 68 Закона о контрактной системе, информации о товаре (товарном знаке и (или) конкретных показателях товара), информации, предусмотренной п. 2 ч. 4 ст. 54.4, п. 7 ч. 9 ст. 83.1 Закона о контрактной системе, указанных в заявке, окончательном предложении участника электронной процедуры.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rStyle w:val="CharStyle5"/>
        </w:rPr>
        <w:t>В соответствии с п. 1 ч. 1 ст. 94 Закона о контактной системе исполнение контракта включает в себя приемку поставленного товара, выполненной работы (ее результатов), оказанной услуги, а также отдельных этапов поставки товара, выполнения работы, оказания услуги (далее - отдельный этап исполнения контракта), предусмотренных контрактом, включая проведение в соответствии с Законом о контрактной системе экспертизы поставленного товара, результатов выполненной работы, оказанной услуги, а также отдельных этапов исполнения контракта.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20"/>
      </w:pPr>
      <w:r>
        <w:rPr>
          <w:rStyle w:val="CharStyle5"/>
        </w:rPr>
        <w:t>В соответствии с ч. 3 ст. 94 Закона о контрактной системе для проверки предоставленных поставщиком (подрядчиком, исполнителем) результатов, предусмотренных контрактом, в части их соответствия условиям контракта заказчик обязан провести экспертизу. Экспертиза результатов, предусмотренных контрактом,</w:t>
        <w:br w:type="page"/>
        <w:t>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Законом о контрактной системе.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rStyle w:val="CharStyle5"/>
        </w:rPr>
        <w:t>В соответствии с ч. 1 ст. 34 Закона о контрактной системе контракт заключается на условиях, предусмотренных извещением об осуществлении закупки или приглашением принять участие в определении поставщика (подрядчика, исполнителя), документацией о закупке, заявкой, окончательным предложением участника закупки, с которым заключается контракт, за исключением случаев, в которых в соответствии с Законом о контрактной системе извещение об осуществлении закупки или приглашение принять участие в определении поставщика (подрядчика, исполнителя), документация о закупке, заявка, окончательное предложение не предусмотрены.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80"/>
      </w:pPr>
      <w:r>
        <w:rPr>
          <w:rStyle w:val="CharStyle5"/>
        </w:rPr>
        <w:t>Таким образом, заключение контракта с участником закупки, первая и вторая часть заявки которого не соответствует требованиям документации о закупке (в том числе, инструкции по заполнению заявки) не позволяет осуществить приемку выполненной работы, оказанной услуги, поставленного товара в соответствии с требованиями законодательства о контрактной системе.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rStyle w:val="CharStyle5"/>
        </w:rPr>
        <w:t>В соответствии с частью 6.1 ст. 66 Закона о контрактной системе в случае установления недостоверности информации, содержащейся в документах, представленных участником электронного аукциона в соответствии с частями 3 и 5 настоящей статьи, аукционная комиссия или Заказчик обязаны отстранить такого участника от участия в электронном аукционе на любом этапе его проведения.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rStyle w:val="CharStyle5"/>
        </w:rPr>
        <w:t>Считаем, что в действиях Заказчика (ГБУЗ РБ Мишкинская Центральная районная больница) и аукционной комиссии при заключении контракта по результатам электронного аукциона № 0301300234120000045 содержится нарушение требований ч. 6.1 ст. 66 Закона о контрактной системе.</w:t>
      </w:r>
    </w:p>
    <w:p>
      <w:pPr>
        <w:pStyle w:val="Style3"/>
        <w:tabs>
          <w:tab w:leader="none" w:pos="3624" w:val="left"/>
          <w:tab w:leader="none" w:pos="5506" w:val="right"/>
          <w:tab w:leader="none" w:pos="5650" w:val="left"/>
          <w:tab w:leader="none" w:pos="10114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700"/>
      </w:pPr>
      <w:r>
        <w:rPr>
          <w:rStyle w:val="CharStyle5"/>
        </w:rPr>
        <w:t>Данная позиция</w:t>
        <w:tab/>
        <w:t>основана</w:t>
        <w:tab/>
        <w:t>на</w:t>
        <w:tab/>
        <w:t>правоприменительной</w:t>
        <w:tab/>
        <w:t>практике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0"/>
      </w:pPr>
      <w:r>
        <w:rPr>
          <w:rStyle w:val="CharStyle5"/>
        </w:rPr>
        <w:t>территориальных управлений ФАС России.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700"/>
      </w:pPr>
      <w:r>
        <w:rPr>
          <w:rStyle w:val="CharStyle5"/>
        </w:rPr>
        <w:t xml:space="preserve">На основании вышеизложенного, руководствуясь ч.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15 </w:t>
      </w:r>
      <w:r>
        <w:rPr>
          <w:rStyle w:val="CharStyle5"/>
        </w:rPr>
        <w:t>ст. 99, ст. 105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left"/>
        <w:spacing w:before="0" w:after="184" w:line="260" w:lineRule="exact"/>
        <w:ind w:left="4540" w:right="0" w:firstLine="0"/>
      </w:pPr>
      <w:r>
        <w:rPr>
          <w:rStyle w:val="CharStyle10"/>
          <w:b/>
          <w:bCs/>
        </w:rPr>
        <w:t>Просим Вас: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20" w:right="20" w:firstLine="580"/>
      </w:pPr>
      <w:r>
        <w:rPr>
          <w:rStyle w:val="CharStyle5"/>
        </w:rPr>
        <w:t xml:space="preserve"> Приостановить размещение заказа № 0301300234120000045 до рассмотрения настоящей жалобы по существу и проведения внеплановой проверки;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20" w:right="0" w:firstLine="580"/>
      </w:pPr>
      <w:r>
        <w:rPr>
          <w:rStyle w:val="CharStyle5"/>
        </w:rPr>
        <w:t xml:space="preserve"> Признать настоящую жалобу обоснованной;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6" w:lineRule="exact"/>
        <w:ind w:left="20" w:right="20" w:firstLine="580"/>
        <w:sectPr>
          <w:type w:val="continuous"/>
          <w:pgSz w:w="11906" w:h="16838"/>
          <w:pgMar w:top="637" w:left="764" w:right="769" w:bottom="1040" w:header="0" w:footer="3" w:gutter="0"/>
          <w:rtlGutter w:val="0"/>
          <w:cols w:space="720"/>
          <w:noEndnote/>
          <w:docGrid w:linePitch="360"/>
        </w:sectPr>
      </w:pPr>
      <w:r>
        <w:rPr>
          <w:rStyle w:val="CharStyle5"/>
        </w:rPr>
        <w:t xml:space="preserve"> В порядке ч. 15 ст. 99 Закона о контрактной системе вынести предписание об устранении допущенных аукционной комиссией и Заказчиком нарушений, предусмотренного п.2 ч. 22 статьи 99 Закона о контрактной системе.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77" w:after="77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8"/>
        <w:framePr w:w="3682" w:h="254" w:vSpace="734" w:wrap="notBeside" w:hAnchor="margin" w:x="135" w:y="13177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0" w:right="0" w:firstLine="0"/>
      </w:pPr>
      <w:r>
        <w:rPr>
          <w:rStyle w:val="CharStyle21"/>
          <w:b/>
          <w:bCs/>
          <w:spacing w:val="0"/>
        </w:rPr>
        <w:t xml:space="preserve">Приложение в обоснование </w:t>
      </w:r>
      <w:r>
        <w:rPr>
          <w:rStyle w:val="CharStyle22"/>
          <w:b w:val="0"/>
          <w:bCs w:val="0"/>
          <w:spacing w:val="0"/>
        </w:rPr>
        <w:t>д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6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Директор</w:t>
      </w:r>
    </w:p>
    <w:sectPr>
      <w:type w:val="continuous"/>
      <w:pgSz w:w="11906" w:h="16838"/>
      <w:pgMar w:top="686" w:left="891" w:right="9493" w:bottom="979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5">
    <w:name w:val="Основной текст"/>
    <w:basedOn w:val="CharStyle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6">
    <w:name w:val="Основной текст"/>
    <w:basedOn w:val="CharStyle4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7">
    <w:name w:val="Основной текст + Полужирный"/>
    <w:basedOn w:val="CharStyle4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9">
    <w:name w:val="Основной текст (2)_"/>
    <w:basedOn w:val="DefaultParagraphFont"/>
    <w:link w:val="Style8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0">
    <w:name w:val="Основной текст (2)"/>
    <w:basedOn w:val="CharStyle9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2">
    <w:name w:val="Основной текст (3)_"/>
    <w:basedOn w:val="DefaultParagraphFont"/>
    <w:link w:val="Style11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13">
    <w:name w:val="Основной текст (3)"/>
    <w:basedOn w:val="CharStyle12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4">
    <w:name w:val="Основной текст + 9,5 pt,Полужирный"/>
    <w:basedOn w:val="CharStyle4"/>
    <w:rPr>
      <w:lang w:val="ru-RU" w:eastAsia="ru-RU" w:bidi="ru-RU"/>
      <w:b/>
      <w:bCs/>
      <w:sz w:val="19"/>
      <w:szCs w:val="19"/>
      <w:w w:val="100"/>
      <w:spacing w:val="0"/>
      <w:color w:val="000000"/>
      <w:position w:val="0"/>
    </w:rPr>
  </w:style>
  <w:style w:type="character" w:customStyle="1" w:styleId="CharStyle15">
    <w:name w:val="Основной текст + 9,5 pt"/>
    <w:basedOn w:val="CharStyle4"/>
    <w:rPr>
      <w:lang w:val="ru-RU" w:eastAsia="ru-RU" w:bidi="ru-RU"/>
      <w:sz w:val="19"/>
      <w:szCs w:val="19"/>
      <w:w w:val="100"/>
      <w:spacing w:val="0"/>
      <w:color w:val="000000"/>
      <w:position w:val="0"/>
    </w:rPr>
  </w:style>
  <w:style w:type="character" w:customStyle="1" w:styleId="CharStyle16">
    <w:name w:val="Основной текст + 11 pt,Курсив,Интервал -1 pt"/>
    <w:basedOn w:val="CharStyle4"/>
    <w:rPr>
      <w:lang w:val="en-US" w:eastAsia="en-US" w:bidi="en-US"/>
      <w:i/>
      <w:iCs/>
      <w:sz w:val="22"/>
      <w:szCs w:val="22"/>
      <w:w w:val="100"/>
      <w:spacing w:val="-30"/>
      <w:color w:val="000000"/>
      <w:position w:val="0"/>
    </w:rPr>
  </w:style>
  <w:style w:type="character" w:customStyle="1" w:styleId="CharStyle17">
    <w:name w:val="Основной текст + Интервал -2 pt"/>
    <w:basedOn w:val="CharStyle4"/>
    <w:rPr>
      <w:lang w:val="ru-RU" w:eastAsia="ru-RU" w:bidi="ru-RU"/>
      <w:w w:val="100"/>
      <w:spacing w:val="-40"/>
      <w:color w:val="000000"/>
      <w:position w:val="0"/>
    </w:rPr>
  </w:style>
  <w:style w:type="character" w:customStyle="1" w:styleId="CharStyle18">
    <w:name w:val="Основной текст"/>
    <w:basedOn w:val="CharStyle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9">
    <w:name w:val="Основной текст + Малые прописные"/>
    <w:basedOn w:val="CharStyle4"/>
    <w:rPr>
      <w:lang w:val="en-US" w:eastAsia="en-US" w:bidi="en-US"/>
      <w:smallCaps/>
      <w:w w:val="100"/>
      <w:spacing w:val="0"/>
      <w:color w:val="000000"/>
      <w:position w:val="0"/>
    </w:rPr>
  </w:style>
  <w:style w:type="character" w:customStyle="1" w:styleId="CharStyle20">
    <w:name w:val="Основной текст (2) Exact"/>
    <w:basedOn w:val="DefaultParagraphFont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5"/>
    </w:rPr>
  </w:style>
  <w:style w:type="character" w:customStyle="1" w:styleId="CharStyle21">
    <w:name w:val="Основной текст (2) Exact"/>
    <w:basedOn w:val="CharStyle9"/>
    <w:rPr>
      <w:lang w:val="ru-RU" w:eastAsia="ru-RU" w:bidi="ru-RU"/>
      <w:sz w:val="23"/>
      <w:szCs w:val="23"/>
      <w:w w:val="100"/>
      <w:spacing w:val="5"/>
      <w:color w:val="000000"/>
      <w:position w:val="0"/>
    </w:rPr>
  </w:style>
  <w:style w:type="character" w:customStyle="1" w:styleId="CharStyle22">
    <w:name w:val="Основной текст (2) + Не полужирный,Интервал 0 pt Exact"/>
    <w:basedOn w:val="CharStyle9"/>
    <w:rPr>
      <w:lang w:val="ru-RU" w:eastAsia="ru-RU" w:bidi="ru-RU"/>
      <w:b/>
      <w:bCs/>
      <w:sz w:val="23"/>
      <w:szCs w:val="23"/>
      <w:w w:val="100"/>
      <w:spacing w:val="1"/>
      <w:color w:val="000000"/>
      <w:position w:val="0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jc w:val="center"/>
      <w:spacing w:line="322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8">
    <w:name w:val="Основной текст (2)"/>
    <w:basedOn w:val="Normal"/>
    <w:link w:val="CharStyle9"/>
    <w:pPr>
      <w:widowControl w:val="0"/>
      <w:shd w:val="clear" w:color="auto" w:fill="FFFFFF"/>
      <w:jc w:val="center"/>
      <w:spacing w:before="480" w:after="60"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1">
    <w:name w:val="Основной текст (3)"/>
    <w:basedOn w:val="Normal"/>
    <w:link w:val="CharStyle12"/>
    <w:pPr>
      <w:widowControl w:val="0"/>
      <w:shd w:val="clear" w:color="auto" w:fill="FFFFFF"/>
      <w:jc w:val="both"/>
      <w:spacing w:line="0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