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732" w:h="479" w:wrap="around" w:hAnchor="margin" w:x="-5784" w:y="66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spacing w:val="-10"/>
        </w:rPr>
        <w:t xml:space="preserve">^т&amp;г;-У </w:t>
      </w:r>
      <w:r>
        <w:rPr>
          <w:rStyle w:val="CharStyle6"/>
        </w:rPr>
        <w:t xml:space="preserve">' </w:t>
      </w:r>
      <w:r>
        <w:rPr>
          <w:rStyle w:val="CharStyle7"/>
          <w:lang w:val="ru-RU" w:eastAsia="ru-RU" w:bidi="ru-RU"/>
          <w:spacing w:val="-10"/>
        </w:rPr>
        <w:t>Щ</w:t>
      </w:r>
      <w:r>
        <w:rPr>
          <w:rStyle w:val="CharStyle7"/>
          <w:spacing w:val="-10"/>
        </w:rPr>
        <w:t>■iij)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41" w:left="8993" w:right="1084" w:bottom="5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15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507" w:line="403" w:lineRule="exact"/>
        <w:ind w:left="2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620028,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г.Екатеринбург, ул.Кирова,стр.28, оф.07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20" w:firstLine="0"/>
        <w:sectPr>
          <w:type w:val="continuous"/>
          <w:pgSz w:w="11906" w:h="16838"/>
          <w:pgMar w:top="641" w:left="1246" w:right="1412" w:bottom="598" w:header="0" w:footer="3" w:gutter="0"/>
          <w:rtlGutter w:val="0"/>
          <w:cols w:num="2" w:space="720" w:equalWidth="0">
            <w:col w:w="4547" w:space="2236"/>
            <w:col w:w="2466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ooo.moris69@mail.ru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210" w:wrap="around" w:vAnchor="text" w:hAnchor="margin" w:x="2393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4"/>
          <w:spacing w:val="0"/>
        </w:rPr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21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86" w:line="32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Астраханское УФАС России (далее также Управление), в ответ на Вашу жалобу поступившую в адрес Управления из Архангельского УФАС России 13.07.2020, на действия муниципального заказчика администрации МО «Город Ахтубинск» при проведении электронного аукциона на строительство объекта: "Распределительные сети газоснабжения жилых домов в г. Ахтубинск, в квартале ограниченным затон р. Волга - р. Ахтуба, до территории головного водопровода" (IX, XI этапы) (реестровый №0125300003920000053) (далее — электронный аукцион) установило, что данная жалоба подана с нарушением требований, определенных ст. 105 Федерального закона №44-ФЗ «О контрактной системе в сфере закупок товаров, работ, услуг для обеспечения государственных и муниципальных нужд», т.к. не содержит подписи, соответствующей требованиям действующего законодательства РФ (жалоба подана ООО «Морис» директор Глимьянов И.К., однако подписана ЭЦП от ООО «Морис» директором Савиным А.В.).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6" w:line="31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частями 11, 12 и 13 указанной нормы права, Астраханское УФАС России возвращает Вашу жалобу.</w:t>
      </w:r>
    </w:p>
    <w:p>
      <w:pPr>
        <w:pStyle w:val="Style8"/>
        <w:tabs>
          <w:tab w:leader="none" w:pos="785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18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на 5 л в 1 экз.</w:t>
        <w:tab/>
      </w:r>
      <w:r>
        <w:rPr>
          <w:rStyle w:val="CharStyle15"/>
        </w:rPr>
        <w:t>л</w:t>
      </w:r>
    </w:p>
    <w:p>
      <w:pPr>
        <w:pStyle w:val="Style8"/>
        <w:tabs>
          <w:tab w:leader="none" w:pos="93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23" w:line="51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  <w:tab/>
        <w:t>ьй.С.Меркулов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62" w:line="19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P.P.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Умерово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</w:t>
      </w:r>
      <w:r>
        <w:rPr>
          <w:rStyle w:val="CharStyle20"/>
          <w:i/>
          <w:iCs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66-57</w:t>
      </w:r>
    </w:p>
    <w:p>
      <w:pPr>
        <w:pStyle w:val="Style21"/>
        <w:tabs>
          <w:tab w:leader="none" w:pos="9106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6960" w:right="0" w:firstLine="0"/>
        <w:sectPr>
          <w:type w:val="continuous"/>
          <w:pgSz w:w="11906" w:h="16838"/>
          <w:pgMar w:top="641" w:left="1120" w:right="1408" w:bottom="598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034007</w:t>
      </w:r>
      <w:r>
        <w:rPr>
          <w:rStyle w:val="CharStyle23"/>
        </w:rPr>
        <w:tab/>
        <w:t>&amp;</w:t>
      </w:r>
      <w:bookmarkEnd w:id="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4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168" w:left="441" w:right="441" w:bottom="1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  <w:spacing w:val="-15"/>
    </w:rPr>
  </w:style>
  <w:style w:type="character" w:customStyle="1" w:styleId="CharStyle5">
    <w:name w:val="Основной текст (2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Основной текст (2) + Times New Roman,4 pt,Интервал 0 pt Exact"/>
    <w:basedOn w:val="CharStyle4"/>
    <w:rPr>
      <w:lang w:val="ru-RU" w:eastAsia="ru-RU" w:bidi="ru-RU"/>
      <w:sz w:val="8"/>
      <w:szCs w:val="8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7">
    <w:name w:val="Основной текст (2) + Times New Roman,5 pt,Курсив,Интервал 0 pt Exact"/>
    <w:basedOn w:val="CharStyle4"/>
    <w:rPr>
      <w:lang w:val="en-US" w:eastAsia="en-US" w:bidi="en-US"/>
      <w:i/>
      <w:iCs/>
      <w:sz w:val="10"/>
      <w:szCs w:val="10"/>
      <w:rFonts w:ascii="Times New Roman" w:eastAsia="Times New Roman" w:hAnsi="Times New Roman" w:cs="Times New Roman"/>
      <w:w w:val="100"/>
      <w:spacing w:val="-9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5">
    <w:name w:val="Основной текст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9">
    <w:name w:val="Основной текст (6)_"/>
    <w:basedOn w:val="DefaultParagraphFont"/>
    <w:link w:val="Style18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0">
    <w:name w:val="Основной текст (6) + 4 pt"/>
    <w:basedOn w:val="CharStyle19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3">
    <w:name w:val="Заголовок №1 + Tahoma,17 pt,Интервал 0 pt"/>
    <w:basedOn w:val="CharStyle22"/>
    <w:rPr>
      <w:lang w:val="ru-RU" w:eastAsia="ru-RU" w:bidi="ru-RU"/>
      <w:sz w:val="34"/>
      <w:szCs w:val="34"/>
      <w:rFonts w:ascii="Tahoma" w:eastAsia="Tahoma" w:hAnsi="Tahoma" w:cs="Tahoma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4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  <w:spacing w:val="-15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180" w:line="24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18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before="960" w:after="30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