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426" w:after="26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129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 Федеральной антимонопольной службы по Ростовской области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пр. Ворошиловский, 2/2, офис 403 г. Ростов-на-Дону, 344006 тел. (863) 263-31-04, факс (863) 240-99-59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rStyle w:val="CharStyle9"/>
        </w:rPr>
        <w:instrText> HYPERLINK "mailto:to61@fas.aov.ru" </w:instrText>
      </w:r>
      <w:r>
        <w:fldChar w:fldCharType="separate"/>
      </w:r>
      <w:r>
        <w:rPr>
          <w:rStyle w:val="Hyperlink"/>
        </w:rPr>
        <w:t>to61@fas.aov.ru</w:t>
      </w:r>
      <w:r>
        <w:fldChar w:fldCharType="end"/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Директору ООО «Ривьера»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left"/>
        <w:spacing w:before="0" w:after="253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Л.Н. Кальченко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left"/>
        <w:spacing w:before="0" w:after="0" w:line="299" w:lineRule="exact"/>
        <w:ind w:left="2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546" w:left="1006" w:right="1290" w:bottom="575" w:header="0" w:footer="3" w:gutter="0"/>
          <w:rtlGutter w:val="0"/>
          <w:cols w:num="2" w:space="720" w:equalWidth="0">
            <w:col w:w="4730" w:space="752"/>
            <w:col w:w="4126"/>
          </w:cols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357700, Ставропольский край, г. Кисловодск, ул. Азербайджанская, д. 27, кв. 26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53" w:after="53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left"/>
        <w:spacing w:before="0" w:after="260" w:line="240" w:lineRule="exact"/>
        <w:ind w:left="308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Уважаемая Лариса Николаевна!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both"/>
        <w:spacing w:before="0" w:after="0" w:line="295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Ростовское УФАС России 13.07.2020 г. вх. №12998, поступила жалоба директора ООО «Ривьера» Кальченко Л.Н. об отмене аукциона в рамках государственного оборонного заказа на поставку продуктов питания «Мяса кур» №0321100029619000142.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both"/>
        <w:spacing w:before="0" w:after="0" w:line="295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Главой 6 Федерального закона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установлен порядок и сроки обжалования действий (бездействий) заказчика, уполномоченного органа, уполномоченного учреждения, специализированной организации, комиссии по осуществлению закупок, ее членов, должностных лиц контрактной службы, контрактного управляющего, оператора электронной площадки, в том числе установлены требования к составу сведений, подлежащих указанию заявителем в жалобе, а также основания для принятия контрольным органом в сфере закупок решения о возврате жалобы заявителю.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both"/>
        <w:spacing w:before="0" w:after="0" w:line="295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части 4 статьи 105 Закона о контрактной системе, обжалование действий (бездействия) заказчика в случае, если данные действия (бездействие) совершены при проведении электронной процедуры, осуществляется в порядке, установленном настоящей главой, в любое время определения поставщика (подрядчика, исполнителя), а также в период аккредитации на электронной площадке, специализированной электронной площадке, но не позднее чем через пять дней с даты размещения в единой информационной системе (далее - ЕИС) протокола подведения итогов электронного аукциона, протокола рассмотрения единственной заявки на участие в электронном аукционе. По истечении указанных в настоящей части сроков обжалование соответствующих действий (бездействия) заказчика, уполномоченного органа, уполномоченного учреждения, специализированной организации, комиссии по осуществлению закупок, ее членов, должностного лица контрактной службы, контрактного управляющего осуществляется только в судебном порядке.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both"/>
        <w:spacing w:before="0" w:after="0" w:line="295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Вместе с тем, протокол рассмотрения заявки единственного участника электронного аукциона от 12.11.2019 №0321100029619000142-3 размещен в ЕИС - 12.11.2019 16:33.</w:t>
      </w:r>
      <w:r>
        <w:br w:type="page"/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both"/>
        <w:spacing w:before="0" w:after="0" w:line="295" w:lineRule="exact"/>
        <w:ind w:left="10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Жалоба ООО «Ривьера» подана в Ростовское У ФАС России посредством электронной почты 11.07.2020 13:20, то есть за истечением установленного срока ч.4 ст. 105 Закона о контрактной системе.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both"/>
        <w:spacing w:before="0" w:after="0" w:line="295" w:lineRule="exact"/>
        <w:ind w:left="10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части 7 статьи 105 Закона о контрактной системе участник закупки подает жалобу в письменной форме. При этом в соответствии с частью 10 статьи 105 Закона о контрактной системе жалоба подписывается подающим ее лицом или его представителем.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both"/>
        <w:spacing w:before="0" w:after="0" w:line="295" w:lineRule="exact"/>
        <w:ind w:left="10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Вместе с тем, частью 1 статьи 6 Федерального закона от 06.04.2011 № 63- ФЗ «Об электронной подписи» определено, что 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both"/>
        <w:spacing w:before="0" w:after="0" w:line="295" w:lineRule="exact"/>
        <w:ind w:left="10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Таким образом, жалоба подается в контрольный орган в сфере закупок либо посредством электронной почты, при этом жалоба должна быть подписана электронной подписью заявителя, либо на бумажном носителе, при этом жалоба должна быть подписана собственноручной подписью.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both"/>
        <w:spacing w:before="0" w:after="0" w:line="295" w:lineRule="exact"/>
        <w:ind w:left="10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Жалоба ООО «Ривьера» подана в Ростовское У ФАС России посредством электронной почты, при этом указанная жалоба не подписана действующей электронной подписью Заявителя, в связи с чем, не может быть признана равнозначным документом на бумажном носителе, подписанному собственноручной подписью.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both"/>
        <w:spacing w:before="0" w:after="944" w:line="295" w:lineRule="exact"/>
        <w:ind w:left="10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Ввиду изложенного и на основании п. 2, п.З ч.П статьи 105 Закона о контрактной системе Ростовским У ФАС России принято решение о возврате названной жалобы.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left"/>
        <w:spacing w:before="0" w:after="549" w:line="240" w:lineRule="exact"/>
        <w:ind w:left="10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Приложение: жалоба на 4 л.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both"/>
        <w:spacing w:before="0" w:after="3092" w:line="299" w:lineRule="exact"/>
        <w:ind w:left="100" w:right="27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Заместитель руководителя - начальник отдела контроля государственного оборонного заказа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4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Белоцерковская Д.М.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420" w:right="0" w:firstLine="0"/>
      </w:pPr>
      <w:r>
        <w:rPr>
          <w:rStyle w:val="CharStyle16"/>
        </w:rPr>
        <w:t>(</w:t>
      </w:r>
      <w:r>
        <w:rPr>
          <w:lang w:val="ru-RU" w:eastAsia="ru-RU" w:bidi="ru-RU"/>
          <w:w w:val="100"/>
          <w:spacing w:val="0"/>
          <w:color w:val="000000"/>
          <w:position w:val="0"/>
        </w:rPr>
        <w:t>863</w:t>
      </w:r>
      <w:r>
        <w:rPr>
          <w:rStyle w:val="CharStyle16"/>
        </w:rPr>
        <w:t>)</w:t>
      </w:r>
      <w:r>
        <w:rPr>
          <w:lang w:val="ru-RU" w:eastAsia="ru-RU" w:bidi="ru-RU"/>
          <w:w w:val="100"/>
          <w:spacing w:val="0"/>
          <w:color w:val="000000"/>
          <w:position w:val="0"/>
        </w:rPr>
        <w:t>201</w:t>
      </w:r>
      <w:r>
        <w:rPr>
          <w:rStyle w:val="CharStyle16"/>
        </w:rPr>
        <w:t>-</w:t>
      </w:r>
      <w:r>
        <w:rPr>
          <w:lang w:val="ru-RU" w:eastAsia="ru-RU" w:bidi="ru-RU"/>
          <w:w w:val="100"/>
          <w:spacing w:val="0"/>
          <w:color w:val="000000"/>
          <w:position w:val="0"/>
        </w:rPr>
        <w:t>83-16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420" w:right="0" w:firstLine="0"/>
      </w:pPr>
      <w:r>
        <w:rPr>
          <w:w w:val="100"/>
          <w:spacing w:val="0"/>
          <w:color w:val="000000"/>
          <w:position w:val="0"/>
        </w:rPr>
        <w:t>to6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1 </w:t>
      </w:r>
      <w:r>
        <w:rPr>
          <w:w w:val="100"/>
          <w:spacing w:val="0"/>
          <w:color w:val="000000"/>
          <w:position w:val="0"/>
        </w:rPr>
        <w:t>-</w:t>
      </w:r>
      <w:r>
        <w:fldChar w:fldCharType="begin"/>
      </w:r>
      <w:r>
        <w:rPr>
          <w:color w:val="000000"/>
        </w:rPr>
        <w:instrText> HYPERLINK "mailto:beIotser@fas.gov.ru" </w:instrText>
      </w:r>
      <w:r>
        <w:fldChar w:fldCharType="separate"/>
      </w:r>
      <w:r>
        <w:rPr>
          <w:rStyle w:val="Hyperlink"/>
          <w:w w:val="100"/>
          <w:spacing w:val="0"/>
          <w:position w:val="0"/>
        </w:rPr>
        <w:t>beIotser@fas.gov.ru</w:t>
      </w:r>
      <w:r>
        <w:fldChar w:fldCharType="end"/>
      </w:r>
    </w:p>
    <w:sectPr>
      <w:type w:val="continuous"/>
      <w:pgSz w:w="11906" w:h="16838"/>
      <w:pgMar w:top="921" w:left="1005" w:right="1005" w:bottom="950" w:header="0" w:footer="3" w:gutter="554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6">
    <w:name w:val="Основной текст (3)_"/>
    <w:basedOn w:val="DefaultParagraphFont"/>
    <w:link w:val="Style5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8">
    <w:name w:val="Основной текст (4)_"/>
    <w:basedOn w:val="DefaultParagraphFont"/>
    <w:link w:val="Style7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character" w:customStyle="1" w:styleId="CharStyle9">
    <w:name w:val="Основной текст (4)"/>
    <w:basedOn w:val="CharStyle8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11">
    <w:name w:val="Основной текст_"/>
    <w:basedOn w:val="DefaultParagraphFont"/>
    <w:link w:val="Style10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3">
    <w:name w:val="Основной текст (5)_"/>
    <w:basedOn w:val="DefaultParagraphFont"/>
    <w:link w:val="Style12"/>
    <w:rPr>
      <w:lang w:val="en-US" w:eastAsia="en-US" w:bidi="en-US"/>
      <w:b w:val="0"/>
      <w:bCs w:val="0"/>
      <w:i w:val="0"/>
      <w:iCs w:val="0"/>
      <w:u w:val="none"/>
      <w:strike w:val="0"/>
      <w:smallCaps w:val="0"/>
      <w:sz w:val="14"/>
      <w:szCs w:val="14"/>
      <w:rFonts w:ascii="Times New Roman" w:eastAsia="Times New Roman" w:hAnsi="Times New Roman" w:cs="Times New Roman"/>
    </w:rPr>
  </w:style>
  <w:style w:type="character" w:customStyle="1" w:styleId="CharStyle15">
    <w:name w:val="Основной текст (6)_"/>
    <w:basedOn w:val="DefaultParagraphFont"/>
    <w:link w:val="Style14"/>
    <w:rPr>
      <w:b w:val="0"/>
      <w:bCs w:val="0"/>
      <w:i w:val="0"/>
      <w:iCs w:val="0"/>
      <w:u w:val="none"/>
      <w:strike w:val="0"/>
      <w:smallCaps w:val="0"/>
      <w:sz w:val="14"/>
      <w:szCs w:val="14"/>
      <w:rFonts w:ascii="Times New Roman" w:eastAsia="Times New Roman" w:hAnsi="Times New Roman" w:cs="Times New Roman"/>
    </w:rPr>
  </w:style>
  <w:style w:type="character" w:customStyle="1" w:styleId="CharStyle16">
    <w:name w:val="Основной текст (6) + Полужирный"/>
    <w:basedOn w:val="CharStyle15"/>
    <w:rPr>
      <w:lang w:val="ru-RU" w:eastAsia="ru-RU" w:bidi="ru-RU"/>
      <w:b/>
      <w:bCs/>
      <w:w w:val="100"/>
      <w:spacing w:val="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before="480" w:after="60" w:line="252" w:lineRule="exact"/>
    </w:pPr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FFFFFF"/>
      <w:jc w:val="center"/>
      <w:spacing w:before="60" w:after="60" w:line="295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7">
    <w:name w:val="Основной текст (4)"/>
    <w:basedOn w:val="Normal"/>
    <w:link w:val="CharStyle8"/>
    <w:pPr>
      <w:widowControl w:val="0"/>
      <w:shd w:val="clear" w:color="auto" w:fill="FFFFFF"/>
      <w:jc w:val="center"/>
      <w:spacing w:before="60" w:line="209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paragraph" w:customStyle="1" w:styleId="Style10">
    <w:name w:val="Основной текст"/>
    <w:basedOn w:val="Normal"/>
    <w:link w:val="CharStyle11"/>
    <w:pPr>
      <w:widowControl w:val="0"/>
      <w:shd w:val="clear" w:color="auto" w:fill="FFFFFF"/>
      <w:spacing w:after="60" w:line="0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12">
    <w:name w:val="Основной текст (5)"/>
    <w:basedOn w:val="Normal"/>
    <w:link w:val="CharStyle13"/>
    <w:pPr>
      <w:widowControl w:val="0"/>
      <w:shd w:val="clear" w:color="auto" w:fill="FFFFFF"/>
      <w:spacing w:before="3000" w:line="184" w:lineRule="exact"/>
    </w:pPr>
    <w:rPr>
      <w:lang w:val="en-US" w:eastAsia="en-US" w:bidi="en-US"/>
      <w:b w:val="0"/>
      <w:bCs w:val="0"/>
      <w:i w:val="0"/>
      <w:iCs w:val="0"/>
      <w:u w:val="none"/>
      <w:strike w:val="0"/>
      <w:smallCaps w:val="0"/>
      <w:sz w:val="14"/>
      <w:szCs w:val="14"/>
      <w:rFonts w:ascii="Times New Roman" w:eastAsia="Times New Roman" w:hAnsi="Times New Roman" w:cs="Times New Roman"/>
    </w:rPr>
  </w:style>
  <w:style w:type="paragraph" w:customStyle="1" w:styleId="Style14">
    <w:name w:val="Основной текст (6)"/>
    <w:basedOn w:val="Normal"/>
    <w:link w:val="CharStyle15"/>
    <w:pPr>
      <w:widowControl w:val="0"/>
      <w:shd w:val="clear" w:color="auto" w:fill="FFFFFF"/>
      <w:spacing w:line="184" w:lineRule="exact"/>
    </w:pPr>
    <w:rPr>
      <w:b w:val="0"/>
      <w:bCs w:val="0"/>
      <w:i w:val="0"/>
      <w:iCs w:val="0"/>
      <w:u w:val="none"/>
      <w:strike w:val="0"/>
      <w:smallCaps w:val="0"/>
      <w:sz w:val="14"/>
      <w:szCs w:val="14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