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18" w:left="1244" w:right="2598" w:bottom="1659" w:header="0" w:footer="3" w:gutter="0"/>
          <w:rtlGutter w:val="0"/>
          <w:cols w:num="2" w:space="1776"/>
          <w:noEndnote/>
          <w:docGrid w:linePitch="360"/>
        </w:sectPr>
      </w:pPr>
      <w:r>
        <w:rPr>
          <w:lang w:val="ru-RU" w:eastAsia="ru-RU" w:bidi="ru-RU"/>
          <w:w w:val="100"/>
          <w:spacing w:val="0"/>
          <w:color w:val="000000"/>
          <w:position w:val="0"/>
        </w:rPr>
        <w:t xml:space="preserve">Хакимзянов Павел Сергеевич </w:t>
      </w:r>
      <w:r>
        <w:rPr>
          <w:lang w:val="en-US" w:eastAsia="en-US" w:bidi="en-US"/>
          <w:w w:val="100"/>
          <w:spacing w:val="0"/>
          <w:color w:val="000000"/>
          <w:position w:val="0"/>
        </w:rPr>
        <w:t xml:space="preserve">e-mail: </w:t>
      </w:r>
      <w:r>
        <w:fldChar w:fldCharType="begin"/>
      </w:r>
      <w:r>
        <w:rPr>
          <w:color w:val="000000"/>
        </w:rPr>
        <w:instrText> HYPERLINK "mailto:rtk2211@mail.ru" </w:instrText>
      </w:r>
      <w:r>
        <w:fldChar w:fldCharType="separate"/>
      </w:r>
      <w:r>
        <w:rPr>
          <w:rStyle w:val="Hyperlink"/>
          <w:lang w:val="en-US" w:eastAsia="en-US" w:bidi="en-US"/>
          <w:w w:val="100"/>
          <w:spacing w:val="0"/>
          <w:position w:val="0"/>
        </w:rPr>
        <w:t>rtk2211@mail.ru</w:t>
      </w:r>
      <w:r>
        <w:fldChar w:fldCharType="end"/>
      </w:r>
    </w:p>
    <w:p>
      <w:pPr>
        <w:widowControl w:val="0"/>
        <w:spacing w:line="222"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УПРАВЛЕНИЕ</w:t>
      </w:r>
    </w:p>
    <w:p>
      <w:pPr>
        <w:pStyle w:val="Style12"/>
        <w:widowControl w:val="0"/>
        <w:keepNext w:val="0"/>
        <w:keepLines w:val="0"/>
        <w:shd w:val="clear" w:color="auto" w:fill="auto"/>
        <w:bidi w:val="0"/>
        <w:spacing w:before="0" w:after="129" w:line="278" w:lineRule="exact"/>
        <w:ind w:left="0" w:right="0" w:firstLine="0"/>
      </w:pPr>
      <w:r>
        <w:rPr>
          <w:lang w:val="ru-RU" w:eastAsia="ru-RU" w:bidi="ru-RU"/>
          <w:w w:val="100"/>
          <w:spacing w:val="0"/>
          <w:color w:val="000000"/>
          <w:position w:val="0"/>
        </w:rPr>
        <w:t>Федеральной антимонопольной службы по Иркутской области</w:t>
      </w:r>
    </w:p>
    <w:p>
      <w:pPr>
        <w:pStyle w:val="Style14"/>
        <w:widowControl w:val="0"/>
        <w:keepNext w:val="0"/>
        <w:keepLines w:val="0"/>
        <w:shd w:val="clear" w:color="auto" w:fill="auto"/>
        <w:bidi w:val="0"/>
        <w:spacing w:before="0" w:after="30"/>
        <w:ind w:left="0" w:right="0" w:firstLine="0"/>
      </w:pPr>
      <w:r>
        <w:rPr>
          <w:rStyle w:val="CharStyle16"/>
        </w:rPr>
        <w:t xml:space="preserve">ул. Российская, 17, </w:t>
      </w:r>
      <w:r>
        <w:rPr>
          <w:rStyle w:val="CharStyle17"/>
        </w:rPr>
        <w:t xml:space="preserve">г. </w:t>
      </w:r>
      <w:r>
        <w:rPr>
          <w:rStyle w:val="CharStyle16"/>
        </w:rPr>
        <w:t xml:space="preserve">Иркутск, </w:t>
      </w:r>
      <w:r>
        <w:rPr>
          <w:rStyle w:val="CharStyle17"/>
        </w:rPr>
        <w:t xml:space="preserve">664025 </w:t>
      </w:r>
      <w:r>
        <w:rPr>
          <w:rStyle w:val="CharStyle16"/>
        </w:rPr>
        <w:t xml:space="preserve">тел. </w:t>
      </w:r>
      <w:r>
        <w:rPr>
          <w:rStyle w:val="CharStyle17"/>
        </w:rPr>
        <w:t xml:space="preserve">(3952) </w:t>
      </w:r>
      <w:r>
        <w:rPr>
          <w:rStyle w:val="CharStyle16"/>
        </w:rPr>
        <w:t xml:space="preserve">24-32-31, факс </w:t>
      </w:r>
      <w:r>
        <w:rPr>
          <w:rStyle w:val="CharStyle17"/>
        </w:rPr>
        <w:t xml:space="preserve">(3952) 24-32-26 </w:t>
      </w:r>
      <w:r>
        <w:rPr>
          <w:rStyle w:val="CharStyle16"/>
          <w:lang w:val="en-US" w:eastAsia="en-US" w:bidi="en-US"/>
        </w:rPr>
        <w:t xml:space="preserve">e-mail: </w:t>
      </w:r>
      <w:r>
        <w:fldChar w:fldCharType="begin"/>
      </w:r>
      <w:r>
        <w:rPr>
          <w:rStyle w:val="CharStyle16"/>
        </w:rPr>
        <w:instrText> HYPERLINK "mailto:to38@fas.gov.ni" </w:instrText>
      </w:r>
      <w:r>
        <w:fldChar w:fldCharType="separate"/>
      </w:r>
      <w:r>
        <w:rPr>
          <w:rStyle w:val="Hyperlink"/>
          <w:lang w:val="en-US" w:eastAsia="en-US" w:bidi="en-US"/>
        </w:rPr>
        <w:t>to38@fas.gov.ni</w:t>
      </w:r>
      <w:r>
        <w:fldChar w:fldCharType="end"/>
      </w:r>
    </w:p>
    <w:p>
      <w:pPr>
        <w:pStyle w:val="Style18"/>
        <w:tabs>
          <w:tab w:leader="none" w:pos="2479" w:val="right"/>
          <w:tab w:leader="none" w:pos="4178" w:val="right"/>
        </w:tabs>
        <w:widowControl w:val="0"/>
        <w:keepNext/>
        <w:keepLines/>
        <w:shd w:val="clear" w:color="auto" w:fill="auto"/>
        <w:bidi w:val="0"/>
        <w:spacing w:before="0" w:after="356" w:line="230" w:lineRule="exact"/>
        <w:ind w:left="66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w w:val="100"/>
          <w:position w:val="0"/>
        </w:rPr>
        <w:t>13</w:t>
      </w:r>
      <w:r>
        <w:rPr>
          <w:rStyle w:val="Hyperlink"/>
        </w:rPr>
        <w:t>.</w:t>
      </w:r>
      <w:r>
        <w:rPr>
          <w:rStyle w:val="Hyperlink"/>
          <w:lang w:val="ru-RU" w:eastAsia="ru-RU" w:bidi="ru-RU"/>
          <w:w w:val="100"/>
          <w:position w:val="0"/>
        </w:rPr>
        <w:t>07.2020</w:t>
      </w:r>
      <w:r>
        <w:fldChar w:fldCharType="end"/>
      </w:r>
      <w:r>
        <w:rPr>
          <w:rStyle w:val="CharStyle20"/>
        </w:rPr>
        <w:tab/>
        <w:t>№</w:t>
        <w:tab/>
      </w:r>
      <w:r>
        <w:rPr>
          <w:lang w:val="ru-RU" w:eastAsia="ru-RU" w:bidi="ru-RU"/>
          <w:w w:val="100"/>
          <w:color w:val="000000"/>
          <w:position w:val="0"/>
        </w:rPr>
        <w:t>038</w:t>
      </w:r>
      <w:r>
        <w:rPr>
          <w:rStyle w:val="CharStyle20"/>
        </w:rPr>
        <w:t>/</w:t>
      </w:r>
      <w:r>
        <w:rPr>
          <w:lang w:val="ru-RU" w:eastAsia="ru-RU" w:bidi="ru-RU"/>
          <w:w w:val="100"/>
          <w:color w:val="000000"/>
          <w:position w:val="0"/>
        </w:rPr>
        <w:t>3346/20</w:t>
      </w:r>
      <w:bookmarkEnd w:id="0"/>
    </w:p>
    <w:p>
      <w:pPr>
        <w:pStyle w:val="Style9"/>
        <w:framePr w:h="120" w:wrap="around" w:vAnchor="text" w:hAnchor="margin" w:x="1895" w:y="39"/>
        <w:widowControl w:val="0"/>
        <w:keepNext w:val="0"/>
        <w:keepLines w:val="0"/>
        <w:shd w:val="clear" w:color="auto" w:fill="auto"/>
        <w:bidi w:val="0"/>
        <w:jc w:val="left"/>
        <w:spacing w:before="0" w:after="0" w:line="120" w:lineRule="exact"/>
        <w:ind w:left="100" w:right="0" w:firstLine="0"/>
      </w:pPr>
      <w:r>
        <w:rPr>
          <w:rStyle w:val="CharStyle11"/>
          <w:b/>
          <w:bCs/>
          <w:spacing w:val="0"/>
        </w:rPr>
        <w:t>от</w:t>
      </w:r>
    </w:p>
    <w:p>
      <w:pPr>
        <w:pStyle w:val="Style21"/>
        <w:widowControl w:val="0"/>
        <w:keepNext w:val="0"/>
        <w:keepLines w:val="0"/>
        <w:shd w:val="clear" w:color="auto" w:fill="auto"/>
        <w:bidi w:val="0"/>
        <w:jc w:val="left"/>
        <w:spacing w:before="0" w:after="1531" w:line="190" w:lineRule="exact"/>
        <w:ind w:left="0" w:right="0" w:firstLine="0"/>
      </w:pPr>
      <w:r>
        <w:rPr>
          <w:rStyle w:val="CharStyle23"/>
          <w:b/>
          <w:bCs/>
        </w:rPr>
        <w:t>На №</w:t>
      </w:r>
    </w:p>
    <w:p>
      <w:pPr>
        <w:pStyle w:val="Style7"/>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Управление Федеральной антимонопольной службы по Иркутской области (далее- Иркутское УФАС России), рассмотрев жалобу Хакимзянова Павла Сергеевича (вх. № 10696- ИП/20) на действия Заказчика по аукциону в электронной форме:</w:t>
      </w:r>
      <w:r>
        <w:fldChar w:fldCharType="begin"/>
      </w:r>
      <w:r>
        <w:rPr>
          <w:color w:val="000000"/>
        </w:rPr>
        <w:instrText> HYPERLINK "https://zakupki.gov.ru/epz/order/notice/ea44/view/common-info.html?regNumber=0134300057120000017&amp;backUrl=33e79ea9-cfbd-4c34-bb8a-c4b60bc03989" </w:instrText>
      </w:r>
      <w:r>
        <w:fldChar w:fldCharType="separate"/>
      </w:r>
      <w:r>
        <w:rPr>
          <w:rStyle w:val="Hyperlink"/>
          <w:lang w:val="ru-RU" w:eastAsia="ru-RU" w:bidi="ru-RU"/>
          <w:w w:val="100"/>
          <w:spacing w:val="0"/>
          <w:position w:val="0"/>
        </w:rPr>
        <w:t xml:space="preserve"> 0134300057120000017 </w:t>
      </w:r>
      <w:r>
        <w:fldChar w:fldCharType="end"/>
      </w:r>
      <w:r>
        <w:rPr>
          <w:lang w:val="ru-RU" w:eastAsia="ru-RU" w:bidi="ru-RU"/>
          <w:w w:val="100"/>
          <w:spacing w:val="0"/>
          <w:color w:val="000000"/>
          <w:position w:val="0"/>
        </w:rPr>
        <w:t>об отклонении второй части заявки для заключения контракта на приобретение и поставку противопожарного оборудования, системы оповещения населения до поселка Мама, сообщаем следующее:</w:t>
      </w:r>
    </w:p>
    <w:p>
      <w:pPr>
        <w:pStyle w:val="Style7"/>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В силу части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 44-ФЗ)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Часть 7 статьи 105 Федерального закона №44-ФЗ устанавливает, что участник закупки, общественное объединение и объединение юридических лиц подают жалобу в письменной форме.</w:t>
      </w:r>
    </w:p>
    <w:p>
      <w:pPr>
        <w:pStyle w:val="Style7"/>
        <w:widowControl w:val="0"/>
        <w:keepNext w:val="0"/>
        <w:keepLines w:val="0"/>
        <w:shd w:val="clear" w:color="auto" w:fill="auto"/>
        <w:bidi w:val="0"/>
        <w:spacing w:before="0" w:after="0"/>
        <w:ind w:left="240" w:right="20" w:firstLine="700"/>
      </w:pPr>
      <w:r>
        <w:rPr>
          <w:lang w:val="ru-RU" w:eastAsia="ru-RU" w:bidi="ru-RU"/>
          <w:w w:val="100"/>
          <w:spacing w:val="0"/>
          <w:color w:val="000000"/>
          <w:position w:val="0"/>
        </w:rPr>
        <w:t>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 (часть 10 статьи 105 Федерального закона №44-ФЗ).</w:t>
      </w:r>
    </w:p>
    <w:p>
      <w:pPr>
        <w:pStyle w:val="Style7"/>
        <w:widowControl w:val="0"/>
        <w:keepNext w:val="0"/>
        <w:keepLines w:val="0"/>
        <w:shd w:val="clear" w:color="auto" w:fill="auto"/>
        <w:bidi w:val="0"/>
        <w:spacing w:before="0" w:after="125"/>
        <w:ind w:left="240" w:right="20" w:firstLine="700"/>
      </w:pPr>
      <w:r>
        <w:rPr>
          <w:lang w:val="ru-RU" w:eastAsia="ru-RU" w:bidi="ru-RU"/>
          <w:w w:val="100"/>
          <w:spacing w:val="0"/>
          <w:color w:val="000000"/>
          <w:position w:val="0"/>
        </w:rPr>
        <w:t>В соответствии с частью 1 статьи 6 Федерального закона от 06.04.2011 №63-ФЗ «Об электронной подписи» (далее - Федеральный закон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000200779045</w:t>
      </w:r>
      <w:r>
        <w:br w:type="page"/>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жалоба, поданная в форме электронного документа, должна соответствовать требованиям действующего законодательства Российской Федерации об информационных технологиях, электронном документообороте.</w:t>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1 статьи 2 Федерального закона №63-ФЗ определенно, что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ст. 9 Федеральный закон №63-ФЗ.</w:t>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заверение электронного документа электронной подписью обусловлено необходимостью удостоверить заявленные сведения и подтвердить юридическую силу документа, т.е. заявитель при подаче жалобы в форме электронного документа обязан обеспечить документ аналогом собственноручной подписи-квалифицированной электронной подписью либо простой электронной подписью, либо простой электронной подписью или неквалифицированной электронной подписью. В противном случае жалоба воспринимается как ни к чему не обязывающая информация и наличие в ней изображения печати организации и подписи должностного лица, полученных путем сканирования оригинала документа, свидетельствует лишь о направлении незаверенной копии жалобы, без юридически значимых последствий.</w:t>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Жалоба Хакимзянова Павла Сергеевича подана в Иркутское УФАС России посредством Интернет приемной без учета требований, установленных законодательством РФ к электронному документообороту, в частности, </w:t>
      </w:r>
      <w:r>
        <w:rPr>
          <w:rStyle w:val="CharStyle26"/>
        </w:rPr>
        <w:t>жалоба не подписана электронной подписью.</w:t>
      </w:r>
    </w:p>
    <w:p>
      <w:pPr>
        <w:pStyle w:val="Style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пунктом 2 части 11 статьи 105 Федерального закона №44-ФЗ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7"/>
        <w:widowControl w:val="0"/>
        <w:keepNext w:val="0"/>
        <w:keepLines w:val="0"/>
        <w:shd w:val="clear" w:color="auto" w:fill="auto"/>
        <w:bidi w:val="0"/>
        <w:spacing w:before="0" w:after="0"/>
        <w:ind w:left="20" w:right="20" w:firstLine="700"/>
        <w:sectPr>
          <w:type w:val="continuous"/>
          <w:pgSz w:w="11906" w:h="16838"/>
          <w:pgMar w:top="527" w:left="742" w:right="718" w:bottom="2039" w:header="0" w:footer="3" w:gutter="0"/>
          <w:rtlGutter w:val="0"/>
          <w:cols w:space="720"/>
          <w:noEndnote/>
          <w:docGrid w:linePitch="360"/>
        </w:sectPr>
      </w:pPr>
      <w:r>
        <w:rPr>
          <w:lang w:val="ru-RU" w:eastAsia="ru-RU" w:bidi="ru-RU"/>
          <w:w w:val="100"/>
          <w:spacing w:val="0"/>
          <w:color w:val="000000"/>
          <w:position w:val="0"/>
        </w:rPr>
        <w:t>Учитывая изложенное, руководствуясь частью 11 статьи 105 Федерального закона №44-ФЗ, Иркутское УФАС России приняло решение о возвращении жалобы Хакимзянова Павла Сергеевича без рассмотрения.</w:t>
      </w: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framePr w:h="250" w:wrap="around" w:vAnchor="text" w:hAnchor="margin" w:x="7989" w:y="649"/>
        <w:widowControl w:val="0"/>
        <w:keepNext w:val="0"/>
        <w:keepLines w:val="0"/>
        <w:shd w:val="clear" w:color="auto" w:fill="auto"/>
        <w:bidi w:val="0"/>
        <w:jc w:val="left"/>
        <w:spacing w:before="0" w:after="0" w:line="240" w:lineRule="exact"/>
        <w:ind w:left="100" w:right="0" w:firstLine="0"/>
      </w:pPr>
      <w:r>
        <w:rPr>
          <w:rStyle w:val="CharStyle28"/>
          <w:spacing w:val="0"/>
        </w:rPr>
        <w:t>В.С. Александров</w:t>
      </w:r>
    </w:p>
    <w:p>
      <w:pPr>
        <w:pStyle w:val="Style27"/>
        <w:widowControl w:val="0"/>
        <w:keepNext w:val="0"/>
        <w:keepLines w:val="0"/>
        <w:shd w:val="clear" w:color="auto" w:fill="auto"/>
        <w:bidi w:val="0"/>
        <w:jc w:val="left"/>
        <w:spacing w:before="0" w:after="0"/>
        <w:ind w:left="20" w:right="140" w:firstLine="0"/>
        <w:sectPr>
          <w:type w:val="continuous"/>
          <w:pgSz w:w="11906" w:h="16838"/>
          <w:pgMar w:top="344" w:left="901" w:right="8629" w:bottom="1952" w:header="0" w:footer="3" w:gutter="0"/>
          <w:rtlGutter w:val="0"/>
          <w:cols w:space="720"/>
          <w:noEndnote/>
          <w:docGrid w:linePitch="360"/>
        </w:sectPr>
      </w:pPr>
      <w:r>
        <w:rPr>
          <w:lang w:val="ru-RU" w:eastAsia="ru-RU" w:bidi="ru-RU"/>
          <w:w w:val="100"/>
          <w:spacing w:val="0"/>
          <w:color w:val="000000"/>
          <w:position w:val="0"/>
        </w:rPr>
        <w:t>Заместитель руководителя- начальник отдела антимонопольного контроля</w:t>
      </w: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50" w:lineRule="exact"/>
        <w:ind w:left="0" w:right="300" w:firstLine="0"/>
      </w:pPr>
      <w:r>
        <w:rPr>
          <w:lang w:val="ru-RU" w:eastAsia="ru-RU" w:bidi="ru-RU"/>
          <w:w w:val="100"/>
          <w:spacing w:val="0"/>
          <w:color w:val="000000"/>
          <w:position w:val="0"/>
        </w:rPr>
        <w:t>Исп.Ладыгина Ольга Владиславовна тел.тел.8(3952) 243231 внт.038-154</w:t>
      </w:r>
    </w:p>
    <w:sectPr>
      <w:type w:val="continuous"/>
      <w:pgSz w:w="11906" w:h="16838"/>
      <w:pgMar w:top="344" w:left="848" w:right="7314" w:bottom="19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7) Exact"/>
    <w:basedOn w:val="DefaultParagraphFont"/>
    <w:link w:val="Style9"/>
    <w:rPr>
      <w:b/>
      <w:bCs/>
      <w:i w:val="0"/>
      <w:iCs w:val="0"/>
      <w:u w:val="none"/>
      <w:strike w:val="0"/>
      <w:smallCaps w:val="0"/>
      <w:sz w:val="12"/>
      <w:szCs w:val="12"/>
      <w:rFonts w:ascii="Arial" w:eastAsia="Arial" w:hAnsi="Arial" w:cs="Arial"/>
      <w:spacing w:val="11"/>
    </w:rPr>
  </w:style>
  <w:style w:type="character" w:customStyle="1" w:styleId="CharStyle11">
    <w:name w:val="Основной текст (7) Exact"/>
    <w:basedOn w:val="CharStyle10"/>
    <w:rPr>
      <w:lang w:val="ru-RU" w:eastAsia="ru-RU" w:bidi="ru-RU"/>
      <w:w w:val="10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5)_"/>
    <w:basedOn w:val="DefaultParagraphFont"/>
    <w:link w:val="Style14"/>
    <w:rPr>
      <w:b w:val="0"/>
      <w:bCs w:val="0"/>
      <w:i w:val="0"/>
      <w:iCs w:val="0"/>
      <w:u w:val="none"/>
      <w:strike w:val="0"/>
      <w:smallCaps w:val="0"/>
      <w:sz w:val="16"/>
      <w:szCs w:val="16"/>
      <w:rFonts w:ascii="Times New Roman" w:eastAsia="Times New Roman" w:hAnsi="Times New Roman" w:cs="Times New Roman"/>
    </w:rPr>
  </w:style>
  <w:style w:type="character" w:customStyle="1" w:styleId="CharStyle16">
    <w:name w:val="Основной текст (5)"/>
    <w:basedOn w:val="CharStyle15"/>
    <w:rPr>
      <w:lang w:val="ru-RU" w:eastAsia="ru-RU" w:bidi="ru-RU"/>
      <w:w w:val="100"/>
      <w:spacing w:val="0"/>
      <w:color w:val="000000"/>
      <w:position w:val="0"/>
    </w:rPr>
  </w:style>
  <w:style w:type="character" w:customStyle="1" w:styleId="CharStyle17">
    <w:name w:val="Основной текст (5)"/>
    <w:basedOn w:val="CharStyle15"/>
    <w:rPr>
      <w:lang w:val="ru-RU" w:eastAsia="ru-RU" w:bidi="ru-RU"/>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0">
    <w:name w:val="Заголовок №1 + Интервал 0 pt"/>
    <w:basedOn w:val="CharStyle19"/>
    <w:rPr>
      <w:lang w:val="ru-RU" w:eastAsia="ru-RU" w:bidi="ru-RU"/>
      <w:w w:val="100"/>
      <w:spacing w:val="0"/>
      <w:color w:val="000000"/>
      <w:position w:val="0"/>
    </w:rPr>
  </w:style>
  <w:style w:type="character" w:customStyle="1" w:styleId="CharStyle22">
    <w:name w:val="Основной текст (6)_"/>
    <w:basedOn w:val="DefaultParagraphFont"/>
    <w:link w:val="Style21"/>
    <w:rPr>
      <w:b/>
      <w:bCs/>
      <w:i w:val="0"/>
      <w:iCs w:val="0"/>
      <w:u w:val="none"/>
      <w:strike w:val="0"/>
      <w:smallCaps w:val="0"/>
      <w:sz w:val="19"/>
      <w:szCs w:val="19"/>
      <w:rFonts w:ascii="Times New Roman" w:eastAsia="Times New Roman" w:hAnsi="Times New Roman" w:cs="Times New Roman"/>
    </w:rPr>
  </w:style>
  <w:style w:type="character" w:customStyle="1" w:styleId="CharStyle23">
    <w:name w:val="Основной текст (6)"/>
    <w:basedOn w:val="CharStyle22"/>
    <w:rPr>
      <w:lang w:val="ru-RU" w:eastAsia="ru-RU" w:bidi="ru-RU"/>
      <w:w w:val="100"/>
      <w:spacing w:val="0"/>
      <w:color w:val="000000"/>
      <w:position w:val="0"/>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 Полужирный"/>
    <w:basedOn w:val="CharStyle8"/>
    <w:rPr>
      <w:lang w:val="ru-RU" w:eastAsia="ru-RU" w:bidi="ru-RU"/>
      <w:b/>
      <w:bCs/>
      <w:u w:val="single"/>
      <w:w w:val="100"/>
      <w:spacing w:val="0"/>
      <w:color w:val="000000"/>
      <w:position w:val="0"/>
    </w:rPr>
  </w:style>
  <w:style w:type="character" w:customStyle="1" w:styleId="CharStyle28">
    <w:name w:val="Основной текст (8)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9">
    <w:name w:val="Основной текст (8)_"/>
    <w:basedOn w:val="DefaultParagraphFont"/>
    <w:link w:val="Style27"/>
    <w:rPr>
      <w:b w:val="0"/>
      <w:bCs w:val="0"/>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7)"/>
    <w:basedOn w:val="Normal"/>
    <w:link w:val="CharStyle10"/>
    <w:pPr>
      <w:widowControl w:val="0"/>
      <w:shd w:val="clear" w:color="auto" w:fill="FFFFFF"/>
      <w:spacing w:line="0" w:lineRule="exact"/>
    </w:pPr>
    <w:rPr>
      <w:b/>
      <w:bCs/>
      <w:i w:val="0"/>
      <w:iCs w:val="0"/>
      <w:u w:val="none"/>
      <w:strike w:val="0"/>
      <w:smallCaps w:val="0"/>
      <w:sz w:val="12"/>
      <w:szCs w:val="12"/>
      <w:rFonts w:ascii="Arial" w:eastAsia="Arial" w:hAnsi="Arial" w:cs="Arial"/>
      <w:spacing w:val="11"/>
    </w:rPr>
  </w:style>
  <w:style w:type="paragraph" w:customStyle="1" w:styleId="Style12">
    <w:name w:val="Основной текст (4)"/>
    <w:basedOn w:val="Normal"/>
    <w:link w:val="CharStyle13"/>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center"/>
      <w:spacing w:before="60" w:after="60" w:line="19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both"/>
      <w:outlineLvl w:val="0"/>
      <w:spacing w:before="60" w:after="42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1">
    <w:name w:val="Основной текст (6)"/>
    <w:basedOn w:val="Normal"/>
    <w:link w:val="CharStyle22"/>
    <w:pPr>
      <w:widowControl w:val="0"/>
      <w:shd w:val="clear" w:color="auto" w:fill="FFFFFF"/>
      <w:spacing w:before="420" w:after="162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7">
    <w:name w:val="Основной текст (8)"/>
    <w:basedOn w:val="Normal"/>
    <w:link w:val="CharStyle29"/>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