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390" w:left="5964" w:right="4726" w:bottom="341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Заказное с уведомлением</w:t>
      </w:r>
    </w:p>
    <w:p>
      <w:pPr>
        <w:widowControl w:val="0"/>
        <w:spacing w:line="94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1" w:wrap="around" w:vAnchor="text" w:hAnchor="margin" w:x="469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6"/>
          <w:spacing w:val="0"/>
        </w:rPr>
        <w:t>Г</w:t>
      </w:r>
    </w:p>
    <w:p>
      <w:pPr>
        <w:pStyle w:val="Style7"/>
        <w:framePr w:h="278" w:wrap="around" w:vAnchor="text" w:hAnchor="margin" w:x="894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100" w:right="0" w:firstLine="0"/>
      </w:pPr>
      <w:r>
        <w:rPr>
          <w:rStyle w:val="CharStyle9"/>
        </w:rPr>
        <w:t>и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  <w:b/>
          <w:bCs/>
        </w:rPr>
        <w:t>ФЕДЕРАЛЬНАЯ АНТИМОНОПОЛЬНАЯ СЛУЖБА УПРАВЛЕНИЕ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rStyle w:val="CharStyle12"/>
          <w:b/>
          <w:bCs/>
        </w:rPr>
        <w:t>Федеральной антимонопольной службы по Хабаровскому краю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5"/>
        </w:rPr>
        <w:t xml:space="preserve">ул. Запари на, 67. г. Хабаровск. 680000 Тел./факс (4212) 32-40-57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"mailto:to27@fas.gov.ru"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«СТРОЙГРАД»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0"/>
        <w:sectPr>
          <w:type w:val="continuous"/>
          <w:pgSz w:w="16838" w:h="23810"/>
          <w:pgMar w:top="3375" w:left="4471" w:right="4183" w:bottom="4172" w:header="0" w:footer="3" w:gutter="0"/>
          <w:rtlGutter w:val="0"/>
          <w:cols w:num="2" w:space="720" w:equalWidth="0">
            <w:col w:w="3869" w:space="1387"/>
            <w:col w:w="292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Полевая, д. 1 А, с. Анастасьевка, Хабаровский район, Хабаровский край, 680000</w: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390" w:left="9732" w:right="4380" w:bottom="4187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"mailto:sololf@mail.ru"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sololf@mail.ru</w:t>
      </w:r>
      <w:r>
        <w:fldChar w:fldCharType="end"/>
      </w: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150" w:wrap="around" w:vAnchor="text" w:hAnchor="margin" w:x="2385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7"/>
          <w:spacing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6838" w:h="23810"/>
          <w:pgMar w:top="3390" w:left="4346" w:right="11748" w:bottom="4187" w:header="0" w:footer="3" w:gutter="0"/>
          <w:rtlGutter w:val="0"/>
          <w:cols w:space="720"/>
          <w:noEndnote/>
          <w:docGrid w:linePitch="360"/>
        </w:sectPr>
      </w:pPr>
      <w:r>
        <w:rPr>
          <w:rStyle w:val="CharStyle15"/>
        </w:rPr>
        <w:t>На №</w:t>
      </w:r>
    </w:p>
    <w:p>
      <w:pPr>
        <w:widowControl w:val="0"/>
        <w:spacing w:line="56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1" w:wrap="around" w:hAnchor="margin" w:x="-3964" w:y="440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6"/>
          <w:spacing w:val="0"/>
        </w:rPr>
        <w:t>Г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0" w:right="0" w:firstLine="0"/>
        <w:sectPr>
          <w:type w:val="continuous"/>
          <w:pgSz w:w="16838" w:h="23810"/>
          <w:pgMar w:top="3390" w:left="8301" w:right="8090" w:bottom="4187" w:header="0" w:footer="3" w:gutter="0"/>
          <w:rtlGutter w:val="0"/>
          <w:cols w:space="720"/>
          <w:noEndnote/>
          <w:docGrid w:linePitch="360"/>
        </w:sectPr>
      </w:pPr>
      <w:r>
        <w:rPr>
          <w:rStyle w:val="CharStyle20"/>
        </w:rPr>
        <w:t>и</w:t>
      </w:r>
    </w:p>
    <w:p>
      <w:pPr>
        <w:widowControl w:val="0"/>
        <w:spacing w:line="2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08" w:line="230" w:lineRule="exact"/>
        <w:ind w:left="1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Хабаровскому краю (далее - Хабаровское УФАС России), рассмотрев Ваше обращение (7/10375э от 14.07.2020), поступившее в электронной форме посредством электронной почты,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5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жалоба подписывается подающим ее лицом или его представителем.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1. п. 2 ч. 11 ст. 105 Закона о контрактной системе, жалоба возвращается подавшему ее лицу без рассмотрения в случае, если жалоба не соответствует требованиям, установленным настоящей статьей;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6 Федерального закона от 06.04.2011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  <w:sectPr>
          <w:type w:val="continuous"/>
          <w:pgSz w:w="16838" w:h="23810"/>
          <w:pgMar w:top="3390" w:left="3746" w:right="3420" w:bottom="41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Ваша жалоба по закупке №0122200002520003452 на действия заказчика - КГБУЗ «Туберкулезная больница» Министерства здравоохранения Хабаровского края, уполномоченного органа - Комитета государственного заказа Правительства Хабаровского края, поступившая в Хабаровское УФАС России в виде электронного документа посредством электронной почты, не подписана электронной подписью, на основании п.п. 1. 2 ч. 11 ст. 105 Закона о контрактной системе, данная жалоба остается без рассмотрения.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6" w:wrap="around" w:vAnchor="text" w:hAnchor="margin" w:x="7910" w:y="30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5"/>
          <w:lang w:val="en-US" w:eastAsia="en-US" w:bidi="en-US"/>
          <w:spacing w:val="0"/>
        </w:rPr>
        <w:t xml:space="preserve">JI.A. </w:t>
      </w:r>
      <w:r>
        <w:rPr>
          <w:rStyle w:val="CharStyle5"/>
          <w:spacing w:val="0"/>
        </w:rPr>
        <w:t>Ильченко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54" w:line="302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 начальник отдела контроля закупок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20" w:right="1360" w:firstLine="0"/>
        <w:sectPr>
          <w:type w:val="continuous"/>
          <w:pgSz w:w="16838" w:h="23810"/>
          <w:pgMar w:top="3390" w:left="3770" w:right="8532" w:bottom="418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Новоселов Владислав Игоревич (4212)31-11-91</w:t>
      </w:r>
    </w:p>
    <w:p>
      <w:pPr>
        <w:pStyle w:val="Style21"/>
        <w:framePr w:w="2461" w:h="557" w:wrap="none" w:vAnchor="text" w:hAnchor="margin" w:x="8351" w:y="3"/>
        <w:widowControl w:val="0"/>
        <w:keepNext w:val="0"/>
        <w:keepLines w:val="0"/>
        <w:shd w:val="clear" w:color="auto" w:fill="auto"/>
        <w:bidi w:val="0"/>
        <w:spacing w:before="0" w:after="128" w:line="300" w:lineRule="exact"/>
        <w:ind w:left="0" w:right="120" w:firstLine="0"/>
      </w:pPr>
      <w:r>
        <w:rPr>
          <w:rStyle w:val="CharStyle23"/>
        </w:rPr>
        <w:t>J</w:t>
      </w:r>
    </w:p>
    <w:p>
      <w:pPr>
        <w:pStyle w:val="Style24"/>
        <w:framePr w:w="2461" w:h="557" w:wrap="none" w:vAnchor="text" w:hAnchor="margin" w:x="835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6"/>
          <w:spacing w:val="0"/>
        </w:rPr>
        <w:t xml:space="preserve">X. </w:t>
      </w:r>
      <w:r>
        <w:rPr>
          <w:rStyle w:val="CharStyle27"/>
          <w:spacing w:val="0"/>
        </w:rPr>
        <w:t xml:space="preserve">к. т. 2020 г. Зак. 215. </w:t>
      </w:r>
      <w:r>
        <w:rPr>
          <w:rStyle w:val="CharStyle26"/>
          <w:spacing w:val="0"/>
        </w:rPr>
        <w:t xml:space="preserve">Тираж 12000 </w:t>
      </w:r>
      <w:r>
        <w:rPr>
          <w:rStyle w:val="CharStyle27"/>
          <w:spacing w:val="0"/>
        </w:rPr>
        <w:t>экз.</w:t>
      </w:r>
    </w:p>
    <w:p>
      <w:pPr>
        <w:pStyle w:val="Style3"/>
        <w:framePr w:w="1899" w:h="579" w:wrap="none" w:vAnchor="text" w:hAnchor="margin" w:x="-73" w:y="15"/>
        <w:widowControl w:val="0"/>
        <w:keepNext w:val="0"/>
        <w:keepLines w:val="0"/>
        <w:shd w:val="clear" w:color="auto" w:fill="auto"/>
        <w:bidi w:val="0"/>
        <w:spacing w:before="0" w:after="32" w:line="220" w:lineRule="exact"/>
        <w:ind w:left="0" w:right="300" w:firstLine="0"/>
      </w:pPr>
      <w:r>
        <w:rPr>
          <w:rStyle w:val="CharStyle6"/>
          <w:lang w:val="en-US" w:eastAsia="en-US" w:bidi="en-US"/>
          <w:spacing w:val="0"/>
        </w:rPr>
        <w:t>L</w:t>
      </w:r>
    </w:p>
    <w:p>
      <w:pPr>
        <w:pStyle w:val="Style28"/>
        <w:framePr w:w="1899" w:h="579" w:wrap="none" w:vAnchor="text" w:hAnchor="margin" w:x="-73" w:y="15"/>
        <w:tabs>
          <w:tab w:leader="none" w:pos="1794" w:val="right"/>
        </w:tabs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10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-10"/>
          <w:color w:val="000000"/>
          <w:position w:val="0"/>
        </w:rPr>
        <w:t>123868</w:t>
      </w:r>
      <w:r>
        <w:rPr>
          <w:rStyle w:val="CharStyle30"/>
        </w:rPr>
        <w:tab/>
        <w:t>#</w:t>
      </w:r>
    </w:p>
    <w:p>
      <w:pPr>
        <w:widowControl w:val="0"/>
        <w:spacing w:line="554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3375" w:left="3050" w:right="3050" w:bottom="337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6">
    <w:name w:val="Основной текст Exact"/>
    <w:basedOn w:val="CharStyle4"/>
    <w:rPr>
      <w:lang w:val="ru-RU" w:eastAsia="ru-RU" w:bidi="ru-RU"/>
      <w:sz w:val="22"/>
      <w:szCs w:val="22"/>
      <w:w w:val="100"/>
      <w:spacing w:val="9"/>
      <w:color w:val="000000"/>
      <w:position w:val="0"/>
    </w:rPr>
  </w:style>
  <w:style w:type="character" w:customStyle="1" w:styleId="CharStyle8">
    <w:name w:val="Основной текст (4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9">
    <w:name w:val="Основной текст (4) Exact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7"/>
    </w:rPr>
  </w:style>
  <w:style w:type="character" w:customStyle="1" w:styleId="CharStyle17">
    <w:name w:val="Основной текст (3) Exact"/>
    <w:basedOn w:val="CharStyle14"/>
    <w:rPr>
      <w:lang w:val="ru-RU" w:eastAsia="ru-RU" w:bidi="ru-RU"/>
      <w:sz w:val="15"/>
      <w:szCs w:val="15"/>
      <w:w w:val="100"/>
      <w:spacing w:val="7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6"/>
      <w:szCs w:val="36"/>
      <w:rFonts w:ascii="Candara" w:eastAsia="Candara" w:hAnsi="Candara" w:cs="Candara"/>
    </w:rPr>
  </w:style>
  <w:style w:type="character" w:customStyle="1" w:styleId="CharStyle20">
    <w:name w:val="Основной текст (5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6) Exact"/>
    <w:basedOn w:val="DefaultParagraphFont"/>
    <w:link w:val="Style2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</w:rPr>
  </w:style>
  <w:style w:type="character" w:customStyle="1" w:styleId="CharStyle23">
    <w:name w:val="Основной текст (6) Exact"/>
    <w:basedOn w:val="CharStyle22"/>
    <w:rPr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25">
    <w:name w:val="Основной текст (7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1"/>
      <w:szCs w:val="11"/>
      <w:rFonts w:ascii="Trebuchet MS" w:eastAsia="Trebuchet MS" w:hAnsi="Trebuchet MS" w:cs="Trebuchet MS"/>
      <w:spacing w:val="-1"/>
    </w:rPr>
  </w:style>
  <w:style w:type="character" w:customStyle="1" w:styleId="CharStyle26">
    <w:name w:val="Основной текст (7) Exact"/>
    <w:basedOn w:val="CharStyle25"/>
    <w:rPr>
      <w:lang w:val="ru-RU" w:eastAsia="ru-RU" w:bidi="ru-RU"/>
      <w:w w:val="100"/>
      <w:color w:val="000000"/>
      <w:position w:val="0"/>
    </w:rPr>
  </w:style>
  <w:style w:type="character" w:customStyle="1" w:styleId="CharStyle27">
    <w:name w:val="Основной текст (7) Exact"/>
    <w:basedOn w:val="CharStyle25"/>
    <w:rPr>
      <w:lang w:val="ru-RU" w:eastAsia="ru-RU" w:bidi="ru-RU"/>
      <w:w w:val="100"/>
      <w:color w:val="000000"/>
      <w:position w:val="0"/>
    </w:rPr>
  </w:style>
  <w:style w:type="character" w:customStyle="1" w:styleId="CharStyle29">
    <w:name w:val="Основной текст (8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8"/>
      <w:szCs w:val="28"/>
      <w:spacing w:val="-5"/>
    </w:rPr>
  </w:style>
  <w:style w:type="character" w:customStyle="1" w:styleId="CharStyle30">
    <w:name w:val="Основной текст (8) + Tahoma,Полужирный,Интервал 0 pt Exact"/>
    <w:basedOn w:val="CharStyle29"/>
    <w:rPr>
      <w:lang w:val="ru-RU" w:eastAsia="ru-RU" w:bidi="ru-RU"/>
      <w:b/>
      <w:bCs/>
      <w:rFonts w:ascii="Tahoma" w:eastAsia="Tahoma" w:hAnsi="Tahoma" w:cs="Tahoma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Candara" w:eastAsia="Candara" w:hAnsi="Candara" w:cs="Candara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jc w:val="right"/>
      <w:spacing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rebuchet MS" w:eastAsia="Trebuchet MS" w:hAnsi="Trebuchet MS" w:cs="Trebuchet MS"/>
      <w:spacing w:val="-1"/>
    </w:rPr>
  </w:style>
  <w:style w:type="paragraph" w:customStyle="1" w:styleId="Style28">
    <w:name w:val="Основной текст (8)"/>
    <w:basedOn w:val="Normal"/>
    <w:link w:val="CharStyle29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spacing w:val="-5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