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framePr w:w="4514" w:h="3017" w:wrap="around" w:vAnchor="text" w:hAnchor="margin" w:x="5241" w:y="116"/>
        <w:widowControl w:val="0"/>
        <w:keepNext w:val="0"/>
        <w:keepLines w:val="0"/>
        <w:shd w:val="clear" w:color="auto" w:fill="auto"/>
        <w:bidi w:val="0"/>
        <w:jc w:val="left"/>
        <w:spacing w:before="0" w:after="0" w:line="302" w:lineRule="exact"/>
        <w:ind w:left="100" w:right="1620" w:firstLine="0"/>
      </w:pPr>
      <w:r>
        <w:rPr>
          <w:rStyle w:val="CharStyle4"/>
          <w:spacing w:val="0"/>
        </w:rPr>
        <w:t>Г енеральному директору ООО «ДС Технологии»</w:t>
      </w:r>
    </w:p>
    <w:p>
      <w:pPr>
        <w:pStyle w:val="Style3"/>
        <w:framePr w:w="4514" w:h="3017" w:wrap="around" w:vAnchor="text" w:hAnchor="margin" w:x="5241" w:y="116"/>
        <w:widowControl w:val="0"/>
        <w:keepNext w:val="0"/>
        <w:keepLines w:val="0"/>
        <w:shd w:val="clear" w:color="auto" w:fill="auto"/>
        <w:bidi w:val="0"/>
        <w:jc w:val="left"/>
        <w:spacing w:before="0" w:after="246" w:line="302" w:lineRule="exact"/>
        <w:ind w:left="100" w:right="0" w:firstLine="0"/>
      </w:pPr>
      <w:r>
        <w:rPr>
          <w:rStyle w:val="CharStyle4"/>
          <w:spacing w:val="0"/>
        </w:rPr>
        <w:t>Д.Н. Суслову</w:t>
      </w:r>
    </w:p>
    <w:p>
      <w:pPr>
        <w:pStyle w:val="Style3"/>
        <w:framePr w:w="4514" w:h="3017" w:wrap="around" w:vAnchor="text" w:hAnchor="margin" w:x="5241" w:y="116"/>
        <w:widowControl w:val="0"/>
        <w:keepNext w:val="0"/>
        <w:keepLines w:val="0"/>
        <w:shd w:val="clear" w:color="auto" w:fill="auto"/>
        <w:bidi w:val="0"/>
        <w:jc w:val="left"/>
        <w:spacing w:before="0" w:after="234" w:line="295" w:lineRule="exact"/>
        <w:ind w:left="100" w:right="100" w:firstLine="0"/>
      </w:pPr>
      <w:r>
        <w:rPr>
          <w:rStyle w:val="CharStyle4"/>
          <w:spacing w:val="0"/>
        </w:rPr>
        <w:t>460000, Оренбургская область, город Оренбург, Витебская улица, дом 1</w:t>
      </w:r>
    </w:p>
    <w:p>
      <w:pPr>
        <w:pStyle w:val="Style3"/>
        <w:framePr w:w="4514" w:h="3017" w:wrap="around" w:vAnchor="text" w:hAnchor="margin" w:x="5241" w:y="116"/>
        <w:widowControl w:val="0"/>
        <w:keepNext w:val="0"/>
        <w:keepLines w:val="0"/>
        <w:shd w:val="clear" w:color="auto" w:fill="auto"/>
        <w:bidi w:val="0"/>
        <w:jc w:val="left"/>
        <w:spacing w:before="0" w:after="0" w:line="302" w:lineRule="exact"/>
        <w:ind w:left="100" w:right="100" w:firstLine="0"/>
      </w:pPr>
      <w:r>
        <w:rPr>
          <w:rStyle w:val="CharStyle4"/>
          <w:spacing w:val="0"/>
        </w:rPr>
        <w:t xml:space="preserve">460027, Оренбургская область, город Оренбург, ул. Беляевская, д. 2 корп. 37 </w:t>
      </w:r>
      <w:r>
        <w:rPr>
          <w:rStyle w:val="CharStyle4"/>
          <w:lang w:val="en-US" w:eastAsia="en-US" w:bidi="en-US"/>
          <w:spacing w:val="0"/>
        </w:rPr>
        <w:t xml:space="preserve">e-mail: </w:t>
      </w:r>
      <w:r>
        <w:fldChar w:fldCharType="begin"/>
      </w:r>
      <w:r>
        <w:rPr>
          <w:rStyle w:val="CharStyle4"/>
        </w:rPr>
        <w:instrText> HYPERLINK "mailto:905353@mail.ru" </w:instrText>
      </w:r>
      <w:r>
        <w:fldChar w:fldCharType="separate"/>
      </w:r>
      <w:r>
        <w:rPr>
          <w:rStyle w:val="Hyperlink"/>
          <w:lang w:val="en-US" w:eastAsia="en-US" w:bidi="en-US"/>
          <w:spacing w:val="0"/>
        </w:rPr>
        <w:t>905353@mail.ru</w:t>
      </w:r>
      <w:r>
        <w:fldChar w:fldCharType="end"/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64" w:after="86"/>
        <w:ind w:left="0" w:right="5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ФЕДЕРАЛЬНАЯ АНТИМОНОПОЛЬНАЯ СЛУЖБА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left"/>
        <w:spacing w:before="0" w:after="192"/>
        <w:ind w:left="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УПРАВЛЕНИЕ Федеральной антимонопольной службы по Оренбургской области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182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Адрес места нахождения: г.Оренбург, ул.Краснознаменная, 22 Почтовый адрес: 460046, г.Оренбург, ул. 9 Января, 64 тел. (3532) 78-66-17, факс (3532) 77-80-70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rPr>
          <w:rStyle w:val="CharStyle11"/>
        </w:rPr>
        <w:t>to56ffifas.gov.ru</w:t>
      </w:r>
    </w:p>
    <w:p>
      <w:pPr>
        <w:pStyle w:val="Style3"/>
        <w:tabs>
          <w:tab w:leader="none" w:pos="1742" w:val="center"/>
          <w:tab w:leader="none" w:pos="2581" w:val="lef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rStyle w:val="CharStyle13"/>
        </w:rPr>
        <w:t>15.07.2020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ab/>
        <w:t>№</w:t>
        <w:tab/>
      </w:r>
      <w:r>
        <w:rPr>
          <w:rStyle w:val="CharStyle13"/>
        </w:rPr>
        <w:t>7205</w:t>
      </w:r>
    </w:p>
    <w:p>
      <w:pPr>
        <w:pStyle w:val="Style9"/>
        <w:tabs>
          <w:tab w:leader="underscore" w:pos="2725" w:val="center"/>
          <w:tab w:leader="none" w:pos="2970" w:val="left"/>
          <w:tab w:leader="underscore" w:pos="4536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218" w:line="436" w:lineRule="exact"/>
        <w:ind w:left="5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На№ </w:t>
        <w:tab/>
        <w:t xml:space="preserve"> </w:t>
      </w:r>
      <w:r>
        <w:rPr>
          <w:rStyle w:val="CharStyle14"/>
        </w:rPr>
        <w:t>от</w:t>
        <w:tab/>
        <w:tab/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center"/>
        <w:spacing w:before="0" w:after="299" w:line="313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РЕШЕНИЕ по делу № 056/06/33-1091/2020</w:t>
      </w:r>
    </w:p>
    <w:p>
      <w:pPr>
        <w:pStyle w:val="Style3"/>
        <w:tabs>
          <w:tab w:leader="none" w:pos="9072" w:val="right"/>
          <w:tab w:leader="none" w:pos="9698" w:val="center"/>
        </w:tabs>
        <w:widowControl w:val="0"/>
        <w:keepNext w:val="0"/>
        <w:keepLines w:val="0"/>
        <w:shd w:val="clear" w:color="auto" w:fill="auto"/>
        <w:bidi w:val="0"/>
        <w:spacing w:before="0" w:after="257" w:line="240" w:lineRule="exact"/>
        <w:ind w:left="54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15 июля 2020 года</w:t>
        <w:tab/>
        <w:t>г.</w:t>
        <w:tab/>
        <w:t>Оренбург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299" w:lineRule="exact"/>
        <w:ind w:left="540" w:right="5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Комиссия Оренбургского У ФАС России по контролю в сфере осуществления закупок (далее по тексту Комиссия Оренбургского У ФАС России) в составе: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299" w:lineRule="exact"/>
        <w:ind w:left="540" w:right="5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Председателя Комиссии: Быховца И.А., Членов Комиссии: Гонохова И.И., Талаловой Д.О.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287" w:line="299" w:lineRule="exact"/>
        <w:ind w:left="540" w:right="5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изучив материалы жалобы ООО «ДС Технологии» на действия </w:t>
      </w:r>
      <w:r>
        <w:rPr>
          <w:rStyle w:val="CharStyle15"/>
        </w:rPr>
        <w:t xml:space="preserve">МОАУ «Покровская СОШ»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при проведении электронного аукциона на капитальный ремонт здания МОАУ «Покровская СОШ» (монтаж потолков, отделочные работы 4 кабинетов, замена АПС и электрики, ремонт отмостки и эвакуационных выходов, ограждения территории), зданий котельной и мастерских по адресу: Оренбургская область, Новосергиевский район, с. Покровка, ул. Кооперативная, 12 А (номер извещения № 0853500000320007420),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left"/>
        <w:spacing w:before="0" w:after="260" w:line="240" w:lineRule="exact"/>
        <w:ind w:left="406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УСТАНОВИЛА: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295" w:lineRule="exact"/>
        <w:ind w:left="540" w:right="5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14 июля 2020 года в Оренбургское У ФАС России поступила жалоба ООО «ДС Технологии» на действия МОАУ «Покровская СОШ» при проведении электронного аукциона на капитальный ремонт здания МОАУ «Покровская СОШ» (монтаж потолков, отделочные работы 4 кабинетов, замена АПС и электрики, ремонт отмостки и эвакуационных выходов, ограждения территории), зданий котельной и мастерских по адресу: Оренбургская область, Новосергиевский район, с. Покровка, ул. Кооперативная, 12 А (номер извещения № 0853500000320007420).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295" w:lineRule="exact"/>
        <w:ind w:left="540" w:right="520" w:firstLine="5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Согласно ч. 10 ст. 105 Закона о контрактной системе жалоба подписывается подающим ее лицом или его представителем. К жалобе, поданной представителем, должны быть приложены доверенность или иной подтверждающий его полномочия на подписание жалобы документ.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295" w:lineRule="exact"/>
        <w:ind w:left="540" w:right="5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Вышеуказанная жалоба подана в Оренбургское У ФАС России посредством электронной почты.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295" w:lineRule="exact"/>
        <w:ind w:left="540" w:right="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силу п. 1 ст. 6 Федерального закона Российской Федерации № 63-ФЗ от</w:t>
      </w:r>
      <w:r>
        <w:br w:type="page"/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306" w:lineRule="exact"/>
        <w:ind w:left="2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06.04.2011 г. «Об электронной подписи» электронная цифровая подпись в электронном документе признается равнозначной собственноручной подписи в документе на бумажном носителе.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299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Между тем, жалоба ООО «ДС Технологии» на действия МОАУ «Покровская СОШ» при проведении электронного аукциона на капитальный ремонт здания МОАУ «Покровская СОШ» (монтаж потолков, отделочные работы 4 кабинетов, замена АПС и электрики, ремонт отмостки и эвакуационных выходов, ограждения территории), зданий котельной и мастерских по адресу: Оренбургская область, Новосергиевский район, с. Покровка, ул. Кооперативная, 12 А (номер извещения № 0853500000320007420), поступившая в Оренбургское УФАС России посредством электронной почты, электронной цифровой подписью не подписана, что является основанием для ее возврата в соответствии с п. 2 ч. 11 ст. 105 Закона о контрактной системе.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287" w:line="299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Таким образом, руководствуясь п.2, ч. 11 ст. 105 Федерального закона РФ от 05.04.2013 № 44-ФЗ «О контрактной системе в сфере закупок товаров, работ, услуг для обеспечения государственных и муниципальных нужд», Комиссия Оренбургского УФАС России,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left"/>
        <w:spacing w:before="0" w:after="260" w:line="240" w:lineRule="exact"/>
        <w:ind w:left="45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РЕШИЛА: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299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Жалобу ООО «ДС Технологии» на действия МОАУ «Покровская СОШ» при проведении электронного аукциона на капитальный ремонт здания МОАУ «Покровская СОШ» (монтаж потолков, отделочные работы 4 кабинетов, замена АПС и электрики, ремонт отмостки и эвакуационных выходов, ограждения территории), зданий котельной и мастерских по адресу: Оренбургская область, Новосергиевский район, с. Покровка, ул. Кооперативная, 12 А (номер извещения № 0853500000320007420), возвратить.</w:t>
      </w:r>
    </w:p>
    <w:p>
      <w:pPr>
        <w:pStyle w:val="Style3"/>
        <w:framePr w:h="231" w:wrap="around" w:vAnchor="text" w:hAnchor="margin" w:x="8080" w:y="1199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100" w:right="0" w:firstLine="0"/>
      </w:pPr>
      <w:r>
        <w:rPr>
          <w:rStyle w:val="CharStyle4"/>
          <w:spacing w:val="0"/>
        </w:rPr>
        <w:t>И.А. Быховец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299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Решение может быть обжаловано в арбитражном суде в течение трех месяцев в установленном законом порядке.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24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Председатель комиссии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492" w:line="24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Члены комиссии:</w:t>
      </w:r>
    </w:p>
    <w:sectPr>
      <w:footnotePr>
        <w:pos w:val="pageBottom"/>
        <w:numFmt w:val="decimal"/>
        <w:numRestart w:val="continuous"/>
      </w:footnotePr>
      <w:type w:val="continuous"/>
      <w:pgSz w:w="11906" w:h="16838"/>
      <w:pgMar w:top="818" w:left="710" w:right="681" w:bottom="847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  <w:spacing w:val="4"/>
    </w:rPr>
  </w:style>
  <w:style w:type="character" w:customStyle="1" w:styleId="CharStyle6">
    <w:name w:val="Основной текст (2)_"/>
    <w:basedOn w:val="DefaultParagraphFont"/>
    <w:link w:val="Style5"/>
    <w:rPr>
      <w:b/>
      <w:bCs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character" w:customStyle="1" w:styleId="CharStyle8">
    <w:name w:val="Основной текст (3)_"/>
    <w:basedOn w:val="DefaultParagraphFont"/>
    <w:link w:val="Style7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10">
    <w:name w:val="Основной текст (4)_"/>
    <w:basedOn w:val="DefaultParagraphFont"/>
    <w:link w:val="Style9"/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character" w:customStyle="1" w:styleId="CharStyle11">
    <w:name w:val="Основной текст (4)"/>
    <w:basedOn w:val="CharStyle10"/>
    <w:rPr>
      <w:lang w:val="en-US" w:eastAsia="en-US" w:bidi="en-US"/>
      <w:u w:val="single"/>
      <w:w w:val="100"/>
      <w:spacing w:val="0"/>
      <w:color w:val="000000"/>
      <w:position w:val="0"/>
    </w:rPr>
  </w:style>
  <w:style w:type="character" w:customStyle="1" w:styleId="CharStyle12">
    <w:name w:val="Основной текст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13">
    <w:name w:val="Основной текст"/>
    <w:basedOn w:val="CharStyle12"/>
    <w:rPr>
      <w:lang w:val="ru-RU" w:eastAsia="ru-RU" w:bidi="ru-RU"/>
      <w:u w:val="single"/>
      <w:sz w:val="24"/>
      <w:szCs w:val="24"/>
      <w:w w:val="100"/>
      <w:spacing w:val="0"/>
      <w:color w:val="000000"/>
      <w:position w:val="0"/>
    </w:rPr>
  </w:style>
  <w:style w:type="character" w:customStyle="1" w:styleId="CharStyle14">
    <w:name w:val="Основной текст (4) + 10 pt"/>
    <w:basedOn w:val="CharStyle10"/>
    <w:rPr>
      <w:lang w:val="ru-RU" w:eastAsia="ru-RU" w:bidi="ru-RU"/>
      <w:sz w:val="20"/>
      <w:szCs w:val="20"/>
      <w:w w:val="100"/>
      <w:spacing w:val="0"/>
      <w:color w:val="000000"/>
      <w:position w:val="0"/>
    </w:rPr>
  </w:style>
  <w:style w:type="character" w:customStyle="1" w:styleId="CharStyle15">
    <w:name w:val="Основной текст + 10 pt"/>
    <w:basedOn w:val="CharStyle12"/>
    <w:rPr>
      <w:lang w:val="ru-RU" w:eastAsia="ru-RU" w:bidi="ru-RU"/>
      <w:sz w:val="20"/>
      <w:szCs w:val="20"/>
      <w:w w:val="100"/>
      <w:spacing w:val="0"/>
      <w:color w:val="000000"/>
      <w:position w:val="0"/>
    </w:rPr>
  </w:style>
  <w:style w:type="paragraph" w:customStyle="1" w:styleId="Style3">
    <w:name w:val="Основной текст"/>
    <w:basedOn w:val="Normal"/>
    <w:link w:val="CharStyle12"/>
    <w:pPr>
      <w:widowControl w:val="0"/>
      <w:shd w:val="clear" w:color="auto" w:fill="FFFFFF"/>
      <w:jc w:val="both"/>
      <w:spacing w:before="360" w:line="436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5">
    <w:name w:val="Основной текст (2)"/>
    <w:basedOn w:val="Normal"/>
    <w:link w:val="CharStyle6"/>
    <w:pPr>
      <w:widowControl w:val="0"/>
      <w:shd w:val="clear" w:color="auto" w:fill="FFFFFF"/>
      <w:spacing w:before="120" w:after="120" w:line="259" w:lineRule="exact"/>
      <w:ind w:firstLine="1580"/>
    </w:pPr>
    <w:rPr>
      <w:b/>
      <w:bCs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paragraph" w:customStyle="1" w:styleId="Style7">
    <w:name w:val="Основной текст (3)"/>
    <w:basedOn w:val="Normal"/>
    <w:link w:val="CharStyle8"/>
    <w:pPr>
      <w:widowControl w:val="0"/>
      <w:shd w:val="clear" w:color="auto" w:fill="FFFFFF"/>
      <w:spacing w:before="120" w:after="120" w:line="302" w:lineRule="exact"/>
    </w:pPr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9">
    <w:name w:val="Основной текст (4)"/>
    <w:basedOn w:val="Normal"/>
    <w:link w:val="CharStyle10"/>
    <w:pPr>
      <w:widowControl w:val="0"/>
      <w:shd w:val="clear" w:color="auto" w:fill="FFFFFF"/>
      <w:spacing w:before="120" w:after="360" w:line="212" w:lineRule="exact"/>
    </w:pPr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