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16.07.2020 на действия заказчика- ГБПОУ КК «Краснодарский машиностроительный колледж» при проведении закупки (извещение № 0818500000820003373),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rStyle w:val="CharStyle5"/>
        </w:rPr>
        <w:t>4.1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ст. 105 Закона о контрактной системе предусмотрено, что участник закупки, общественное объединение и объединение юридических лиц подают жалобу в-письменной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п.2) ч.8 ст. 105 Закона о контрактной системе жалоба на действия (бездействие) заказчика, уполномоченного органа, уполномоченного учреждений,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6"/>
        </w:rPr>
        <w:t>должна содержать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наименование, фирменное наименование (при налйчии). </w:t>
      </w:r>
      <w:r>
        <w:rPr>
          <w:rStyle w:val="CharStyle6"/>
        </w:rPr>
        <w:t>место нахождения (для юридического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липа!, наименование, место нахождения общественного объединения или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объединения юридических лип, фамилию, имя, отчество (при наличии), место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6"/>
        </w:rPr>
        <w:t>жительства (для физического лица) лица, подавшего жалобу, почтовый адрес,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адрес электронной почты, номер контактного телефона, номер факса (при наличии).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от 16.07.2020 сведения недостоверны.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 ч.11 ст. 105 Закона о контрактной системе, жалоба ООО «Урал Контракт»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186" w:left="1182" w:right="1182" w:bottom="218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+ Курсив"/>
    <w:basedOn w:val="CharStyle4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540" w:line="288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