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5"/>
        <w:ind w:left="0" w:right="4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87" w:line="288" w:lineRule="exact"/>
        <w:ind w:left="0" w:right="40" w:firstLine="0"/>
      </w:pPr>
      <w:r>
        <w:rPr>
          <w:rStyle w:val="CharStyle5"/>
          <w:b/>
          <w:bCs/>
        </w:rPr>
        <w:t>УПРАВЛЕНИЕ по Республике Дагестан</w:t>
      </w:r>
    </w:p>
    <w:p>
      <w:pPr>
        <w:pStyle w:val="Style6"/>
        <w:widowControl w:val="0"/>
        <w:keepNext w:val="0"/>
        <w:keepLines w:val="0"/>
        <w:shd w:val="clear" w:color="auto" w:fill="auto"/>
        <w:bidi w:val="0"/>
        <w:jc w:val="left"/>
        <w:spacing w:before="0" w:after="0"/>
        <w:ind w:left="40" w:right="40"/>
      </w:pPr>
      <w:r>
        <w:rPr>
          <w:rStyle w:val="CharStyle8"/>
        </w:rPr>
        <w:t xml:space="preserve">367000,т. Махачкала, пл. Ленина, 2 тел.: (8722) 67-20-95, факс: (8722) 67-21-41 </w:t>
      </w:r>
      <w:r>
        <w:rPr>
          <w:rStyle w:val="CharStyle8"/>
          <w:lang w:val="en-US" w:eastAsia="en-US" w:bidi="en-US"/>
        </w:rPr>
        <w:t xml:space="preserve">e-mail: </w:t>
      </w:r>
      <w:r>
        <w:fldChar w:fldCharType="begin"/>
      </w:r>
      <w:r>
        <w:rPr>
          <w:rStyle w:val="CharStyle8"/>
        </w:rPr>
        <w:instrText> HYPERLINK "mailto:to05@fas.gov.ru" </w:instrText>
      </w:r>
      <w:r>
        <w:fldChar w:fldCharType="separate"/>
      </w:r>
      <w:r>
        <w:rPr>
          <w:rStyle w:val="Hyperlink"/>
          <w:lang w:val="en-US" w:eastAsia="en-US" w:bidi="en-US"/>
        </w:rPr>
        <w:t>to05@fas.gov.ru</w:t>
      </w:r>
      <w:r>
        <w:fldChar w:fldCharType="end"/>
      </w:r>
      <w:r>
        <w:rPr>
          <w:rStyle w:val="CharStyle8"/>
          <w:lang w:val="en-US" w:eastAsia="en-US" w:bidi="en-US"/>
        </w:rPr>
        <w:t xml:space="preserve"> </w:t>
      </w:r>
      <w:r>
        <w:rPr>
          <w:rStyle w:val="CharStyle9"/>
        </w:rPr>
        <w:t xml:space="preserve">cS'i </w:t>
      </w:r>
      <w:r>
        <w:rPr>
          <w:rStyle w:val="CharStyle9"/>
          <w:lang w:val="ru-RU" w:eastAsia="ru-RU" w:bidi="ru-RU"/>
        </w:rPr>
        <w:t>0</w:t>
      </w:r>
      <w:r>
        <w:rPr>
          <w:rStyle w:val="CharStyle10"/>
        </w:rPr>
        <w:t>oLcJ^</w:t>
      </w:r>
      <w:r>
        <w:rPr>
          <w:rStyle w:val="CharStyle11"/>
        </w:rPr>
        <w:t xml:space="preserve"> </w:t>
      </w:r>
      <w:r>
        <w:rPr>
          <w:rStyle w:val="CharStyle12"/>
        </w:rPr>
        <w:t xml:space="preserve">№ </w:t>
      </w:r>
      <w:r>
        <w:rPr>
          <w:rStyle w:val="CharStyle13"/>
        </w:rPr>
        <w:t>О У)</w:t>
      </w:r>
      <w:r>
        <w:rPr>
          <w:rStyle w:val="CharStyle14"/>
        </w:rPr>
        <w:t xml:space="preserve"> —</w:t>
      </w:r>
      <w:r>
        <w:rPr>
          <w:rStyle w:val="CharStyle15"/>
        </w:rPr>
        <w:t xml:space="preserve">- </w:t>
      </w:r>
      <w:r>
        <w:rPr>
          <w:rStyle w:val="CharStyle16"/>
        </w:rPr>
        <w:t>£&gt;( / ё 3</w:t>
      </w:r>
      <w:r>
        <w:rPr>
          <w:rStyle w:val="CharStyle15"/>
        </w:rPr>
        <w:t xml:space="preserve"> -/ </w:t>
      </w:r>
      <w:r>
        <w:rPr>
          <w:rStyle w:val="CharStyle16"/>
        </w:rPr>
        <w:t>3</w:t>
      </w:r>
    </w:p>
    <w:p>
      <w:pPr>
        <w:pStyle w:val="Style17"/>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862" w:left="1016" w:right="1390" w:bottom="480" w:header="0" w:footer="3" w:gutter="0"/>
          <w:rtlGutter w:val="0"/>
          <w:cols w:num="2" w:space="995"/>
          <w:noEndnote/>
          <w:docGrid w:linePitch="360"/>
        </w:sectPr>
      </w:pPr>
      <w:r>
        <w:rPr>
          <w:lang w:val="ru-RU" w:eastAsia="ru-RU" w:bidi="ru-RU"/>
          <w:w w:val="100"/>
          <w:spacing w:val="0"/>
          <w:color w:val="000000"/>
          <w:position w:val="0"/>
        </w:rPr>
        <w:t>ООО «Урал Контракт» г. Екатеринбург, ул. Горького, д. 65, оф. 455</w:t>
      </w: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20" w:wrap="around" w:vAnchor="text" w:hAnchor="margin" w:x="1929" w:y="-12"/>
        <w:widowControl w:val="0"/>
        <w:keepNext w:val="0"/>
        <w:keepLines w:val="0"/>
        <w:shd w:val="clear" w:color="auto" w:fill="auto"/>
        <w:bidi w:val="0"/>
        <w:jc w:val="left"/>
        <w:spacing w:before="0" w:after="0" w:line="220" w:lineRule="exact"/>
        <w:ind w:left="100" w:right="0" w:firstLine="0"/>
      </w:pPr>
      <w:r>
        <w:rPr>
          <w:rStyle w:val="CharStyle20"/>
        </w:rPr>
        <w:t>от</w:t>
      </w:r>
    </w:p>
    <w:p>
      <w:pPr>
        <w:pStyle w:val="Style17"/>
        <w:widowControl w:val="0"/>
        <w:keepNext w:val="0"/>
        <w:keepLines w:val="0"/>
        <w:shd w:val="clear" w:color="auto" w:fill="auto"/>
        <w:bidi w:val="0"/>
        <w:jc w:val="left"/>
        <w:spacing w:before="0" w:after="1057" w:line="230" w:lineRule="exact"/>
        <w:ind w:left="0" w:right="0" w:firstLine="0"/>
      </w:pPr>
      <w:r>
        <w:rPr>
          <w:rStyle w:val="CharStyle21"/>
        </w:rPr>
        <w:t>На №</w:t>
      </w:r>
    </w:p>
    <w:p>
      <w:pPr>
        <w:pStyle w:val="Style17"/>
        <w:widowControl w:val="0"/>
        <w:keepNext w:val="0"/>
        <w:keepLines w:val="0"/>
        <w:shd w:val="clear" w:color="auto" w:fill="auto"/>
        <w:bidi w:val="0"/>
        <w:spacing w:before="0" w:after="271" w:line="269" w:lineRule="exact"/>
        <w:ind w:left="0" w:right="660" w:firstLine="0"/>
      </w:pPr>
      <w:r>
        <w:rPr>
          <w:lang w:val="ru-RU" w:eastAsia="ru-RU" w:bidi="ru-RU"/>
          <w:w w:val="100"/>
          <w:spacing w:val="0"/>
          <w:color w:val="000000"/>
          <w:position w:val="0"/>
        </w:rPr>
        <w:t>Р Е Ш Е Н И Е № 005/06/106-2014/2020 Комиссии Управления ФАС России по Республике Дагестан по контролю в сфере закупок</w:t>
      </w:r>
    </w:p>
    <w:p>
      <w:pPr>
        <w:pStyle w:val="Style17"/>
        <w:numPr>
          <w:ilvl w:val="0"/>
          <w:numId w:val="1"/>
        </w:numPr>
        <w:tabs>
          <w:tab w:leader="none" w:pos="8475" w:val="right"/>
          <w:tab w:leader="none" w:pos="9670" w:val="right"/>
        </w:tabs>
        <w:widowControl w:val="0"/>
        <w:keepNext w:val="0"/>
        <w:keepLines w:val="0"/>
        <w:shd w:val="clear" w:color="auto" w:fill="auto"/>
        <w:bidi w:val="0"/>
        <w:jc w:val="both"/>
        <w:spacing w:before="0" w:after="208" w:line="230" w:lineRule="exact"/>
        <w:ind w:left="320" w:right="0" w:firstLine="720"/>
      </w:pPr>
      <w:r>
        <w:rPr>
          <w:lang w:val="ru-RU" w:eastAsia="ru-RU" w:bidi="ru-RU"/>
          <w:w w:val="100"/>
          <w:spacing w:val="0"/>
          <w:color w:val="000000"/>
          <w:position w:val="0"/>
        </w:rPr>
        <w:t>г.</w:t>
        <w:tab/>
        <w:t>Махачкала</w:t>
      </w:r>
    </w:p>
    <w:p>
      <w:pPr>
        <w:pStyle w:val="Style17"/>
        <w:widowControl w:val="0"/>
        <w:keepNext w:val="0"/>
        <w:keepLines w:val="0"/>
        <w:shd w:val="clear" w:color="auto" w:fill="auto"/>
        <w:bidi w:val="0"/>
        <w:jc w:val="both"/>
        <w:spacing w:before="0" w:after="0" w:line="274" w:lineRule="exact"/>
        <w:ind w:left="320" w:right="380" w:firstLine="720"/>
      </w:pPr>
      <w:r>
        <w:rPr>
          <w:lang w:val="ru-RU" w:eastAsia="ru-RU" w:bidi="ru-RU"/>
          <w:w w:val="100"/>
          <w:spacing w:val="0"/>
          <w:color w:val="000000"/>
          <w:position w:val="0"/>
        </w:rPr>
        <w:t>Комиссия Управления ФАС России по Республике Дагестан по контролю в сфере закупок в составе:</w:t>
      </w:r>
    </w:p>
    <w:p>
      <w:pPr>
        <w:pStyle w:val="Style17"/>
        <w:widowControl w:val="0"/>
        <w:keepNext w:val="0"/>
        <w:keepLines w:val="0"/>
        <w:shd w:val="clear" w:color="auto" w:fill="auto"/>
        <w:bidi w:val="0"/>
        <w:jc w:val="both"/>
        <w:spacing w:before="0" w:after="0" w:line="274" w:lineRule="exact"/>
        <w:ind w:left="320" w:right="380" w:firstLine="720"/>
      </w:pPr>
      <w:r>
        <w:rPr>
          <w:lang w:val="ru-RU" w:eastAsia="ru-RU" w:bidi="ru-RU"/>
          <w:w w:val="100"/>
          <w:spacing w:val="0"/>
          <w:color w:val="000000"/>
          <w:position w:val="0"/>
        </w:rPr>
        <w:t>Ведущего заседание Комиссии - Бабаева К. А. -Руководителя Дагестанского У ФАС России;</w:t>
      </w:r>
    </w:p>
    <w:p>
      <w:pPr>
        <w:pStyle w:val="Style17"/>
        <w:widowControl w:val="0"/>
        <w:keepNext w:val="0"/>
        <w:keepLines w:val="0"/>
        <w:shd w:val="clear" w:color="auto" w:fill="auto"/>
        <w:bidi w:val="0"/>
        <w:jc w:val="both"/>
        <w:spacing w:before="0" w:after="0" w:line="274" w:lineRule="exact"/>
        <w:ind w:left="320" w:right="0" w:firstLine="720"/>
      </w:pPr>
      <w:r>
        <w:rPr>
          <w:lang w:val="ru-RU" w:eastAsia="ru-RU" w:bidi="ru-RU"/>
          <w:w w:val="100"/>
          <w:spacing w:val="0"/>
          <w:color w:val="000000"/>
          <w:position w:val="0"/>
        </w:rPr>
        <w:t>Членов Комиссии:</w:t>
      </w:r>
    </w:p>
    <w:p>
      <w:pPr>
        <w:pStyle w:val="Style17"/>
        <w:widowControl w:val="0"/>
        <w:keepNext w:val="0"/>
        <w:keepLines w:val="0"/>
        <w:shd w:val="clear" w:color="auto" w:fill="auto"/>
        <w:bidi w:val="0"/>
        <w:jc w:val="both"/>
        <w:spacing w:before="0" w:after="0" w:line="274" w:lineRule="exact"/>
        <w:ind w:left="320" w:right="0" w:firstLine="720"/>
      </w:pPr>
      <w:r>
        <w:rPr>
          <w:lang w:val="ru-RU" w:eastAsia="ru-RU" w:bidi="ru-RU"/>
          <w:w w:val="100"/>
          <w:spacing w:val="0"/>
          <w:color w:val="000000"/>
          <w:position w:val="0"/>
        </w:rPr>
        <w:t>Халилова Р.А. - Нач. отдела контроля закупок Дагестанского УФАС России;</w:t>
      </w:r>
    </w:p>
    <w:p>
      <w:pPr>
        <w:pStyle w:val="Style17"/>
        <w:widowControl w:val="0"/>
        <w:keepNext w:val="0"/>
        <w:keepLines w:val="0"/>
        <w:shd w:val="clear" w:color="auto" w:fill="auto"/>
        <w:bidi w:val="0"/>
        <w:jc w:val="both"/>
        <w:spacing w:before="0" w:after="0" w:line="274" w:lineRule="exact"/>
        <w:ind w:left="320" w:right="380" w:firstLine="720"/>
      </w:pPr>
      <w:r>
        <w:rPr>
          <w:lang w:val="ru-RU" w:eastAsia="ru-RU" w:bidi="ru-RU"/>
          <w:w w:val="100"/>
          <w:spacing w:val="0"/>
          <w:color w:val="000000"/>
          <w:position w:val="0"/>
        </w:rPr>
        <w:t>Агамирзаева В. А. - Заместитель начальника отдела контроля закупок Дагестанского УФАС России;</w:t>
      </w:r>
    </w:p>
    <w:p>
      <w:pPr>
        <w:pStyle w:val="Style17"/>
        <w:widowControl w:val="0"/>
        <w:keepNext w:val="0"/>
        <w:keepLines w:val="0"/>
        <w:shd w:val="clear" w:color="auto" w:fill="auto"/>
        <w:bidi w:val="0"/>
        <w:jc w:val="both"/>
        <w:spacing w:before="0" w:after="0" w:line="274" w:lineRule="exact"/>
        <w:ind w:left="320" w:right="380" w:firstLine="720"/>
      </w:pPr>
      <w:r>
        <w:rPr>
          <w:lang w:val="ru-RU" w:eastAsia="ru-RU" w:bidi="ru-RU"/>
          <w:w w:val="100"/>
          <w:spacing w:val="0"/>
          <w:color w:val="000000"/>
          <w:position w:val="0"/>
        </w:rPr>
        <w:t>Магомедова А.Ш. - Ведущего специалиста-эксперта отдела контроля закупок Дагестанского УФАС России,</w:t>
      </w:r>
    </w:p>
    <w:p>
      <w:pPr>
        <w:pStyle w:val="Style17"/>
        <w:widowControl w:val="0"/>
        <w:keepNext w:val="0"/>
        <w:keepLines w:val="0"/>
        <w:shd w:val="clear" w:color="auto" w:fill="auto"/>
        <w:bidi w:val="0"/>
        <w:jc w:val="both"/>
        <w:spacing w:before="0" w:after="240" w:line="274" w:lineRule="exact"/>
        <w:ind w:left="320" w:right="0" w:firstLine="440"/>
      </w:pPr>
      <w:r>
        <w:rPr>
          <w:lang w:val="ru-RU" w:eastAsia="ru-RU" w:bidi="ru-RU"/>
          <w:w w:val="100"/>
          <w:spacing w:val="0"/>
          <w:color w:val="000000"/>
          <w:position w:val="0"/>
        </w:rPr>
        <w:t>~ предварительно рассмотрев жалобу ООО «Урал Контракт» (далее - Заявитель)</w:t>
      </w:r>
    </w:p>
    <w:p>
      <w:pPr>
        <w:pStyle w:val="Style17"/>
        <w:widowControl w:val="0"/>
        <w:keepNext w:val="0"/>
        <w:keepLines w:val="0"/>
        <w:shd w:val="clear" w:color="auto" w:fill="auto"/>
        <w:bidi w:val="0"/>
        <w:spacing w:before="0" w:after="0" w:line="274" w:lineRule="exact"/>
        <w:ind w:left="0" w:right="660" w:firstLine="0"/>
      </w:pPr>
      <w:r>
        <w:rPr>
          <w:rStyle w:val="CharStyle22"/>
        </w:rPr>
        <w:t>УСТАНОВИЛА:</w:t>
      </w:r>
    </w:p>
    <w:p>
      <w:pPr>
        <w:pStyle w:val="Style17"/>
        <w:numPr>
          <w:ilvl w:val="0"/>
          <w:numId w:val="3"/>
        </w:numPr>
        <w:widowControl w:val="0"/>
        <w:keepNext w:val="0"/>
        <w:keepLines w:val="0"/>
        <w:shd w:val="clear" w:color="auto" w:fill="auto"/>
        <w:bidi w:val="0"/>
        <w:jc w:val="both"/>
        <w:spacing w:before="0" w:after="0" w:line="274" w:lineRule="exact"/>
        <w:ind w:left="320" w:right="380" w:firstLine="720"/>
      </w:pPr>
      <w:r>
        <w:rPr>
          <w:lang w:val="ru-RU" w:eastAsia="ru-RU" w:bidi="ru-RU"/>
          <w:w w:val="100"/>
          <w:spacing w:val="0"/>
          <w:color w:val="000000"/>
          <w:position w:val="0"/>
        </w:rPr>
        <w:t xml:space="preserve"> в Дагестанское УФАС России поступила жалоба Заявителя на действия Министерства транспорта и дорожного хозяйства РД при проведении электронного аукциона извещение № 0803200014720000110 (далее - Аукцион).</w:t>
      </w:r>
    </w:p>
    <w:p>
      <w:pPr>
        <w:pStyle w:val="Style17"/>
        <w:widowControl w:val="0"/>
        <w:keepNext w:val="0"/>
        <w:keepLines w:val="0"/>
        <w:shd w:val="clear" w:color="auto" w:fill="auto"/>
        <w:bidi w:val="0"/>
        <w:jc w:val="both"/>
        <w:spacing w:before="0" w:after="0" w:line="274" w:lineRule="exact"/>
        <w:ind w:left="320" w:right="380" w:firstLine="440"/>
      </w:pPr>
      <w:r>
        <w:rPr>
          <w:lang w:val="ru-RU" w:eastAsia="ru-RU" w:bidi="ru-RU"/>
          <w:w w:val="100"/>
          <w:spacing w:val="0"/>
          <w:color w:val="000000"/>
          <w:position w:val="0"/>
        </w:rPr>
        <w:t>“ В соответствии с п. 1 ч. 8 ст. 105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17"/>
        <w:widowControl w:val="0"/>
        <w:keepNext w:val="0"/>
        <w:keepLines w:val="0"/>
        <w:shd w:val="clear" w:color="auto" w:fill="auto"/>
        <w:bidi w:val="0"/>
        <w:jc w:val="both"/>
        <w:spacing w:before="0" w:after="0" w:line="274" w:lineRule="exact"/>
        <w:ind w:left="320" w:right="380" w:firstLine="720"/>
      </w:pPr>
      <w:r>
        <w:rPr>
          <w:lang w:val="ru-RU" w:eastAsia="ru-RU" w:bidi="ru-RU"/>
          <w:w w:val="100"/>
          <w:spacing w:val="0"/>
          <w:color w:val="000000"/>
          <w:position w:val="0"/>
        </w:rPr>
        <w:t>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23"/>
        <w:widowControl w:val="0"/>
        <w:keepNext/>
        <w:keepLines/>
        <w:shd w:val="clear" w:color="auto" w:fill="auto"/>
        <w:bidi w:val="0"/>
        <w:spacing w:before="0" w:after="0" w:line="300" w:lineRule="exact"/>
        <w:ind w:left="0" w:right="260" w:firstLine="0"/>
      </w:pPr>
      <w:bookmarkStart w:id="0" w:name="bookmark0"/>
      <w:r>
        <w:rPr>
          <w:rStyle w:val="CharStyle25"/>
          <w:b/>
          <w:bCs/>
        </w:rPr>
        <w:t>013147</w:t>
      </w:r>
      <w:bookmarkEnd w:id="0"/>
      <w:r>
        <w:br w:type="page"/>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содержания жалобы усматривается, что Заявителем обжалуются положения документации об Аукционе. При этом в качестве заказчика, чьи действия обжалуются, указано Министерство транспорта и дорожного хозяйства РД.</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Министерство транспорта и дорожного хозяйства РД не является заказчиком при проведении Аукциона и не является субъектом вменяемых Заявителем нарушений.</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Сведений о заказчике жалоба в нарушение п. 1 ч. 8 ст. 105 Закона о контрактной системе не содержит.</w:t>
      </w:r>
    </w:p>
    <w:p>
      <w:pPr>
        <w:pStyle w:val="Style17"/>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 ч. 11 ст. 105 Закона о контрактной системе жалоба возвращается подавшему ее лицу без рассмотрения в случае, если:</w:t>
      </w:r>
    </w:p>
    <w:p>
      <w:pPr>
        <w:pStyle w:val="Style17"/>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жалоба не соответствует требованиям, установленным настоящей статьей. Комиссия, руководствуясь частью п. 1 ч. 11 ст. 105 Федерального закона №44-ФЗ от 05.04.2013 «О контрактной системе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jc w:val="left"/>
        <w:spacing w:before="0" w:after="0" w:line="230" w:lineRule="exact"/>
        <w:ind w:left="4360" w:right="0" w:firstLine="0"/>
      </w:pPr>
      <w:r>
        <w:rPr>
          <w:lang w:val="ru-RU" w:eastAsia="ru-RU" w:bidi="ru-RU"/>
          <w:w w:val="100"/>
          <w:spacing w:val="0"/>
          <w:color w:val="000000"/>
          <w:position w:val="0"/>
        </w:rPr>
        <w:t>Р Е Ш И ЛА :</w:t>
      </w:r>
    </w:p>
    <w:p>
      <w:pPr>
        <w:pStyle w:val="Style17"/>
        <w:widowControl w:val="0"/>
        <w:keepNext w:val="0"/>
        <w:keepLines w:val="0"/>
        <w:shd w:val="clear" w:color="auto" w:fill="auto"/>
        <w:bidi w:val="0"/>
        <w:jc w:val="both"/>
        <w:spacing w:before="0" w:after="244" w:line="274" w:lineRule="exact"/>
        <w:ind w:left="20" w:right="20" w:firstLine="720"/>
      </w:pPr>
      <w:r>
        <w:rPr>
          <w:lang w:val="ru-RU" w:eastAsia="ru-RU" w:bidi="ru-RU"/>
          <w:w w:val="100"/>
          <w:spacing w:val="0"/>
          <w:color w:val="000000"/>
          <w:position w:val="0"/>
        </w:rPr>
        <w:t>возвратить жалобу Заявителя без рассмотрения, в связи с тем, что жалоба не содержит сведений о лице, чьи действия обжалуются.</w:t>
      </w:r>
    </w:p>
    <w:p>
      <w:pPr>
        <w:pStyle w:val="Style17"/>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both"/>
        <w:spacing w:before="0" w:after="0" w:line="230" w:lineRule="exact"/>
        <w:ind w:left="20" w:right="0" w:firstLine="720"/>
        <w:sectPr>
          <w:type w:val="continuous"/>
          <w:pgSz w:w="11906" w:h="16838"/>
          <w:pgMar w:top="2241" w:left="944" w:right="877" w:bottom="859" w:header="0" w:footer="3" w:gutter="0"/>
          <w:rtlGutter w:val="0"/>
          <w:cols w:space="720"/>
          <w:noEndnote/>
          <w:docGrid w:linePitch="360"/>
        </w:sectPr>
      </w:pPr>
      <w:r>
        <w:rPr>
          <w:lang w:val="ru-RU" w:eastAsia="ru-RU" w:bidi="ru-RU"/>
          <w:w w:val="100"/>
          <w:spacing w:val="0"/>
          <w:color w:val="000000"/>
          <w:position w:val="0"/>
        </w:rPr>
        <w:t>Ведущий заседание Комиссии</w:t>
      </w: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21" w:wrap="notBeside" w:vAnchor="text" w:hAnchor="margin" w:x="6285" w:y="1115"/>
        <w:widowControl w:val="0"/>
        <w:keepNext w:val="0"/>
        <w:keepLines w:val="0"/>
        <w:shd w:val="clear" w:color="auto" w:fill="auto"/>
        <w:bidi w:val="0"/>
        <w:jc w:val="left"/>
        <w:spacing w:before="0" w:after="0" w:line="220" w:lineRule="exact"/>
        <w:ind w:left="100" w:right="0" w:firstLine="0"/>
      </w:pPr>
      <w:r>
        <w:rPr>
          <w:rStyle w:val="CharStyle19"/>
        </w:rPr>
        <w:t>А.Ш. Магомедов</w:t>
      </w:r>
    </w:p>
    <w:p>
      <w:pPr>
        <w:pStyle w:val="Style17"/>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4058" w:left="2871" w:right="6956" w:bottom="52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1.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7.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 13 pt,Полужирный,Курсив,Интервал -1 pt"/>
    <w:basedOn w:val="CharStyle7"/>
    <w:rPr>
      <w:lang w:val="en-US" w:eastAsia="en-US" w:bidi="en-US"/>
      <w:b/>
      <w:bCs/>
      <w:i/>
      <w:iCs/>
      <w:sz w:val="26"/>
      <w:szCs w:val="26"/>
      <w:w w:val="100"/>
      <w:spacing w:val="-20"/>
      <w:color w:val="000000"/>
      <w:position w:val="0"/>
    </w:rPr>
  </w:style>
  <w:style w:type="character" w:customStyle="1" w:styleId="CharStyle10">
    <w:name w:val="Основной текст (3) + 11,5 pt,Курсив"/>
    <w:basedOn w:val="CharStyle7"/>
    <w:rPr>
      <w:lang w:val="en-US" w:eastAsia="en-US" w:bidi="en-US"/>
      <w:i/>
      <w:iCs/>
      <w:sz w:val="23"/>
      <w:szCs w:val="23"/>
      <w:w w:val="100"/>
      <w:spacing w:val="0"/>
      <w:color w:val="000000"/>
      <w:position w:val="0"/>
    </w:rPr>
  </w:style>
  <w:style w:type="character" w:customStyle="1" w:styleId="CharStyle11">
    <w:name w:val="Основной текст (3) + 11,5 pt"/>
    <w:basedOn w:val="CharStyle7"/>
    <w:rPr>
      <w:lang w:val="en-US" w:eastAsia="en-US" w:bidi="en-US"/>
      <w:sz w:val="23"/>
      <w:szCs w:val="23"/>
      <w:w w:val="100"/>
      <w:spacing w:val="0"/>
      <w:color w:val="000000"/>
      <w:position w:val="0"/>
    </w:rPr>
  </w:style>
  <w:style w:type="character" w:customStyle="1" w:styleId="CharStyle12">
    <w:name w:val="Основной текст (3) + 11,5 pt"/>
    <w:basedOn w:val="CharStyle7"/>
    <w:rPr>
      <w:lang w:val="ru-RU" w:eastAsia="ru-RU" w:bidi="ru-RU"/>
      <w:sz w:val="23"/>
      <w:szCs w:val="23"/>
      <w:w w:val="100"/>
      <w:spacing w:val="0"/>
      <w:color w:val="000000"/>
      <w:position w:val="0"/>
    </w:rPr>
  </w:style>
  <w:style w:type="character" w:customStyle="1" w:styleId="CharStyle13">
    <w:name w:val="Основной текст (3) + 11,5 pt,Курсив"/>
    <w:basedOn w:val="CharStyle7"/>
    <w:rPr>
      <w:lang w:val="ru-RU" w:eastAsia="ru-RU" w:bidi="ru-RU"/>
      <w:i/>
      <w:iCs/>
      <w:u w:val="single"/>
      <w:sz w:val="23"/>
      <w:szCs w:val="23"/>
      <w:w w:val="100"/>
      <w:spacing w:val="0"/>
      <w:color w:val="000000"/>
      <w:position w:val="0"/>
    </w:rPr>
  </w:style>
  <w:style w:type="character" w:customStyle="1" w:styleId="CharStyle14">
    <w:name w:val="Основной текст (3) + 11,5 pt"/>
    <w:basedOn w:val="CharStyle7"/>
    <w:rPr>
      <w:lang w:val="ru-RU" w:eastAsia="ru-RU" w:bidi="ru-RU"/>
      <w:u w:val="single"/>
      <w:sz w:val="23"/>
      <w:szCs w:val="23"/>
      <w:w w:val="100"/>
      <w:spacing w:val="0"/>
      <w:color w:val="000000"/>
      <w:position w:val="0"/>
    </w:rPr>
  </w:style>
  <w:style w:type="character" w:customStyle="1" w:styleId="CharStyle15">
    <w:name w:val="Основной текст (3) + 8 pt,Полужирный"/>
    <w:basedOn w:val="CharStyle7"/>
    <w:rPr>
      <w:lang w:val="ru-RU" w:eastAsia="ru-RU" w:bidi="ru-RU"/>
      <w:b/>
      <w:bCs/>
      <w:u w:val="single"/>
      <w:sz w:val="16"/>
      <w:szCs w:val="16"/>
      <w:w w:val="100"/>
      <w:spacing w:val="0"/>
      <w:color w:val="000000"/>
      <w:position w:val="0"/>
    </w:rPr>
  </w:style>
  <w:style w:type="character" w:customStyle="1" w:styleId="CharStyle16">
    <w:name w:val="Основной текст (3) + 13 pt,Полужирный,Курсив,Интервал -1 pt"/>
    <w:basedOn w:val="CharStyle7"/>
    <w:rPr>
      <w:lang w:val="ru-RU" w:eastAsia="ru-RU" w:bidi="ru-RU"/>
      <w:b/>
      <w:bCs/>
      <w:i/>
      <w:iCs/>
      <w:u w:val="single"/>
      <w:sz w:val="26"/>
      <w:szCs w:val="26"/>
      <w:w w:val="100"/>
      <w:spacing w:val="-2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Exact"/>
    <w:basedOn w:val="CharStyle18"/>
    <w:rPr>
      <w:lang w:val="ru-RU" w:eastAsia="ru-RU" w:bidi="ru-RU"/>
      <w:sz w:val="22"/>
      <w:szCs w:val="22"/>
      <w:w w:val="100"/>
      <w:spacing w:val="0"/>
      <w:color w:val="000000"/>
      <w:position w:val="0"/>
    </w:rPr>
  </w:style>
  <w:style w:type="character" w:customStyle="1" w:styleId="CharStyle21">
    <w:name w:val="Основной текст"/>
    <w:basedOn w:val="CharStyle18"/>
    <w:rPr>
      <w:lang w:val="ru-RU" w:eastAsia="ru-RU" w:bidi="ru-RU"/>
      <w:w w:val="100"/>
      <w:spacing w:val="0"/>
      <w:color w:val="000000"/>
      <w:position w:val="0"/>
    </w:rPr>
  </w:style>
  <w:style w:type="character" w:customStyle="1" w:styleId="CharStyle22">
    <w:name w:val="Основной текст + Интервал 2 pt"/>
    <w:basedOn w:val="CharStyle18"/>
    <w:rPr>
      <w:lang w:val="ru-RU" w:eastAsia="ru-RU" w:bidi="ru-RU"/>
      <w:w w:val="100"/>
      <w:spacing w:val="50"/>
      <w:color w:val="000000"/>
      <w:position w:val="0"/>
    </w:rPr>
  </w:style>
  <w:style w:type="character" w:customStyle="1" w:styleId="CharStyle24">
    <w:name w:val="Заголовок №1_"/>
    <w:basedOn w:val="DefaultParagraphFont"/>
    <w:link w:val="Style23"/>
    <w:rPr>
      <w:b/>
      <w:bCs/>
      <w:i w:val="0"/>
      <w:iCs w:val="0"/>
      <w:u w:val="none"/>
      <w:strike w:val="0"/>
      <w:smallCaps w:val="0"/>
      <w:sz w:val="30"/>
      <w:szCs w:val="30"/>
      <w:rFonts w:ascii="Times New Roman" w:eastAsia="Times New Roman" w:hAnsi="Times New Roman" w:cs="Times New Roman"/>
      <w:spacing w:val="70"/>
    </w:rPr>
  </w:style>
  <w:style w:type="character" w:customStyle="1" w:styleId="CharStyle25">
    <w:name w:val="Заголовок №1"/>
    <w:basedOn w:val="CharStyle24"/>
    <w:rPr>
      <w:lang w:val="ru-RU" w:eastAsia="ru-RU" w:bidi="ru-RU"/>
      <w:w w:val="10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331"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spacing w:before="60" w:line="254" w:lineRule="exact"/>
      <w:ind w:firstLine="440"/>
    </w:pPr>
    <w:rPr>
      <w:b w:val="0"/>
      <w:bCs w:val="0"/>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center"/>
      <w:spacing w:line="31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line="0" w:lineRule="exact"/>
    </w:pPr>
    <w:rPr>
      <w:b/>
      <w:bCs/>
      <w:i w:val="0"/>
      <w:iCs w:val="0"/>
      <w:u w:val="none"/>
      <w:strike w:val="0"/>
      <w:smallCaps w:val="0"/>
      <w:sz w:val="30"/>
      <w:szCs w:val="30"/>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