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36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20.07.2020 на действия - администрация МО Курганинский район при проведении закупки:</w:t>
        <w:tab/>
        <w:t>(извещение №</w:t>
      </w:r>
    </w:p>
    <w:p>
      <w:pPr>
        <w:pStyle w:val="Style3"/>
        <w:tabs>
          <w:tab w:leader="none" w:pos="7110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0818500000820003302), поступившую по электронной почте, и сообщает следующее.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ч.И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Потемкина Михаила Васильевича, поступившая в Краснодарское УФАС России 20.07.2020,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4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'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актами,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tabs>
          <w:tab w:leader="none" w:pos="946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ИП Потемкина Михаила Васильевича подлежит возвращению.</w:t>
        <w:tab/>
        <w:t>•.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60" w:left="1184" w:right="1184" w:bottom="23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