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9"/>
        <w:widowControl w:val="0"/>
        <w:keepNext w:val="0"/>
        <w:keepLines w:val="0"/>
        <w:shd w:val="clear" w:color="auto" w:fill="auto"/>
        <w:bidi w:val="0"/>
        <w:jc w:val="left"/>
        <w:spacing w:before="675" w:after="0"/>
        <w:ind w:left="60" w:right="7140" w:firstLine="0"/>
      </w:pPr>
      <w:r>
        <w:rPr>
          <w:lang w:val="ru-RU" w:eastAsia="ru-RU" w:bidi="ru-RU"/>
          <w:w w:val="100"/>
          <w:spacing w:val="0"/>
          <w:color w:val="000000"/>
          <w:position w:val="0"/>
        </w:rPr>
        <w:t>Исх. № 238 от «20» июля 2020 г.</w:t>
      </w:r>
    </w:p>
    <w:p>
      <w:pPr>
        <w:pStyle w:val="Style3"/>
        <w:framePr w:w="3499" w:h="1878" w:wrap="around" w:vAnchor="text" w:hAnchor="margin" w:x="103" w:y="776"/>
        <w:widowControl w:val="0"/>
        <w:keepNext w:val="0"/>
        <w:keepLines w:val="0"/>
        <w:shd w:val="clear" w:color="auto" w:fill="auto"/>
        <w:bidi w:val="0"/>
        <w:jc w:val="left"/>
        <w:spacing w:before="0" w:after="0" w:line="480" w:lineRule="exact"/>
        <w:ind w:left="60" w:right="0" w:firstLine="0"/>
      </w:pPr>
      <w:r>
        <w:rPr>
          <w:rStyle w:val="CharStyle5"/>
          <w:spacing w:val="0"/>
        </w:rPr>
        <w:t xml:space="preserve">ООО </w:t>
      </w:r>
      <w:r>
        <w:rPr>
          <w:lang w:val="ru-RU" w:eastAsia="ru-RU" w:bidi="ru-RU"/>
          <w:w w:val="100"/>
          <w:spacing w:val="0"/>
          <w:color w:val="000000"/>
          <w:position w:val="0"/>
        </w:rPr>
        <w:t>Подписано</w:t>
      </w:r>
    </w:p>
    <w:p>
      <w:pPr>
        <w:pStyle w:val="Style3"/>
        <w:framePr w:w="3499" w:h="1878" w:wrap="around" w:vAnchor="text" w:hAnchor="margin" w:x="103" w:y="776"/>
        <w:widowControl w:val="0"/>
        <w:keepNext w:val="0"/>
        <w:keepLines w:val="0"/>
        <w:shd w:val="clear" w:color="auto" w:fill="auto"/>
        <w:bidi w:val="0"/>
        <w:jc w:val="left"/>
        <w:spacing w:before="0" w:after="0" w:line="281" w:lineRule="exact"/>
        <w:ind w:left="60" w:right="120" w:firstLine="1720"/>
      </w:pPr>
      <w:r>
        <w:rPr>
          <w:lang w:val="ru-RU" w:eastAsia="ru-RU" w:bidi="ru-RU"/>
          <w:w w:val="100"/>
          <w:spacing w:val="0"/>
          <w:color w:val="000000"/>
          <w:position w:val="0"/>
        </w:rPr>
        <w:t xml:space="preserve">цифровой И Г-| рЛЛ/Ф* подписью: ООО </w:t>
      </w:r>
      <w:r>
        <w:rPr>
          <w:rStyle w:val="CharStyle6"/>
          <w:lang w:val="en-US" w:eastAsia="en-US" w:bidi="en-US"/>
          <w:spacing w:val="20"/>
        </w:rPr>
        <w:t xml:space="preserve">I </w:t>
      </w:r>
      <w:r>
        <w:rPr>
          <w:rStyle w:val="CharStyle6"/>
          <w:spacing w:val="20"/>
        </w:rPr>
        <w:t xml:space="preserve">I Г иф </w:t>
      </w:r>
      <w:r>
        <w:rPr>
          <w:lang w:val="ru-RU" w:eastAsia="ru-RU" w:bidi="ru-RU"/>
          <w:w w:val="100"/>
          <w:spacing w:val="0"/>
          <w:color w:val="000000"/>
          <w:position w:val="0"/>
        </w:rPr>
        <w:t>"ПРОФЭСКО"</w:t>
      </w:r>
    </w:p>
    <w:p>
      <w:pPr>
        <w:pStyle w:val="Style3"/>
        <w:framePr w:w="3499" w:h="1878" w:wrap="around" w:vAnchor="text" w:hAnchor="margin" w:x="103" w:y="776"/>
        <w:widowControl w:val="0"/>
        <w:keepNext w:val="0"/>
        <w:keepLines w:val="0"/>
        <w:shd w:val="clear" w:color="auto" w:fill="auto"/>
        <w:bidi w:val="0"/>
        <w:jc w:val="right"/>
        <w:spacing w:before="0" w:after="0" w:line="306" w:lineRule="exact"/>
        <w:ind w:left="1420" w:right="120" w:firstLine="0"/>
      </w:pPr>
      <w:r>
        <w:rPr>
          <w:lang w:val="ru-RU" w:eastAsia="ru-RU" w:bidi="ru-RU"/>
          <w:vertAlign w:val="subscript"/>
          <w:w w:val="100"/>
          <w:spacing w:val="0"/>
          <w:color w:val="000000"/>
          <w:position w:val="0"/>
        </w:rPr>
        <w:t>п</w:t>
      </w:r>
      <w:r>
        <w:rPr>
          <w:lang w:val="ru-RU" w:eastAsia="ru-RU" w:bidi="ru-RU"/>
          <w:w w:val="100"/>
          <w:spacing w:val="0"/>
          <w:color w:val="000000"/>
          <w:position w:val="0"/>
        </w:rPr>
        <w:t xml:space="preserve"> Дата: 2020.07.20 16:50:22 +03'00'</w:t>
      </w:r>
    </w:p>
    <w:p>
      <w:pPr>
        <w:pStyle w:val="Style9"/>
        <w:widowControl w:val="0"/>
        <w:keepNext w:val="0"/>
        <w:keepLines w:val="0"/>
        <w:shd w:val="clear" w:color="auto" w:fill="auto"/>
        <w:bidi w:val="0"/>
        <w:jc w:val="left"/>
        <w:spacing w:before="0" w:after="0"/>
        <w:ind w:left="60" w:right="0" w:firstLine="4000"/>
      </w:pPr>
      <w:r>
        <w:rPr>
          <w:rStyle w:val="CharStyle11"/>
        </w:rPr>
        <w:t xml:space="preserve">Куда: </w:t>
      </w:r>
      <w:r>
        <w:rPr>
          <w:lang w:val="ru-RU" w:eastAsia="ru-RU" w:bidi="ru-RU"/>
          <w:w w:val="100"/>
          <w:spacing w:val="0"/>
          <w:color w:val="000000"/>
          <w:position w:val="0"/>
        </w:rPr>
        <w:t xml:space="preserve">Управление Федеральной антимонопольной службы по Новгородской области </w:t>
      </w:r>
      <w:r>
        <w:rPr>
          <w:rStyle w:val="CharStyle11"/>
        </w:rPr>
        <w:t xml:space="preserve">Место нахождения: </w:t>
      </w:r>
      <w:r>
        <w:rPr>
          <w:lang w:val="ru-RU" w:eastAsia="ru-RU" w:bidi="ru-RU"/>
          <w:w w:val="100"/>
          <w:spacing w:val="0"/>
          <w:color w:val="000000"/>
          <w:position w:val="0"/>
        </w:rPr>
        <w:t xml:space="preserve">Российская Федерация, 173002, Великий Новгород, Воскресенский бульвар, д. 3 </w:t>
      </w:r>
      <w:r>
        <w:rPr>
          <w:rStyle w:val="CharStyle11"/>
        </w:rPr>
        <w:t xml:space="preserve">От кого: </w:t>
      </w:r>
      <w:r>
        <w:rPr>
          <w:lang w:val="ru-RU" w:eastAsia="ru-RU" w:bidi="ru-RU"/>
          <w:w w:val="100"/>
          <w:spacing w:val="0"/>
          <w:color w:val="000000"/>
          <w:position w:val="0"/>
        </w:rPr>
        <w:t>Общество с ограниченной ответственностью «ПрофЭСКО», (ООО «ПрофЭСКО)</w:t>
      </w:r>
    </w:p>
    <w:p>
      <w:pPr>
        <w:pStyle w:val="Style7"/>
        <w:framePr w:h="639" w:wrap="around" w:vAnchor="text" w:hAnchor="margin" w:x="103" w:y="677"/>
        <w:widowControl w:val="0"/>
        <w:keepNext w:val="0"/>
        <w:keepLines w:val="0"/>
        <w:shd w:val="clear" w:color="auto" w:fill="auto"/>
        <w:bidi w:val="0"/>
        <w:jc w:val="left"/>
        <w:spacing w:before="0" w:after="0" w:line="640" w:lineRule="exact"/>
        <w:ind w:left="60" w:right="0" w:firstLine="0"/>
      </w:pPr>
      <w:r>
        <w:rPr>
          <w:lang w:val="ru-RU" w:eastAsia="ru-RU" w:bidi="ru-RU"/>
          <w:w w:val="100"/>
          <w:spacing w:val="-20"/>
          <w:color w:val="000000"/>
          <w:position w:val="0"/>
        </w:rPr>
        <w:t>эско</w:t>
      </w:r>
    </w:p>
    <w:p>
      <w:pPr>
        <w:pStyle w:val="Style9"/>
        <w:widowControl w:val="0"/>
        <w:keepNext w:val="0"/>
        <w:keepLines w:val="0"/>
        <w:shd w:val="clear" w:color="auto" w:fill="auto"/>
        <w:bidi w:val="0"/>
        <w:jc w:val="both"/>
        <w:spacing w:before="0" w:after="0"/>
        <w:ind w:left="60" w:right="0" w:firstLine="0"/>
        <w:sectPr>
          <w:footnotePr>
            <w:pos w:val="pageBottom"/>
            <w:numFmt w:val="decimal"/>
            <w:numRestart w:val="continuous"/>
          </w:footnotePr>
          <w:type w:val="continuous"/>
          <w:pgSz w:w="11906" w:h="16838"/>
          <w:pgMar w:top="1115" w:left="1174" w:right="1649" w:bottom="1144" w:header="0" w:footer="3" w:gutter="0"/>
          <w:rtlGutter w:val="0"/>
          <w:cols w:space="720"/>
          <w:noEndnote/>
          <w:docGrid w:linePitch="360"/>
        </w:sectPr>
      </w:pPr>
      <w:r>
        <w:rPr>
          <w:rStyle w:val="CharStyle11"/>
        </w:rPr>
        <w:t xml:space="preserve">Юридический адрес: </w:t>
      </w:r>
      <w:r>
        <w:rPr>
          <w:lang w:val="ru-RU" w:eastAsia="ru-RU" w:bidi="ru-RU"/>
          <w:w w:val="100"/>
          <w:spacing w:val="0"/>
          <w:color w:val="000000"/>
          <w:position w:val="0"/>
        </w:rPr>
        <w:t xml:space="preserve">142100, МО, г. Подольск, ул. Комсомольская, д. 1, стр.2, пом.1, номер на плане 6 </w:t>
      </w:r>
      <w:r>
        <w:rPr>
          <w:rStyle w:val="CharStyle11"/>
        </w:rPr>
        <w:t xml:space="preserve">Почтовый адрес: </w:t>
      </w:r>
      <w:r>
        <w:rPr>
          <w:lang w:val="ru-RU" w:eastAsia="ru-RU" w:bidi="ru-RU"/>
          <w:w w:val="100"/>
          <w:spacing w:val="0"/>
          <w:color w:val="000000"/>
          <w:position w:val="0"/>
        </w:rPr>
        <w:t xml:space="preserve">129626, г. Москва, ул. Староалексеевская, д.5, оф.206 </w:t>
      </w:r>
      <w:r>
        <w:rPr>
          <w:rStyle w:val="CharStyle11"/>
        </w:rPr>
        <w:t xml:space="preserve">Номер контактного телефона: </w:t>
      </w:r>
      <w:r>
        <w:rPr>
          <w:lang w:val="ru-RU" w:eastAsia="ru-RU" w:bidi="ru-RU"/>
          <w:w w:val="100"/>
          <w:spacing w:val="0"/>
          <w:color w:val="000000"/>
          <w:position w:val="0"/>
        </w:rPr>
        <w:t xml:space="preserve">+7(916)600-42-68 </w:t>
      </w:r>
      <w:r>
        <w:rPr>
          <w:rStyle w:val="CharStyle11"/>
        </w:rPr>
        <w:t xml:space="preserve">Адрес электронной почты: </w:t>
      </w:r>
      <w:r>
        <w:fldChar w:fldCharType="begin"/>
      </w:r>
      <w:r>
        <w:rPr>
          <w:rStyle w:val="CharStyle12"/>
        </w:rPr>
        <w:instrText> HYPERLINK "mailto:firsova@profcsko.ru" </w:instrText>
      </w:r>
      <w:r>
        <w:fldChar w:fldCharType="separate"/>
      </w:r>
      <w:r>
        <w:rPr>
          <w:rStyle w:val="Hyperlink"/>
        </w:rPr>
        <w:t>firsova@profcsko.ru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keepLines/>
        <w:shd w:val="clear" w:color="auto" w:fill="auto"/>
        <w:bidi w:val="0"/>
        <w:jc w:val="left"/>
        <w:spacing w:before="0" w:after="0" w:line="200" w:lineRule="exact"/>
        <w:ind w:left="4200" w:right="0" w:firstLine="0"/>
      </w:pPr>
      <w:bookmarkStart w:id="0" w:name="bookmark0"/>
      <w:r>
        <w:rPr>
          <w:lang w:val="ru-RU" w:eastAsia="ru-RU" w:bidi="ru-RU"/>
          <w:w w:val="100"/>
          <w:spacing w:val="0"/>
          <w:color w:val="000000"/>
          <w:position w:val="0"/>
        </w:rPr>
        <w:t>ЖАЛОБА</w:t>
      </w:r>
      <w:bookmarkEnd w:id="0"/>
    </w:p>
    <w:p>
      <w:pPr>
        <w:pStyle w:val="Style15"/>
        <w:widowControl w:val="0"/>
        <w:keepNext w:val="0"/>
        <w:keepLines w:val="0"/>
        <w:shd w:val="clear" w:color="auto" w:fill="auto"/>
        <w:bidi w:val="0"/>
        <w:spacing w:before="0" w:after="183"/>
        <w:ind w:left="420" w:right="500" w:firstLine="0"/>
      </w:pPr>
      <w:r>
        <w:rPr>
          <w:lang w:val="ru-RU" w:eastAsia="ru-RU" w:bidi="ru-RU"/>
          <w:w w:val="100"/>
          <w:spacing w:val="0"/>
          <w:color w:val="000000"/>
          <w:position w:val="0"/>
        </w:rPr>
        <w:t>на действия цтездеиствия) заказчика, уполномоченного органа, уполномоченного учреждения, специализированной организации, комиссии по осуществлению закупок</w:t>
      </w:r>
    </w:p>
    <w:p>
      <w:pPr>
        <w:pStyle w:val="Style17"/>
        <w:widowControl w:val="0"/>
        <w:keepNext w:val="0"/>
        <w:keepLines w:val="0"/>
        <w:shd w:val="clear" w:color="auto" w:fill="auto"/>
        <w:bidi w:val="0"/>
        <w:spacing w:before="0" w:after="177"/>
        <w:ind w:left="60" w:right="40" w:firstLine="600"/>
      </w:pPr>
      <w:r>
        <w:rPr>
          <w:lang w:val="ru-RU" w:eastAsia="ru-RU" w:bidi="ru-RU"/>
          <w:w w:val="100"/>
          <w:spacing w:val="0"/>
          <w:color w:val="000000"/>
          <w:position w:val="0"/>
        </w:rPr>
        <w:t xml:space="preserve">Заказчик: Администрация Окулобского муниципального района; место нахождения и почтовый адрес: Российская Федерация, 174350, Новгородская область, г. Окуловка, ул. Кирова, д. 6; номер контактного телефона: 8(81657)2-13-31; адрес электронной почты: </w:t>
      </w:r>
      <w:r>
        <w:rPr>
          <w:rStyle w:val="CharStyle19"/>
          <w:i/>
          <w:iCs/>
        </w:rPr>
        <w:t>admyff-okuladm.</w:t>
      </w:r>
      <w:r>
        <w:rPr>
          <w:rStyle w:val="CharStyle19"/>
          <w:lang w:val="ru-RU" w:eastAsia="ru-RU" w:bidi="ru-RU"/>
          <w:i/>
          <w:iCs/>
        </w:rPr>
        <w:t>ги</w:t>
      </w:r>
    </w:p>
    <w:p>
      <w:pPr>
        <w:pStyle w:val="Style17"/>
        <w:tabs>
          <w:tab w:leader="none" w:pos="1952" w:val="left"/>
        </w:tabs>
        <w:widowControl w:val="0"/>
        <w:keepNext w:val="0"/>
        <w:keepLines w:val="0"/>
        <w:shd w:val="clear" w:color="auto" w:fill="auto"/>
        <w:bidi w:val="0"/>
        <w:spacing w:before="0" w:after="0" w:line="245" w:lineRule="exact"/>
        <w:ind w:left="60" w:right="0" w:firstLine="600"/>
      </w:pPr>
      <w:r>
        <w:rPr>
          <w:lang w:val="ru-RU" w:eastAsia="ru-RU" w:bidi="ru-RU"/>
          <w:w w:val="100"/>
          <w:spacing w:val="0"/>
          <w:color w:val="000000"/>
          <w:position w:val="0"/>
        </w:rPr>
        <w:t>Заявитель:</w:t>
        <w:tab/>
        <w:t>Общество с ограниченной ответственностью «ПрофЭСКО» (ООО</w:t>
      </w:r>
    </w:p>
    <w:p>
      <w:pPr>
        <w:pStyle w:val="Style17"/>
        <w:tabs>
          <w:tab w:leader="none" w:pos="4560" w:val="left"/>
        </w:tabs>
        <w:widowControl w:val="0"/>
        <w:keepNext w:val="0"/>
        <w:keepLines w:val="0"/>
        <w:shd w:val="clear" w:color="auto" w:fill="auto"/>
        <w:bidi w:val="0"/>
        <w:spacing w:before="0" w:after="0" w:line="245" w:lineRule="exact"/>
        <w:ind w:left="60" w:right="40" w:firstLine="0"/>
      </w:pPr>
      <w:r>
        <w:rPr>
          <w:lang w:val="ru-RU" w:eastAsia="ru-RU" w:bidi="ru-RU"/>
          <w:w w:val="100"/>
          <w:spacing w:val="0"/>
          <w:color w:val="000000"/>
          <w:position w:val="0"/>
        </w:rPr>
        <w:t>«ПрофЭСКО»), ИНН 5311000549, ОГРН 1025301588070; юридический адрес: 142100, МО, г. Подольск, ул. Комсомольская, д. 1; почтовый адрес: 129626, г. Москва, ул. Староапексеевская, д. 5, оф. 206; номер контактного телефона:</w:t>
      </w:r>
      <w:r>
        <w:rPr>
          <w:rStyle w:val="CharStyle20"/>
          <w:i w:val="0"/>
          <w:iCs w:val="0"/>
        </w:rPr>
        <w:tab/>
        <w:t>+</w:t>
      </w:r>
      <w:r>
        <w:rPr>
          <w:lang w:val="ru-RU" w:eastAsia="ru-RU" w:bidi="ru-RU"/>
          <w:w w:val="100"/>
          <w:spacing w:val="0"/>
          <w:color w:val="000000"/>
          <w:position w:val="0"/>
        </w:rPr>
        <w:t>7(916)600-42-68; адрес электронной почты:</w:t>
      </w:r>
    </w:p>
    <w:p>
      <w:pPr>
        <w:pStyle w:val="Style17"/>
        <w:widowControl w:val="0"/>
        <w:keepNext w:val="0"/>
        <w:keepLines w:val="0"/>
        <w:shd w:val="clear" w:color="auto" w:fill="auto"/>
        <w:bidi w:val="0"/>
        <w:spacing w:before="0" w:after="183" w:line="245" w:lineRule="exact"/>
        <w:ind w:left="60" w:right="0" w:firstLine="0"/>
      </w:pPr>
      <w:r>
        <w:rPr>
          <w:rStyle w:val="CharStyle19"/>
          <w:i/>
          <w:iCs/>
        </w:rPr>
        <w:t xml:space="preserve">firs </w:t>
      </w:r>
      <w:r>
        <w:rPr>
          <w:rStyle w:val="CharStyle19"/>
          <w:lang w:val="ru-RU" w:eastAsia="ru-RU" w:bidi="ru-RU"/>
          <w:i/>
          <w:iCs/>
        </w:rPr>
        <w:t xml:space="preserve">о </w:t>
      </w:r>
      <w:r>
        <w:rPr>
          <w:rStyle w:val="CharStyle19"/>
          <w:i/>
          <w:iCs/>
        </w:rPr>
        <w:t>va(a).profesko.ru</w:t>
      </w:r>
    </w:p>
    <w:p>
      <w:pPr>
        <w:pStyle w:val="Style9"/>
        <w:tabs>
          <w:tab w:leader="none" w:pos="6889" w:val="center"/>
          <w:tab w:leader="none" w:pos="7570" w:val="left"/>
        </w:tabs>
        <w:widowControl w:val="0"/>
        <w:keepNext w:val="0"/>
        <w:keepLines w:val="0"/>
        <w:shd w:val="clear" w:color="auto" w:fill="auto"/>
        <w:bidi w:val="0"/>
        <w:jc w:val="both"/>
        <w:spacing w:before="0" w:after="0"/>
        <w:ind w:left="60" w:right="40" w:firstLine="600"/>
      </w:pPr>
      <w:r>
        <w:rPr>
          <w:lang w:val="ru-RU" w:eastAsia="ru-RU" w:bidi="ru-RU"/>
          <w:w w:val="100"/>
          <w:spacing w:val="0"/>
          <w:color w:val="000000"/>
          <w:position w:val="0"/>
        </w:rPr>
        <w:t>Закупка: открытый конкурс в электронной форме для заключение энергосервисного контракта; номер закупки (извещения): 0350300020320000070; идентификационный код закупки (ИКЗ): 203531100054953110100100580017112244; наименование объекта закупки: выполнение работ (действий), направленных на энергосбережение и повышение энергетической эффективности использования энергетических ресурсов при эксплуатации сетей уличного освещения на территории города Окуловка Новгородской области; наименование и адрес электронной площадки в информационно-телекоммуникационной сети «Интернет»:</w:t>
        <w:tab/>
        <w:t>ЗАО</w:t>
        <w:tab/>
        <w:t>«Сбербанк-АСТ»</w:t>
      </w:r>
    </w:p>
    <w:p>
      <w:pPr>
        <w:pStyle w:val="Style9"/>
        <w:widowControl w:val="0"/>
        <w:keepNext w:val="0"/>
        <w:keepLines w:val="0"/>
        <w:shd w:val="clear" w:color="auto" w:fill="auto"/>
        <w:bidi w:val="0"/>
        <w:jc w:val="both"/>
        <w:spacing w:before="0" w:after="180"/>
        <w:ind w:left="60" w:right="0" w:firstLine="0"/>
      </w:pPr>
      <w:r>
        <w:rPr>
          <w:rStyle w:val="CharStyle12"/>
        </w:rPr>
        <w:t>('</w:t>
      </w:r>
      <w:r>
        <w:rPr>
          <w:rStyle w:val="CharStyle12"/>
        </w:rPr>
        <w:t>http://v,'vvw.sberbank-ast.ru</w:t>
      </w:r>
      <w:r>
        <w:rPr>
          <w:lang w:val="en-US" w:eastAsia="en-US" w:bidi="en-US"/>
          <w:w w:val="100"/>
          <w:spacing w:val="0"/>
          <w:color w:val="000000"/>
          <w:position w:val="0"/>
        </w:rPr>
        <w:t xml:space="preserve">): </w:t>
      </w:r>
      <w:r>
        <w:rPr>
          <w:lang w:val="ru-RU" w:eastAsia="ru-RU" w:bidi="ru-RU"/>
          <w:w w:val="100"/>
          <w:spacing w:val="0"/>
          <w:color w:val="000000"/>
          <w:position w:val="0"/>
        </w:rPr>
        <w:t>начальная (максимальная) цена контракта: 39 866 952,60 рублей.</w:t>
      </w:r>
    </w:p>
    <w:p>
      <w:pPr>
        <w:pStyle w:val="Style9"/>
        <w:widowControl w:val="0"/>
        <w:keepNext w:val="0"/>
        <w:keepLines w:val="0"/>
        <w:shd w:val="clear" w:color="auto" w:fill="auto"/>
        <w:bidi w:val="0"/>
        <w:jc w:val="both"/>
        <w:spacing w:before="0" w:after="513"/>
        <w:ind w:left="60" w:right="40" w:firstLine="760"/>
      </w:pPr>
      <w:r>
        <w:rPr>
          <w:lang w:val="ru-RU" w:eastAsia="ru-RU" w:bidi="ru-RU"/>
          <w:w w:val="100"/>
          <w:spacing w:val="0"/>
          <w:color w:val="000000"/>
          <w:position w:val="0"/>
        </w:rPr>
        <w:t>Открытый конкурс в электронной форме для заключения энергосервисного контракта на выполнение работ (действий), направленных на энергосбережение и повышение энергетической эффективности использования энергетических ресурсов при эксплуатации сетей уличного освещения на территории города Окуловка Новгородской области (закупка №0350300020320000070) проводится с нарушением действующего законодательства Российской Федерации.</w:t>
      </w:r>
      <w:r>
        <w:br w:type="page"/>
      </w:r>
    </w:p>
    <w:p>
      <w:pPr>
        <w:pStyle w:val="Style17"/>
        <w:numPr>
          <w:ilvl w:val="0"/>
          <w:numId w:val="1"/>
        </w:numPr>
        <w:tabs>
          <w:tab w:leader="none" w:pos="804" w:val="left"/>
        </w:tabs>
        <w:widowControl w:val="0"/>
        <w:keepNext w:val="0"/>
        <w:keepLines w:val="0"/>
        <w:shd w:val="clear" w:color="auto" w:fill="auto"/>
        <w:bidi w:val="0"/>
        <w:spacing w:before="0" w:after="0" w:line="200" w:lineRule="exact"/>
        <w:ind w:left="480" w:right="0" w:firstLine="0"/>
      </w:pPr>
      <w:r>
        <w:rPr>
          <w:lang w:val="ru-RU" w:eastAsia="ru-RU" w:bidi="ru-RU"/>
          <w:w w:val="100"/>
          <w:spacing w:val="0"/>
          <w:color w:val="000000"/>
          <w:position w:val="0"/>
        </w:rPr>
        <w:t>При проведении конкурса не установлены ограничения и не соблюдаются условия допуска</w:t>
      </w:r>
    </w:p>
    <w:p>
      <w:pPr>
        <w:pStyle w:val="Style17"/>
        <w:widowControl w:val="0"/>
        <w:keepNext w:val="0"/>
        <w:keepLines w:val="0"/>
        <w:shd w:val="clear" w:color="auto" w:fill="auto"/>
        <w:bidi w:val="0"/>
        <w:spacing w:before="0" w:after="173" w:line="200" w:lineRule="exact"/>
        <w:ind w:left="120" w:right="0" w:firstLine="680"/>
      </w:pPr>
      <w:r>
        <w:rPr>
          <w:rStyle w:val="CharStyle20"/>
          <w:i w:val="0"/>
          <w:iCs w:val="0"/>
        </w:rPr>
        <w:t>/</w:t>
      </w:r>
      <w:r>
        <w:rPr>
          <w:lang w:val="ru-RU" w:eastAsia="ru-RU" w:bidi="ru-RU"/>
          <w:w w:val="100"/>
          <w:spacing w:val="0"/>
          <w:color w:val="000000"/>
          <w:position w:val="0"/>
        </w:rPr>
        <w:t>поваров, происходящих из иностранного государства или группы иностранных государств.</w:t>
      </w:r>
    </w:p>
    <w:p>
      <w:pPr>
        <w:pStyle w:val="Style9"/>
        <w:widowControl w:val="0"/>
        <w:keepNext w:val="0"/>
        <w:keepLines w:val="0"/>
        <w:shd w:val="clear" w:color="auto" w:fill="auto"/>
        <w:bidi w:val="0"/>
        <w:jc w:val="both"/>
        <w:spacing w:before="0" w:after="0" w:line="245" w:lineRule="exact"/>
        <w:ind w:left="120" w:right="160" w:firstLine="680"/>
      </w:pPr>
      <w:r>
        <w:rPr>
          <w:lang w:val="ru-RU" w:eastAsia="ru-RU" w:bidi="ru-RU"/>
          <w:w w:val="100"/>
          <w:spacing w:val="0"/>
          <w:color w:val="000000"/>
          <w:position w:val="0"/>
        </w:rPr>
        <w:t>Частью 3 статьи 14 Федерального закона №44-ФЗ от 05.04.2013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ограничения допуска некоторых видов товаров, происходящих из иностранных государств, для целей осуществления закупок для обеспечения государственных и муниципальных нужд.</w:t>
      </w:r>
    </w:p>
    <w:p>
      <w:pPr>
        <w:pStyle w:val="Style9"/>
        <w:widowControl w:val="0"/>
        <w:keepNext w:val="0"/>
        <w:keepLines w:val="0"/>
        <w:shd w:val="clear" w:color="auto" w:fill="auto"/>
        <w:bidi w:val="0"/>
        <w:jc w:val="both"/>
        <w:spacing w:before="0" w:after="0" w:line="245" w:lineRule="exact"/>
        <w:ind w:left="120" w:right="160" w:firstLine="680"/>
      </w:pPr>
      <w:r>
        <w:rPr>
          <w:lang w:val="ru-RU" w:eastAsia="ru-RU" w:bidi="ru-RU"/>
          <w:w w:val="100"/>
          <w:spacing w:val="0"/>
          <w:color w:val="000000"/>
          <w:position w:val="0"/>
        </w:rPr>
        <w:t>Постановлением Правительства Российской Федерации №878 от 10.07.2019 установлены ограничения на допуск радиоэлектронной, происходящей из иностранных государств, для целей осуществления закупок для обеспечения государственных и муниципальных нужд.</w:t>
      </w:r>
    </w:p>
    <w:p>
      <w:pPr>
        <w:pStyle w:val="Style9"/>
        <w:widowControl w:val="0"/>
        <w:keepNext w:val="0"/>
        <w:keepLines w:val="0"/>
        <w:shd w:val="clear" w:color="auto" w:fill="auto"/>
        <w:bidi w:val="0"/>
        <w:jc w:val="both"/>
        <w:spacing w:before="0" w:after="0" w:line="245" w:lineRule="exact"/>
        <w:ind w:left="120" w:right="160" w:firstLine="0"/>
      </w:pPr>
      <w:r>
        <w:rPr>
          <w:lang w:val="ru-RU" w:eastAsia="ru-RU" w:bidi="ru-RU"/>
          <w:w w:val="100"/>
          <w:spacing w:val="0"/>
          <w:color w:val="000000"/>
          <w:position w:val="0"/>
        </w:rPr>
        <w:t>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№878 от 10.07.2019, включено оборудование электрическое осветительное (код 27.4. Общероссийского классификатора продукции по видам экономической деятельности (ОКПД2) ОК 034-2014).</w:t>
      </w:r>
    </w:p>
    <w:p>
      <w:pPr>
        <w:pStyle w:val="Style9"/>
        <w:widowControl w:val="0"/>
        <w:keepNext w:val="0"/>
        <w:keepLines w:val="0"/>
        <w:shd w:val="clear" w:color="auto" w:fill="auto"/>
        <w:bidi w:val="0"/>
        <w:jc w:val="both"/>
        <w:spacing w:before="0" w:after="0" w:line="245" w:lineRule="exact"/>
        <w:ind w:left="120" w:right="160" w:firstLine="680"/>
      </w:pPr>
      <w:r>
        <w:rPr>
          <w:lang w:val="ru-RU" w:eastAsia="ru-RU" w:bidi="ru-RU"/>
          <w:w w:val="100"/>
          <w:spacing w:val="0"/>
          <w:color w:val="000000"/>
          <w:position w:val="0"/>
        </w:rPr>
        <w:t>Подтверждением ’ соответствия радиоэлектронной продукции требованиям Постановления Правительства Российской Федерации №878 от 10.07.2019 является декларация участника закупки о нахождении радиоэлектронной продукции в едином реестре российской радиоэлектронной продукции с указанием номера реестровой записи. Для включения в указанный реестр заявителем должен быть предоставлен сертификат СТ-1 на радиоэлектронную продукцию.</w:t>
      </w:r>
    </w:p>
    <w:p>
      <w:pPr>
        <w:pStyle w:val="Style9"/>
        <w:widowControl w:val="0"/>
        <w:keepNext w:val="0"/>
        <w:keepLines w:val="0"/>
        <w:shd w:val="clear" w:color="auto" w:fill="auto"/>
        <w:bidi w:val="0"/>
        <w:jc w:val="left"/>
        <w:spacing w:before="0" w:after="0" w:line="245" w:lineRule="exact"/>
        <w:ind w:left="120" w:right="160" w:firstLine="680"/>
      </w:pPr>
      <w:r>
        <w:rPr>
          <w:lang w:val="ru-RU" w:eastAsia="ru-RU" w:bidi="ru-RU"/>
          <w:w w:val="100"/>
          <w:spacing w:val="0"/>
          <w:color w:val="000000"/>
          <w:position w:val="0"/>
        </w:rPr>
        <w:t>Часть 4 статьи 14 Федерального закона №44-ФЗ от 05.04.2013 предусмотрено,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w:t>
      </w:r>
    </w:p>
    <w:p>
      <w:pPr>
        <w:pStyle w:val="Style9"/>
        <w:widowControl w:val="0"/>
        <w:keepNext w:val="0"/>
        <w:keepLines w:val="0"/>
        <w:shd w:val="clear" w:color="auto" w:fill="auto"/>
        <w:bidi w:val="0"/>
        <w:jc w:val="both"/>
        <w:spacing w:before="0" w:after="246" w:line="245" w:lineRule="exact"/>
        <w:ind w:left="240" w:right="40" w:firstLine="660"/>
      </w:pPr>
      <w:r>
        <w:rPr>
          <w:lang w:val="ru-RU" w:eastAsia="ru-RU" w:bidi="ru-RU"/>
          <w:w w:val="100"/>
          <w:spacing w:val="0"/>
          <w:color w:val="000000"/>
          <w:position w:val="0"/>
        </w:rPr>
        <w:t>Приказом Министерства финансов Российской Федерации №126н от 04.06.2018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 этом в силу пункта 4 данный приказ подлежит применению при проведении конкурентных способов определения (подрядчиком, исполнителей).</w:t>
      </w:r>
    </w:p>
    <w:p>
      <w:pPr>
        <w:pStyle w:val="Style9"/>
        <w:widowControl w:val="0"/>
        <w:keepNext w:val="0"/>
        <w:keepLines w:val="0"/>
        <w:shd w:val="clear" w:color="auto" w:fill="auto"/>
        <w:bidi w:val="0"/>
        <w:jc w:val="both"/>
        <w:spacing w:before="0" w:after="0" w:line="238" w:lineRule="exact"/>
        <w:ind w:left="240" w:right="40" w:firstLine="660"/>
      </w:pPr>
      <w:r>
        <w:rPr>
          <w:lang w:val="ru-RU" w:eastAsia="ru-RU" w:bidi="ru-RU"/>
          <w:w w:val="100"/>
          <w:spacing w:val="0"/>
          <w:color w:val="000000"/>
          <w:position w:val="0"/>
        </w:rPr>
        <w:t>Объектом конкурса являются услуги, направленные на энергосбережение и повышение эффективности использования электрической энергии.</w:t>
      </w:r>
    </w:p>
    <w:p>
      <w:pPr>
        <w:pStyle w:val="Style9"/>
        <w:widowControl w:val="0"/>
        <w:keepNext w:val="0"/>
        <w:keepLines w:val="0"/>
        <w:shd w:val="clear" w:color="auto" w:fill="auto"/>
        <w:bidi w:val="0"/>
        <w:jc w:val="both"/>
        <w:spacing w:before="0" w:after="0" w:line="238" w:lineRule="exact"/>
        <w:ind w:left="240" w:right="40" w:firstLine="660"/>
      </w:pPr>
      <w:r>
        <w:rPr>
          <w:lang w:val="ru-RU" w:eastAsia="ru-RU" w:bidi="ru-RU"/>
          <w:w w:val="100"/>
          <w:spacing w:val="0"/>
          <w:color w:val="000000"/>
          <w:position w:val="0"/>
        </w:rPr>
        <w:t>В данные услуги входит замена светильников на светодиодные, которые поставляет победитель конкурса - исполнитель энергосервисного контракта, а, следовательно, при проведении конкурса:</w:t>
      </w:r>
    </w:p>
    <w:p>
      <w:pPr>
        <w:pStyle w:val="Style9"/>
        <w:numPr>
          <w:ilvl w:val="0"/>
          <w:numId w:val="3"/>
        </w:numPr>
        <w:widowControl w:val="0"/>
        <w:keepNext w:val="0"/>
        <w:keepLines w:val="0"/>
        <w:shd w:val="clear" w:color="auto" w:fill="auto"/>
        <w:bidi w:val="0"/>
        <w:jc w:val="both"/>
        <w:spacing w:before="0" w:after="0" w:line="238" w:lineRule="exact"/>
        <w:ind w:left="240" w:right="40" w:firstLine="660"/>
      </w:pPr>
      <w:r>
        <w:rPr>
          <w:lang w:val="ru-RU" w:eastAsia="ru-RU" w:bidi="ru-RU"/>
          <w:w w:val="100"/>
          <w:spacing w:val="0"/>
          <w:color w:val="000000"/>
          <w:position w:val="0"/>
        </w:rPr>
        <w:t xml:space="preserve"> должны быть установлены ограничения допуска товаров, происходящих из иностранного государства или группы иностранных государств, в соответствии со статьей 14 Федерального закона №44-ФЗ от 05.04.2013;</w:t>
      </w:r>
    </w:p>
    <w:p>
      <w:pPr>
        <w:pStyle w:val="Style9"/>
        <w:numPr>
          <w:ilvl w:val="0"/>
          <w:numId w:val="3"/>
        </w:numPr>
        <w:widowControl w:val="0"/>
        <w:keepNext w:val="0"/>
        <w:keepLines w:val="0"/>
        <w:shd w:val="clear" w:color="auto" w:fill="auto"/>
        <w:bidi w:val="0"/>
        <w:jc w:val="both"/>
        <w:spacing w:before="0" w:after="0" w:line="238" w:lineRule="exact"/>
        <w:ind w:left="240" w:right="40" w:firstLine="660"/>
      </w:pPr>
      <w:r>
        <w:rPr>
          <w:lang w:val="ru-RU" w:eastAsia="ru-RU" w:bidi="ru-RU"/>
          <w:w w:val="100"/>
          <w:spacing w:val="0"/>
          <w:color w:val="000000"/>
          <w:position w:val="0"/>
        </w:rPr>
        <w:t xml:space="preserve"> должны соблюдаться условия допуска товаров, происходящих из иностранного государства или группы иностранных государств.</w:t>
      </w:r>
    </w:p>
    <w:p>
      <w:pPr>
        <w:pStyle w:val="Style9"/>
        <w:widowControl w:val="0"/>
        <w:keepNext w:val="0"/>
        <w:keepLines w:val="0"/>
        <w:shd w:val="clear" w:color="auto" w:fill="auto"/>
        <w:bidi w:val="0"/>
        <w:jc w:val="both"/>
        <w:spacing w:before="0" w:after="726" w:line="238" w:lineRule="exact"/>
        <w:ind w:left="240" w:right="40" w:firstLine="660"/>
      </w:pPr>
      <w:r>
        <w:rPr>
          <w:lang w:val="ru-RU" w:eastAsia="ru-RU" w:bidi="ru-RU"/>
          <w:w w:val="100"/>
          <w:spacing w:val="0"/>
          <w:color w:val="000000"/>
          <w:position w:val="0"/>
        </w:rPr>
        <w:t>Однако, при проведении конкурса Заказчиком не установлены ограничения, условия допуска товаров, происходящих из иностранного государства или группы иностранных государств, не соблюдаются, не требуется предоставление в составе заявки декларация участника закупки о нахождении радиоэлектронной продукции в едином реестре российской радиоэлектронной продукции с указанием номера реестровой записи, что является нарушением положений Федерального Закона №44-ФЗ от 05.04.2013.</w:t>
      </w:r>
    </w:p>
    <w:p>
      <w:pPr>
        <w:pStyle w:val="Style9"/>
        <w:widowControl w:val="0"/>
        <w:keepNext w:val="0"/>
        <w:keepLines w:val="0"/>
        <w:shd w:val="clear" w:color="auto" w:fill="auto"/>
        <w:bidi w:val="0"/>
        <w:jc w:val="both"/>
        <w:spacing w:before="0" w:after="412" w:line="230" w:lineRule="exact"/>
        <w:ind w:left="140" w:right="100" w:firstLine="680"/>
      </w:pPr>
      <w:r>
        <w:rPr>
          <w:lang w:val="ru-RU" w:eastAsia="ru-RU" w:bidi="ru-RU"/>
          <w:w w:val="100"/>
          <w:spacing w:val="0"/>
          <w:color w:val="000000"/>
          <w:position w:val="0"/>
        </w:rPr>
        <w:t>На основании вышеизложенного, конкурсная документация не соответствует требованиям статьи 14 Федерального закона №44-ФЗ от 05.04.2013.</w:t>
      </w:r>
    </w:p>
    <w:p>
      <w:pPr>
        <w:pStyle w:val="Style17"/>
        <w:widowControl w:val="0"/>
        <w:keepNext w:val="0"/>
        <w:keepLines w:val="0"/>
        <w:shd w:val="clear" w:color="auto" w:fill="auto"/>
        <w:bidi w:val="0"/>
        <w:spacing w:before="0" w:after="420"/>
        <w:ind w:left="140" w:right="100" w:firstLine="0"/>
      </w:pPr>
      <w:r>
        <w:rPr>
          <w:lang w:val="ru-RU" w:eastAsia="ru-RU" w:bidi="ru-RU"/>
          <w:w w:val="100"/>
          <w:spacing w:val="0"/>
          <w:color w:val="000000"/>
          <w:position w:val="0"/>
        </w:rPr>
        <w:t>2. При проведении конкурса ненадлежащим образом установлен порядок оценки заявок по нестоимостному критерию ог^енки «Квалификация участников конкурса,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ind w:left="140" w:right="100" w:firstLine="680"/>
      </w:pPr>
      <w:r>
        <w:rPr>
          <w:lang w:val="ru-RU" w:eastAsia="ru-RU" w:bidi="ru-RU"/>
          <w:w w:val="100"/>
          <w:spacing w:val="0"/>
          <w:color w:val="000000"/>
          <w:position w:val="0"/>
        </w:rPr>
        <w:t>В соответствии с пунктом 8 части 1 статьи 54.3. Федерального закона №44-ФЗ от 05.04.2013 конкурсная документация должна содержать критерии оценки заявок на участ 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данным Федеральным законом.</w:t>
      </w:r>
    </w:p>
    <w:p>
      <w:pPr>
        <w:pStyle w:val="Style9"/>
        <w:widowControl w:val="0"/>
        <w:keepNext w:val="0"/>
        <w:keepLines w:val="0"/>
        <w:shd w:val="clear" w:color="auto" w:fill="auto"/>
        <w:bidi w:val="0"/>
        <w:jc w:val="both"/>
        <w:spacing w:before="0" w:after="0"/>
        <w:ind w:left="140" w:right="100" w:firstLine="680"/>
      </w:pPr>
      <w:r>
        <w:rPr>
          <w:lang w:val="ru-RU" w:eastAsia="ru-RU" w:bidi="ru-RU"/>
          <w:w w:val="100"/>
          <w:spacing w:val="0"/>
          <w:color w:val="000000"/>
          <w:position w:val="0"/>
        </w:rPr>
        <w:t>При этом в соответствии со статьей 6 Федерального закона№44-ФЗ от 05.04.2013 контрактная система в сфере закупок основывается на принципе обеспечения конкуренции.</w:t>
      </w:r>
    </w:p>
    <w:p>
      <w:pPr>
        <w:pStyle w:val="Style9"/>
        <w:widowControl w:val="0"/>
        <w:keepNext w:val="0"/>
        <w:keepLines w:val="0"/>
        <w:shd w:val="clear" w:color="auto" w:fill="auto"/>
        <w:bidi w:val="0"/>
        <w:jc w:val="both"/>
        <w:spacing w:before="0" w:after="0"/>
        <w:ind w:left="140" w:right="100" w:firstLine="680"/>
      </w:pPr>
      <w:r>
        <w:rPr>
          <w:lang w:val="ru-RU" w:eastAsia="ru-RU" w:bidi="ru-RU"/>
          <w:w w:val="100"/>
          <w:spacing w:val="0"/>
          <w:color w:val="000000"/>
          <w:position w:val="0"/>
        </w:rPr>
        <w:t>Согласно статье 8 Федерального закона №44-ФЗ от 05.04.2013 принцип обеспечения конкуренции предусматривает, в том числе, что:</w:t>
      </w:r>
    </w:p>
    <w:p>
      <w:pPr>
        <w:pStyle w:val="Style9"/>
        <w:numPr>
          <w:ilvl w:val="0"/>
          <w:numId w:val="3"/>
        </w:numPr>
        <w:widowControl w:val="0"/>
        <w:keepNext w:val="0"/>
        <w:keepLines w:val="0"/>
        <w:shd w:val="clear" w:color="auto" w:fill="auto"/>
        <w:bidi w:val="0"/>
        <w:jc w:val="both"/>
        <w:spacing w:before="0" w:after="0"/>
        <w:ind w:left="140" w:right="100" w:firstLine="680"/>
      </w:pPr>
      <w:r>
        <w:rPr>
          <w:lang w:val="ru-RU" w:eastAsia="ru-RU" w:bidi="ru-RU"/>
          <w:w w:val="100"/>
          <w:spacing w:val="0"/>
          <w:color w:val="000000"/>
          <w:position w:val="0"/>
        </w:rPr>
        <w:t xml:space="preserve">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 ивными правовыми актами о контрактной системе в сфере закупок стать поставщиком (подрядчиком, исполнителем);</w:t>
      </w:r>
    </w:p>
    <w:p>
      <w:pPr>
        <w:pStyle w:val="Style9"/>
        <w:numPr>
          <w:ilvl w:val="0"/>
          <w:numId w:val="3"/>
        </w:numPr>
        <w:widowControl w:val="0"/>
        <w:keepNext w:val="0"/>
        <w:keepLines w:val="0"/>
        <w:shd w:val="clear" w:color="auto" w:fill="auto"/>
        <w:bidi w:val="0"/>
        <w:jc w:val="both"/>
        <w:spacing w:before="0" w:after="0"/>
        <w:ind w:left="140" w:right="100" w:firstLine="680"/>
      </w:pPr>
      <w:r>
        <w:rPr>
          <w:lang w:val="ru-RU" w:eastAsia="ru-RU" w:bidi="ru-RU"/>
          <w:w w:val="100"/>
          <w:spacing w:val="0"/>
          <w:color w:val="000000"/>
          <w:position w:val="0"/>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№44-ФЗ от 05.04.2013, в том числе приводят к ограничению конкуренции, в частности к необоснованному ограничению числа участников закупок.</w:t>
      </w:r>
    </w:p>
    <w:p>
      <w:pPr>
        <w:pStyle w:val="Style9"/>
        <w:widowControl w:val="0"/>
        <w:keepNext w:val="0"/>
        <w:keepLines w:val="0"/>
        <w:shd w:val="clear" w:color="auto" w:fill="auto"/>
        <w:bidi w:val="0"/>
        <w:jc w:val="left"/>
        <w:spacing w:before="0" w:after="180"/>
        <w:ind w:left="240" w:right="20" w:firstLine="600"/>
      </w:pPr>
      <w:r>
        <w:rPr>
          <w:lang w:val="ru-RU" w:eastAsia="ru-RU" w:bidi="ru-RU"/>
          <w:w w:val="100"/>
          <w:spacing w:val="0"/>
          <w:color w:val="000000"/>
          <w:position w:val="0"/>
        </w:rPr>
        <w:t>Таким образом, при установлении критериев оценки заявок на участие в конкурсе должен соблюдаться принцип обеспечения конкуренции.</w:t>
      </w:r>
    </w:p>
    <w:p>
      <w:pPr>
        <w:pStyle w:val="Style9"/>
        <w:widowControl w:val="0"/>
        <w:keepNext w:val="0"/>
        <w:keepLines w:val="0"/>
        <w:shd w:val="clear" w:color="auto" w:fill="auto"/>
        <w:bidi w:val="0"/>
        <w:jc w:val="both"/>
        <w:spacing w:before="0" w:after="0"/>
        <w:ind w:left="240" w:right="20" w:firstLine="680"/>
      </w:pPr>
      <w:r>
        <w:rPr>
          <w:lang w:val="ru-RU" w:eastAsia="ru-RU" w:bidi="ru-RU"/>
          <w:w w:val="100"/>
          <w:spacing w:val="0"/>
          <w:color w:val="000000"/>
          <w:position w:val="0"/>
        </w:rPr>
        <w:t>Правила оценки заявок, окончательных предложений участников закупки товаров, работ, услуг для обеспечения государственных и муниципальных нужд, утверждены Постановлением Правительства Российской Федерации № 108 5 от 28.11.2013.</w:t>
      </w:r>
    </w:p>
    <w:p>
      <w:pPr>
        <w:pStyle w:val="Style9"/>
        <w:numPr>
          <w:ilvl w:val="0"/>
          <w:numId w:val="5"/>
        </w:numPr>
        <w:tabs>
          <w:tab w:leader="none" w:pos="1208" w:val="left"/>
        </w:tabs>
        <w:widowControl w:val="0"/>
        <w:keepNext w:val="0"/>
        <w:keepLines w:val="0"/>
        <w:shd w:val="clear" w:color="auto" w:fill="auto"/>
        <w:bidi w:val="0"/>
        <w:jc w:val="both"/>
        <w:spacing w:before="0" w:after="0"/>
        <w:ind w:left="240" w:right="20" w:firstLine="680"/>
      </w:pPr>
      <w:r>
        <w:rPr>
          <w:lang w:val="ru-RU" w:eastAsia="ru-RU" w:bidi="ru-RU"/>
          <w:w w:val="100"/>
          <w:spacing w:val="0"/>
          <w:color w:val="000000"/>
          <w:position w:val="0"/>
        </w:rPr>
        <w:t>На основании пункта 27 данных Правил показателем данного критерия оценки может являться показатель «Опыт участника по успешной поставке товара, выполнению работ, оказанию услуг сопоставимого характера и объема».</w:t>
      </w:r>
    </w:p>
    <w:p>
      <w:pPr>
        <w:pStyle w:val="Style9"/>
        <w:widowControl w:val="0"/>
        <w:keepNext w:val="0"/>
        <w:keepLines w:val="0"/>
        <w:shd w:val="clear" w:color="auto" w:fill="auto"/>
        <w:bidi w:val="0"/>
        <w:jc w:val="both"/>
        <w:spacing w:before="0" w:after="0"/>
        <w:ind w:left="240" w:right="20" w:firstLine="680"/>
      </w:pPr>
      <w:r>
        <w:rPr>
          <w:lang w:val="ru-RU" w:eastAsia="ru-RU" w:bidi="ru-RU"/>
          <w:w w:val="100"/>
          <w:spacing w:val="0"/>
          <w:color w:val="000000"/>
          <w:position w:val="0"/>
        </w:rPr>
        <w:t>Как следует из самого названия данного показателя, оценке подлежит опыт сопоставимого характера и сопоставимого объема, а вовсе не аналогичного характера и объема. Иной порядок оценки заявок в рамках данного критерия нарушает принцип обеспечения конкуренции.</w:t>
      </w:r>
    </w:p>
    <w:p>
      <w:pPr>
        <w:pStyle w:val="Style9"/>
        <w:widowControl w:val="0"/>
        <w:keepNext w:val="0"/>
        <w:keepLines w:val="0"/>
        <w:shd w:val="clear" w:color="auto" w:fill="auto"/>
        <w:bidi w:val="0"/>
        <w:jc w:val="both"/>
        <w:spacing w:before="0" w:after="552"/>
        <w:ind w:left="240" w:right="20" w:firstLine="680"/>
      </w:pPr>
      <w:r>
        <w:rPr>
          <w:lang w:val="ru-RU" w:eastAsia="ru-RU" w:bidi="ru-RU"/>
          <w:w w:val="100"/>
          <w:spacing w:val="0"/>
          <w:color w:val="000000"/>
          <w:position w:val="0"/>
        </w:rPr>
        <w:t>В соответствии с пунктом 13.5. Конкурсной документации открытого конкурса в электронной форме, установлен нестоимостный критерий оценки «Квалификация участников конкурса,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w:t>
      </w:r>
    </w:p>
    <w:p>
      <w:pPr>
        <w:pStyle w:val="Style9"/>
        <w:widowControl w:val="0"/>
        <w:keepNext w:val="0"/>
        <w:keepLines w:val="0"/>
        <w:shd w:val="clear" w:color="auto" w:fill="auto"/>
        <w:bidi w:val="0"/>
        <w:jc w:val="both"/>
        <w:spacing w:before="0" w:after="0" w:line="227" w:lineRule="exact"/>
        <w:ind w:left="100" w:right="160" w:firstLine="0"/>
      </w:pPr>
      <w:r>
        <w:rPr>
          <w:lang w:val="ru-RU" w:eastAsia="ru-RU" w:bidi="ru-RU"/>
          <w:w w:val="100"/>
          <w:spacing w:val="0"/>
          <w:color w:val="000000"/>
          <w:position w:val="0"/>
        </w:rPr>
        <w:t>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ind w:left="100" w:right="160" w:firstLine="680"/>
      </w:pPr>
      <w:r>
        <w:rPr>
          <w:lang w:val="ru-RU" w:eastAsia="ru-RU" w:bidi="ru-RU"/>
          <w:w w:val="100"/>
          <w:spacing w:val="0"/>
          <w:color w:val="000000"/>
          <w:position w:val="0"/>
        </w:rPr>
        <w:t>Согласно пункту 13.5. Конкурсной документации открытого конкурса в электронной форме, для оценки заявки по данному критерию установлен показатель «Наличие опьгга реализуемых и (или) исполненных муниципальных и государственных энергосервисных контрактов (договоров), соответствующих предмету закупки заключённых за последние 3 года, предшествующие дате размещения извещения об осуществлении закупки».</w:t>
      </w:r>
    </w:p>
    <w:p>
      <w:pPr>
        <w:pStyle w:val="Style9"/>
        <w:widowControl w:val="0"/>
        <w:keepNext w:val="0"/>
        <w:keepLines w:val="0"/>
        <w:shd w:val="clear" w:color="auto" w:fill="auto"/>
        <w:bidi w:val="0"/>
        <w:jc w:val="both"/>
        <w:spacing w:before="0" w:after="0"/>
        <w:ind w:left="100" w:right="160" w:firstLine="680"/>
      </w:pPr>
      <w:r>
        <w:rPr>
          <w:lang w:val="ru-RU" w:eastAsia="ru-RU" w:bidi="ru-RU"/>
          <w:w w:val="100"/>
          <w:spacing w:val="0"/>
          <w:color w:val="000000"/>
          <w:position w:val="0"/>
        </w:rPr>
        <w:t>Для получения максимального количества баллов (100 баллов) участник конкурса должен предоставить 19 и более энергосервисных контрактов, на осуществление действий, направленных на энергосбережение и повышение энергетической эффективности использования энергетического ресурса (Электроосвещения).</w:t>
      </w:r>
    </w:p>
    <w:p>
      <w:pPr>
        <w:pStyle w:val="Style9"/>
        <w:widowControl w:val="0"/>
        <w:keepNext w:val="0"/>
        <w:keepLines w:val="0"/>
        <w:shd w:val="clear" w:color="auto" w:fill="auto"/>
        <w:bidi w:val="0"/>
        <w:jc w:val="both"/>
        <w:spacing w:before="0" w:after="0"/>
        <w:ind w:left="100" w:right="160" w:firstLine="680"/>
      </w:pPr>
      <w:r>
        <w:rPr>
          <w:lang w:val="ru-RU" w:eastAsia="ru-RU" w:bidi="ru-RU"/>
          <w:w w:val="100"/>
          <w:spacing w:val="0"/>
          <w:color w:val="000000"/>
          <w:position w:val="0"/>
        </w:rPr>
        <w:t>Установленный порядок оценки заявок на участие в конкурсе по критерию «Квалификация участников конкурса, в том числе наличие у них финансовых ресурсов, оборудования и других материальных ресурсов, принадпежащих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соответствует требованиям действующего законодательства Российской Федерации, нарушает принцип обеспечения конкуренции по следующим основаниям:</w:t>
      </w:r>
    </w:p>
    <w:p>
      <w:pPr>
        <w:pStyle w:val="Style9"/>
        <w:widowControl w:val="0"/>
        <w:keepNext w:val="0"/>
        <w:keepLines w:val="0"/>
        <w:shd w:val="clear" w:color="auto" w:fill="auto"/>
        <w:bidi w:val="0"/>
        <w:jc w:val="both"/>
        <w:spacing w:before="0" w:after="0"/>
        <w:ind w:left="100" w:right="160" w:firstLine="260"/>
      </w:pPr>
      <w:r>
        <w:rPr>
          <w:lang w:val="ru-RU" w:eastAsia="ru-RU" w:bidi="ru-RU"/>
          <w:w w:val="100"/>
          <w:spacing w:val="0"/>
          <w:color w:val="000000"/>
          <w:position w:val="0"/>
        </w:rPr>
        <w:t>1) Оценка заявок (предложений) по данному критерию осуществляется по общей сумме реализуемых и (или) исполненных муниципальных и государственных энергосервисных контрактов, заключённых за последние 3 года, предшествующие дате размещения извещения об осуществлении закупки, подтвержденной копиями заключённых контрактов (договоров).</w:t>
      </w:r>
    </w:p>
    <w:p>
      <w:pPr>
        <w:pStyle w:val="Style9"/>
        <w:widowControl w:val="0"/>
        <w:keepNext w:val="0"/>
        <w:keepLines w:val="0"/>
        <w:shd w:val="clear" w:color="auto" w:fill="auto"/>
        <w:bidi w:val="0"/>
        <w:jc w:val="both"/>
        <w:spacing w:before="0" w:after="0"/>
        <w:ind w:left="100" w:right="160" w:firstLine="680"/>
      </w:pPr>
      <w:r>
        <w:rPr>
          <w:lang w:val="ru-RU" w:eastAsia="ru-RU" w:bidi="ru-RU"/>
          <w:w w:val="100"/>
          <w:spacing w:val="0"/>
          <w:color w:val="000000"/>
          <w:position w:val="0"/>
        </w:rPr>
        <w:t>- По результатам конкурса заключается энергосервисный контракт, начальная (максимальная) цена которого составляет 39 866 952,60 рублей.</w:t>
      </w:r>
    </w:p>
    <w:p>
      <w:pPr>
        <w:pStyle w:val="Style9"/>
        <w:widowControl w:val="0"/>
        <w:keepNext w:val="0"/>
        <w:keepLines w:val="0"/>
        <w:shd w:val="clear" w:color="auto" w:fill="auto"/>
        <w:bidi w:val="0"/>
        <w:jc w:val="both"/>
        <w:spacing w:before="0" w:after="0"/>
        <w:ind w:left="100" w:right="160" w:firstLine="680"/>
      </w:pPr>
      <w:r>
        <w:rPr>
          <w:lang w:val="ru-RU" w:eastAsia="ru-RU" w:bidi="ru-RU"/>
          <w:w w:val="100"/>
          <w:spacing w:val="0"/>
          <w:color w:val="000000"/>
          <w:position w:val="0"/>
        </w:rPr>
        <w:t>Согласно установленному в конкурсной документации порядку оценки для получения максимального количества баллов участнику конкурса необходимо предоставить от 19 и более контрактов, при этом общая сумма неопределенна.</w:t>
      </w:r>
    </w:p>
    <w:p>
      <w:pPr>
        <w:pStyle w:val="Style9"/>
        <w:widowControl w:val="0"/>
        <w:keepNext w:val="0"/>
        <w:keepLines w:val="0"/>
        <w:shd w:val="clear" w:color="auto" w:fill="auto"/>
        <w:bidi w:val="0"/>
        <w:jc w:val="both"/>
        <w:spacing w:before="0" w:after="660"/>
        <w:ind w:left="100" w:right="160" w:firstLine="680"/>
      </w:pPr>
      <w:r>
        <w:rPr>
          <w:lang w:val="ru-RU" w:eastAsia="ru-RU" w:bidi="ru-RU"/>
          <w:w w:val="100"/>
          <w:spacing w:val="0"/>
          <w:color w:val="000000"/>
          <w:position w:val="0"/>
        </w:rPr>
        <w:t>Таким образом, в конкурсной документации в приведенном критерии нарушен принцип сопоставимости объему предмета конкурса, что также не соответствует требованиям действующего законодательства Российской Федерации, нарушает принцип обеспечения конкуренции.</w:t>
      </w:r>
    </w:p>
    <w:p>
      <w:pPr>
        <w:pStyle w:val="Style15"/>
        <w:numPr>
          <w:ilvl w:val="0"/>
          <w:numId w:val="5"/>
        </w:numPr>
        <w:tabs>
          <w:tab w:leader="none" w:pos="902" w:val="left"/>
        </w:tabs>
        <w:widowControl w:val="0"/>
        <w:keepNext w:val="0"/>
        <w:keepLines w:val="0"/>
        <w:shd w:val="clear" w:color="auto" w:fill="auto"/>
        <w:bidi w:val="0"/>
        <w:jc w:val="left"/>
        <w:spacing w:before="0" w:after="174" w:line="241" w:lineRule="exact"/>
        <w:ind w:left="380" w:right="40"/>
      </w:pPr>
      <w:r>
        <w:rPr>
          <w:lang w:val="ru-RU" w:eastAsia="ru-RU" w:bidi="ru-RU"/>
          <w:w w:val="100"/>
          <w:spacing w:val="0"/>
          <w:color w:val="000000"/>
          <w:position w:val="0"/>
        </w:rPr>
        <w:t>На основании пункта 27 данных Правил показателем данного критерия оценки может являться показатель «Финансовые ресурсы».</w:t>
      </w:r>
    </w:p>
    <w:p>
      <w:pPr>
        <w:pStyle w:val="Style9"/>
        <w:widowControl w:val="0"/>
        <w:keepNext w:val="0"/>
        <w:keepLines w:val="0"/>
        <w:shd w:val="clear" w:color="auto" w:fill="auto"/>
        <w:bidi w:val="0"/>
        <w:jc w:val="both"/>
        <w:spacing w:before="0" w:after="0" w:line="248" w:lineRule="exact"/>
        <w:ind w:left="240" w:right="40" w:firstLine="660"/>
      </w:pPr>
      <w:r>
        <w:rPr>
          <w:lang w:val="ru-RU" w:eastAsia="ru-RU" w:bidi="ru-RU"/>
          <w:w w:val="100"/>
          <w:spacing w:val="0"/>
          <w:color w:val="000000"/>
          <w:position w:val="0"/>
        </w:rPr>
        <w:t>Как следует из самого названия данного показателя, оценке подлежит показатель строки 1250 «Денежные средства и денежные эквиваленты» бухгалтерского баланса. Иной порядок оценки заявок в рамках данного кршерия нарушает принцип обеспечения конкуренции.</w:t>
      </w:r>
    </w:p>
    <w:p>
      <w:pPr>
        <w:pStyle w:val="Style9"/>
        <w:widowControl w:val="0"/>
        <w:keepNext w:val="0"/>
        <w:keepLines w:val="0"/>
        <w:shd w:val="clear" w:color="auto" w:fill="auto"/>
        <w:bidi w:val="0"/>
        <w:jc w:val="both"/>
        <w:spacing w:before="0" w:after="0" w:line="238" w:lineRule="exact"/>
        <w:ind w:left="240" w:right="40" w:firstLine="660"/>
      </w:pPr>
      <w:r>
        <w:rPr>
          <w:lang w:val="ru-RU" w:eastAsia="ru-RU" w:bidi="ru-RU"/>
          <w:w w:val="100"/>
          <w:spacing w:val="0"/>
          <w:color w:val="000000"/>
          <w:position w:val="0"/>
        </w:rPr>
        <w:t>В соответствии с пунктом 13.5. конкурсной документации открытого конкурса в электронной форме, при проведении конкурса для оценки заявок участников установлен нестоимостный критерий оценки «Квалификация участников конкурса,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186" w:line="248" w:lineRule="exact"/>
        <w:ind w:left="240" w:right="40" w:firstLine="660"/>
      </w:pPr>
      <w:r>
        <w:rPr>
          <w:lang w:val="ru-RU" w:eastAsia="ru-RU" w:bidi="ru-RU"/>
          <w:w w:val="100"/>
          <w:spacing w:val="0"/>
          <w:color w:val="000000"/>
          <w:position w:val="0"/>
        </w:rPr>
        <w:t>Для получения максимального количества баллов (100 баллов) участник конкурса должен предоставить сведения о показателе строки 1250 «Денежные средства и денежные эквиваленты» бухгалтерского баланса.</w:t>
      </w:r>
    </w:p>
    <w:p>
      <w:pPr>
        <w:pStyle w:val="Style9"/>
        <w:widowControl w:val="0"/>
        <w:keepNext w:val="0"/>
        <w:keepLines w:val="0"/>
        <w:shd w:val="clear" w:color="auto" w:fill="auto"/>
        <w:bidi w:val="0"/>
        <w:jc w:val="both"/>
        <w:spacing w:before="0" w:after="0"/>
        <w:ind w:left="240" w:right="40" w:firstLine="660"/>
      </w:pPr>
      <w:r>
        <w:rPr>
          <w:lang w:val="ru-RU" w:eastAsia="ru-RU" w:bidi="ru-RU"/>
          <w:w w:val="100"/>
          <w:spacing w:val="0"/>
          <w:color w:val="000000"/>
          <w:position w:val="0"/>
        </w:rPr>
        <w:t>Установленный порядок оценки заявок на участие в конкурсе по критерию «Квалификация участников конкурса, в том числе наличие у них финансовых ресурсов, оборудования и других</w:t>
      </w:r>
    </w:p>
    <w:p>
      <w:pPr>
        <w:pStyle w:val="Style9"/>
        <w:widowControl w:val="0"/>
        <w:keepNext w:val="0"/>
        <w:keepLines w:val="0"/>
        <w:shd w:val="clear" w:color="auto" w:fill="auto"/>
        <w:bidi w:val="0"/>
        <w:jc w:val="both"/>
        <w:spacing w:before="0" w:after="0"/>
        <w:ind w:left="60" w:right="440" w:firstLine="0"/>
      </w:pPr>
      <w:r>
        <w:rPr>
          <w:lang w:val="ru-RU" w:eastAsia="ru-RU" w:bidi="ru-RU"/>
          <w:w w:val="100"/>
          <w:spacing w:val="0"/>
          <w:color w:val="000000"/>
          <w:position w:val="0"/>
        </w:rPr>
        <w:t>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соответствует требования действующего законодательства Российской Федерации, нарушает принцип обеспечения конкуренции по следующим основаниям:</w:t>
      </w:r>
    </w:p>
    <w:p>
      <w:pPr>
        <w:pStyle w:val="Style9"/>
        <w:widowControl w:val="0"/>
        <w:keepNext w:val="0"/>
        <w:keepLines w:val="0"/>
        <w:shd w:val="clear" w:color="auto" w:fill="auto"/>
        <w:bidi w:val="0"/>
        <w:jc w:val="both"/>
        <w:spacing w:before="0" w:after="183"/>
        <w:ind w:left="60" w:right="440" w:firstLine="660"/>
      </w:pPr>
      <w:r>
        <w:rPr>
          <w:lang w:val="ru-RU" w:eastAsia="ru-RU" w:bidi="ru-RU"/>
          <w:w w:val="100"/>
          <w:spacing w:val="0"/>
          <w:color w:val="000000"/>
          <w:position w:val="0"/>
        </w:rPr>
        <w:t>- По результатам конкурса заключается энергосервисный контракт, начальная (максимальная) цена которого составляет 39 866 952,60 рублей.</w:t>
      </w:r>
    </w:p>
    <w:p>
      <w:pPr>
        <w:pStyle w:val="Style9"/>
        <w:widowControl w:val="0"/>
        <w:keepNext w:val="0"/>
        <w:keepLines w:val="0"/>
        <w:shd w:val="clear" w:color="auto" w:fill="auto"/>
        <w:bidi w:val="0"/>
        <w:jc w:val="both"/>
        <w:spacing w:before="0" w:after="420" w:line="238" w:lineRule="exact"/>
        <w:ind w:left="60" w:right="440" w:firstLine="660"/>
      </w:pPr>
      <w:r>
        <w:rPr>
          <w:lang w:val="ru-RU" w:eastAsia="ru-RU" w:bidi="ru-RU"/>
          <w:w w:val="100"/>
          <w:spacing w:val="0"/>
          <w:color w:val="000000"/>
          <w:position w:val="0"/>
        </w:rPr>
        <w:t>Согласно установленному в конкурсной документации порядку оценки для получения максимального количества баллов участнику конкурса необходимо предоставить сведения о показателе строки 1250 «Денежные средства и денежные эквиваленты» бухгалтерского баланса, при этом максимальная цифра данного критерия неопределенна, соответственно участники не могут определить свои возможности для победы в данном конкурсе.</w:t>
      </w:r>
    </w:p>
    <w:p>
      <w:pPr>
        <w:pStyle w:val="Style9"/>
        <w:widowControl w:val="0"/>
        <w:keepNext w:val="0"/>
        <w:keepLines w:val="0"/>
        <w:shd w:val="clear" w:color="auto" w:fill="auto"/>
        <w:bidi w:val="0"/>
        <w:jc w:val="both"/>
        <w:spacing w:before="0" w:after="174" w:line="238" w:lineRule="exact"/>
        <w:ind w:left="60" w:right="60" w:firstLine="0"/>
      </w:pPr>
      <w:r>
        <w:rPr>
          <w:lang w:val="ru-RU" w:eastAsia="ru-RU" w:bidi="ru-RU"/>
          <w:w w:val="100"/>
          <w:spacing w:val="0"/>
          <w:color w:val="000000"/>
          <w:position w:val="0"/>
        </w:rPr>
        <w:t>Таким образом, установленные при проведении конкурса требования для получения максиматьного количества баллов по критерию «Квалификация участников конкурса, в том числе наличие у них финансовых ресурсов, оборудования и других материальных ресурсов, принадлежащих ин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являются завышенными. Участники конкурса, обладающие необходимыми, но меньшими финансовыми ресурсами, не смогут получить максимальное количество баллов по данному критерию. При таком порядке оценки по данным критериям отсутствует добросовестная конкуренция между участниками конкурса.</w:t>
      </w:r>
    </w:p>
    <w:p>
      <w:pPr>
        <w:pStyle w:val="Style9"/>
        <w:widowControl w:val="0"/>
        <w:keepNext w:val="0"/>
        <w:keepLines w:val="0"/>
        <w:shd w:val="clear" w:color="auto" w:fill="auto"/>
        <w:bidi w:val="0"/>
        <w:jc w:val="both"/>
        <w:spacing w:before="0" w:after="1177" w:line="245" w:lineRule="exact"/>
        <w:ind w:left="60" w:right="60" w:firstLine="0"/>
      </w:pPr>
      <w:r>
        <w:rPr>
          <w:lang w:val="ru-RU" w:eastAsia="ru-RU" w:bidi="ru-RU"/>
          <w:w w:val="100"/>
          <w:spacing w:val="0"/>
          <w:color w:val="000000"/>
          <w:position w:val="0"/>
        </w:rPr>
        <w:t>Установление Заказчиком завышенных требований к участникам закупки ведет к монополизации сегмента заказов по энергосервисным контрактам и отсутствию конкуренции, что нарушает положения Федерального закона №44-ФЗ от 05.04.2013.</w:t>
      </w:r>
    </w:p>
    <w:p>
      <w:pPr>
        <w:pStyle w:val="Style2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Руководствуясь статьей </w:t>
      </w:r>
      <w:r>
        <w:rPr>
          <w:rStyle w:val="CharStyle23"/>
        </w:rPr>
        <w:t xml:space="preserve">105 </w:t>
      </w:r>
      <w:r>
        <w:rPr>
          <w:lang w:val="ru-RU" w:eastAsia="ru-RU" w:bidi="ru-RU"/>
          <w:w w:val="100"/>
          <w:spacing w:val="0"/>
          <w:color w:val="000000"/>
          <w:position w:val="0"/>
        </w:rPr>
        <w:t xml:space="preserve">Федерального закона </w:t>
      </w:r>
      <w:r>
        <w:rPr>
          <w:rStyle w:val="CharStyle23"/>
        </w:rPr>
        <w:t xml:space="preserve">№44-ФЗ </w:t>
      </w:r>
      <w:r>
        <w:rPr>
          <w:lang w:val="ru-RU" w:eastAsia="ru-RU" w:bidi="ru-RU"/>
          <w:w w:val="100"/>
          <w:spacing w:val="0"/>
          <w:color w:val="000000"/>
          <w:position w:val="0"/>
        </w:rPr>
        <w:t xml:space="preserve">от </w:t>
      </w:r>
      <w:r>
        <w:rPr>
          <w:rStyle w:val="CharStyle23"/>
        </w:rPr>
        <w:t>05.04.2013,</w:t>
      </w:r>
    </w:p>
    <w:p>
      <w:pPr>
        <w:pStyle w:val="Style21"/>
        <w:widowControl w:val="0"/>
        <w:keepNext w:val="0"/>
        <w:keepLines w:val="0"/>
        <w:shd w:val="clear" w:color="auto" w:fill="auto"/>
        <w:bidi w:val="0"/>
        <w:spacing w:before="0" w:after="0"/>
        <w:ind w:left="0" w:right="240" w:firstLine="0"/>
      </w:pPr>
      <w:r>
        <w:rPr>
          <w:lang w:val="ru-RU" w:eastAsia="ru-RU" w:bidi="ru-RU"/>
          <w:w w:val="100"/>
          <w:spacing w:val="0"/>
          <w:color w:val="000000"/>
          <w:position w:val="0"/>
        </w:rPr>
        <w:t>Общество с ограниченной ответственностью «ПрофЭСКО»</w:t>
      </w:r>
    </w:p>
    <w:p>
      <w:pPr>
        <w:pStyle w:val="Style21"/>
        <w:widowControl w:val="0"/>
        <w:keepNext w:val="0"/>
        <w:keepLines w:val="0"/>
        <w:shd w:val="clear" w:color="auto" w:fill="auto"/>
        <w:bidi w:val="0"/>
        <w:spacing w:before="0" w:after="206"/>
        <w:ind w:left="0" w:right="240" w:firstLine="0"/>
      </w:pPr>
      <w:r>
        <w:rPr>
          <w:lang w:val="ru-RU" w:eastAsia="ru-RU" w:bidi="ru-RU"/>
          <w:w w:val="100"/>
          <w:spacing w:val="0"/>
          <w:color w:val="000000"/>
          <w:position w:val="0"/>
        </w:rPr>
        <w:t>просит:</w:t>
      </w:r>
    </w:p>
    <w:p>
      <w:pPr>
        <w:pStyle w:val="Style9"/>
        <w:numPr>
          <w:ilvl w:val="0"/>
          <w:numId w:val="7"/>
        </w:numPr>
        <w:tabs>
          <w:tab w:leader="none" w:pos="783" w:val="left"/>
        </w:tabs>
        <w:widowControl w:val="0"/>
        <w:keepNext w:val="0"/>
        <w:keepLines w:val="0"/>
        <w:shd w:val="clear" w:color="auto" w:fill="auto"/>
        <w:bidi w:val="0"/>
        <w:jc w:val="both"/>
        <w:spacing w:before="0" w:after="0"/>
        <w:ind w:left="300" w:right="60"/>
      </w:pPr>
      <w:r>
        <w:rPr>
          <w:lang w:val="ru-RU" w:eastAsia="ru-RU" w:bidi="ru-RU"/>
          <w:w w:val="100"/>
          <w:spacing w:val="0"/>
          <w:color w:val="000000"/>
          <w:position w:val="0"/>
        </w:rPr>
        <w:t>Приостановить определение поставщика (подрядчика, исполнителя) - открытый конкурс в электронной форме для заключения энергосервисного контракта на выполнение работ (действий), направленных на энергосбережение и повышение энергетической эффективности использования энергетических ресурсов при эксплуатации сетей уличного освещения на территории города Окуловка Новгородской области (закупка №0350300020320000070).</w:t>
      </w:r>
    </w:p>
    <w:p>
      <w:pPr>
        <w:pStyle w:val="Style9"/>
        <w:numPr>
          <w:ilvl w:val="0"/>
          <w:numId w:val="7"/>
        </w:numPr>
        <w:tabs>
          <w:tab w:leader="none" w:pos="783" w:val="left"/>
        </w:tabs>
        <w:widowControl w:val="0"/>
        <w:keepNext w:val="0"/>
        <w:keepLines w:val="0"/>
        <w:shd w:val="clear" w:color="auto" w:fill="auto"/>
        <w:bidi w:val="0"/>
        <w:jc w:val="both"/>
        <w:spacing w:before="0" w:after="0"/>
        <w:ind w:left="300" w:right="60"/>
      </w:pPr>
      <w:r>
        <w:rPr>
          <w:lang w:val="ru-RU" w:eastAsia="ru-RU" w:bidi="ru-RU"/>
          <w:w w:val="100"/>
          <w:spacing w:val="0"/>
          <w:color w:val="000000"/>
          <w:position w:val="0"/>
        </w:rPr>
        <w:t>Провести внеплановую проверку по открытому конкурсу в электронной форме для заключения энергосервисного контракта на выполнение работ (действий), направленных на энергосбережение и повышение энергетической эффективности использования энергетических ресурсов при эксплуатации сетей уличного освещения на территории города Окуловка Новгородской области (закупка №0350300020320000070).</w:t>
      </w:r>
    </w:p>
    <w:p>
      <w:pPr>
        <w:pStyle w:val="Style9"/>
        <w:numPr>
          <w:ilvl w:val="0"/>
          <w:numId w:val="7"/>
        </w:numPr>
        <w:tabs>
          <w:tab w:leader="none" w:pos="783" w:val="left"/>
        </w:tabs>
        <w:widowControl w:val="0"/>
        <w:keepNext w:val="0"/>
        <w:keepLines w:val="0"/>
        <w:shd w:val="clear" w:color="auto" w:fill="auto"/>
        <w:bidi w:val="0"/>
        <w:jc w:val="both"/>
        <w:spacing w:before="0" w:after="0"/>
        <w:ind w:left="300" w:right="60"/>
        <w:sectPr>
          <w:type w:val="continuous"/>
          <w:pgSz w:w="11906" w:h="16838"/>
          <w:pgMar w:top="1630" w:left="1176" w:right="1176" w:bottom="778" w:header="0" w:footer="3" w:gutter="79"/>
          <w:rtlGutter w:val="0"/>
          <w:cols w:space="720"/>
          <w:noEndnote/>
          <w:docGrid w:linePitch="360"/>
        </w:sectPr>
      </w:pPr>
      <w:r>
        <w:rPr>
          <w:lang w:val="ru-RU" w:eastAsia="ru-RU" w:bidi="ru-RU"/>
          <w:w w:val="100"/>
          <w:spacing w:val="0"/>
          <w:color w:val="000000"/>
          <w:position w:val="0"/>
        </w:rPr>
        <w:t>Признать настоящую жалобу обоснованной и выдать предписание об устранении нарушений действующего законодательства.</w:t>
      </w:r>
    </w:p>
    <w:p>
      <w:pPr>
        <w:sectPr>
          <w:pgSz w:w="11906" w:h="16838"/>
          <w:pgMar w:top="745" w:left="1397" w:right="8802" w:bottom="11514" w:header="0" w:footer="3" w:gutter="0"/>
          <w:rtlGutter w:val="0"/>
          <w:cols w:space="720"/>
          <w:noEndnote/>
          <w:docGrid w:linePitch="360"/>
        </w:sectPr>
      </w:pPr>
    </w:p>
    <w:p>
      <w:pPr>
        <w:pStyle w:val="Style9"/>
        <w:framePr w:w="2314" w:h="199" w:wrap="none" w:vAnchor="text" w:hAnchor="margin" w:x="5072" w:y="115"/>
        <w:widowControl w:val="0"/>
        <w:keepNext w:val="0"/>
        <w:keepLines w:val="0"/>
        <w:shd w:val="clear" w:color="auto" w:fill="auto"/>
        <w:bidi w:val="0"/>
        <w:jc w:val="left"/>
        <w:spacing w:before="0" w:after="0" w:line="200" w:lineRule="exact"/>
        <w:ind w:left="100" w:right="0" w:firstLine="0"/>
      </w:pPr>
      <w:r>
        <w:rPr>
          <w:rStyle w:val="CharStyle24"/>
        </w:rPr>
        <w:t>на подписание жалобы.</w:t>
      </w:r>
    </w:p>
    <w:p>
      <w:pPr>
        <w:pStyle w:val="Style9"/>
        <w:framePr w:w="4057" w:h="952" w:wrap="none" w:vAnchor="text" w:hAnchor="margin" w:x="-33" w:y="118"/>
        <w:widowControl w:val="0"/>
        <w:keepNext w:val="0"/>
        <w:keepLines w:val="0"/>
        <w:shd w:val="clear" w:color="auto" w:fill="auto"/>
        <w:bidi w:val="0"/>
        <w:jc w:val="left"/>
        <w:spacing w:before="0" w:after="250" w:line="200" w:lineRule="exact"/>
        <w:ind w:left="100" w:right="0" w:firstLine="0"/>
      </w:pPr>
      <w:r>
        <w:rPr>
          <w:rStyle w:val="CharStyle24"/>
        </w:rPr>
        <w:t>Приложение: Документы, подтвер:</w:t>
      </w:r>
    </w:p>
    <w:p>
      <w:pPr>
        <w:pStyle w:val="Style25"/>
        <w:framePr w:w="4057" w:h="952" w:wrap="none" w:vAnchor="text" w:hAnchor="margin" w:x="-33" w:y="118"/>
        <w:widowControl w:val="0"/>
        <w:keepNext w:val="0"/>
        <w:keepLines w:val="0"/>
        <w:shd w:val="clear" w:color="auto" w:fill="auto"/>
        <w:bidi w:val="0"/>
        <w:jc w:val="left"/>
        <w:spacing w:before="0" w:after="0" w:line="170" w:lineRule="exact"/>
        <w:ind w:left="3100" w:right="0" w:firstLine="0"/>
      </w:pPr>
      <w:r>
        <w:rPr>
          <w:w w:val="100"/>
          <w:spacing w:val="0"/>
          <w:color w:val="000000"/>
          <w:position w:val="0"/>
        </w:rPr>
        <w:t>i</w:t>
      </w:r>
    </w:p>
    <w:p>
      <w:pPr>
        <w:pStyle w:val="Style9"/>
        <w:framePr w:w="4057" w:h="952" w:wrap="none" w:vAnchor="text" w:hAnchor="margin" w:x="-33" w:y="118"/>
        <w:widowControl w:val="0"/>
        <w:keepNext w:val="0"/>
        <w:keepLines w:val="0"/>
        <w:shd w:val="clear" w:color="auto" w:fill="auto"/>
        <w:bidi w:val="0"/>
        <w:jc w:val="left"/>
        <w:spacing w:before="0" w:after="0" w:line="200" w:lineRule="exact"/>
        <w:ind w:left="100" w:right="0" w:firstLine="0"/>
      </w:pPr>
      <w:r>
        <w:rPr>
          <w:rStyle w:val="CharStyle24"/>
        </w:rPr>
        <w:t>Генеральный директор ООО «ПрофЭСКО»</w:t>
      </w:r>
    </w:p>
    <w:p>
      <w:pPr>
        <w:pStyle w:val="Style9"/>
        <w:framePr w:w="1335" w:h="202" w:wrap="none" w:vAnchor="text" w:hAnchor="margin" w:x="6289" w:y="858"/>
        <w:widowControl w:val="0"/>
        <w:keepNext w:val="0"/>
        <w:keepLines w:val="0"/>
        <w:shd w:val="clear" w:color="auto" w:fill="auto"/>
        <w:bidi w:val="0"/>
        <w:jc w:val="left"/>
        <w:spacing w:before="0" w:after="0" w:line="200" w:lineRule="exact"/>
        <w:ind w:left="100" w:right="0" w:firstLine="0"/>
      </w:pPr>
      <w:r>
        <w:rPr>
          <w:rStyle w:val="CharStyle24"/>
        </w:rPr>
        <w:t>Бобков Е.Ю.</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81" w:lineRule="exact"/>
      </w:pPr>
    </w:p>
    <w:p>
      <w:pPr>
        <w:widowControl w:val="0"/>
        <w:rPr>
          <w:sz w:val="2"/>
          <w:szCs w:val="2"/>
        </w:rPr>
      </w:pPr>
    </w:p>
    <w:sectPr>
      <w:type w:val="continuous"/>
      <w:pgSz w:w="11906" w:h="16838"/>
      <w:pgMar w:top="730" w:left="1397" w:right="1397" w:bottom="7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20"/>
      <w:szCs w:val="20"/>
      <w:rFonts w:ascii="Segoe UI" w:eastAsia="Segoe UI" w:hAnsi="Segoe UI" w:cs="Segoe UI"/>
      <w:spacing w:val="2"/>
    </w:rPr>
  </w:style>
  <w:style w:type="character" w:customStyle="1" w:styleId="CharStyle5">
    <w:name w:val="Основной текст (2) + Times New Roman,24 pt,Интервал 0 pt Exact"/>
    <w:basedOn w:val="CharStyle4"/>
    <w:rPr>
      <w:lang w:val="ru-RU" w:eastAsia="ru-RU" w:bidi="ru-RU"/>
      <w:sz w:val="48"/>
      <w:szCs w:val="48"/>
      <w:rFonts w:ascii="Times New Roman" w:eastAsia="Times New Roman" w:hAnsi="Times New Roman" w:cs="Times New Roman"/>
      <w:w w:val="100"/>
      <w:spacing w:val="8"/>
      <w:color w:val="000000"/>
      <w:position w:val="0"/>
    </w:rPr>
  </w:style>
  <w:style w:type="character" w:customStyle="1" w:styleId="CharStyle6">
    <w:name w:val="Основной текст (2) + Times New Roman,15 pt,Полужирный,Интервал 0 pt Exact"/>
    <w:basedOn w:val="CharStyle4"/>
    <w:rPr>
      <w:lang w:val="ru-RU" w:eastAsia="ru-RU" w:bidi="ru-RU"/>
      <w:b/>
      <w:bCs/>
      <w:sz w:val="30"/>
      <w:szCs w:val="30"/>
      <w:rFonts w:ascii="Times New Roman" w:eastAsia="Times New Roman" w:hAnsi="Times New Roman" w:cs="Times New Roman"/>
      <w:w w:val="100"/>
      <w:spacing w:val="19"/>
      <w:color w:val="000000"/>
      <w:position w:val="0"/>
    </w:rPr>
  </w:style>
  <w:style w:type="character" w:customStyle="1" w:styleId="CharStyle8">
    <w:name w:val="Основной текст (3) Exact"/>
    <w:basedOn w:val="DefaultParagraphFont"/>
    <w:link w:val="Style7"/>
    <w:rPr>
      <w:b w:val="0"/>
      <w:bCs w:val="0"/>
      <w:i w:val="0"/>
      <w:iCs w:val="0"/>
      <w:u w:val="none"/>
      <w:strike w:val="0"/>
      <w:smallCaps w:val="0"/>
      <w:sz w:val="64"/>
      <w:szCs w:val="64"/>
      <w:rFonts w:ascii="Segoe UI" w:eastAsia="Segoe UI" w:hAnsi="Segoe UI" w:cs="Segoe UI"/>
      <w:spacing w:val="-15"/>
    </w:rPr>
  </w:style>
  <w:style w:type="character" w:customStyle="1" w:styleId="CharStyle10">
    <w:name w:val="Основной текст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 10 pt,Полужирный"/>
    <w:basedOn w:val="CharStyle10"/>
    <w:rPr>
      <w:lang w:val="ru-RU" w:eastAsia="ru-RU" w:bidi="ru-RU"/>
      <w:b/>
      <w:bCs/>
      <w:sz w:val="20"/>
      <w:szCs w:val="20"/>
      <w:w w:val="100"/>
      <w:spacing w:val="0"/>
      <w:color w:val="000000"/>
      <w:position w:val="0"/>
    </w:rPr>
  </w:style>
  <w:style w:type="character" w:customStyle="1" w:styleId="CharStyle12">
    <w:name w:val="Основной текст"/>
    <w:basedOn w:val="CharStyle10"/>
    <w:rPr>
      <w:lang w:val="en-US" w:eastAsia="en-US" w:bidi="en-US"/>
      <w:u w:val="single"/>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20"/>
      <w:szCs w:val="20"/>
      <w:rFonts w:ascii="Times New Roman" w:eastAsia="Times New Roman" w:hAnsi="Times New Roman" w:cs="Times New Roman"/>
    </w:rPr>
  </w:style>
  <w:style w:type="character" w:customStyle="1" w:styleId="CharStyle16">
    <w:name w:val="Основной текст (4)_"/>
    <w:basedOn w:val="DefaultParagraphFont"/>
    <w:link w:val="Style15"/>
    <w:rPr>
      <w:b/>
      <w:bCs/>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5)_"/>
    <w:basedOn w:val="DefaultParagraphFont"/>
    <w:link w:val="Style17"/>
    <w:rPr>
      <w:b w:val="0"/>
      <w:bCs w:val="0"/>
      <w:i/>
      <w:iCs/>
      <w:u w:val="none"/>
      <w:strike w:val="0"/>
      <w:smallCaps w:val="0"/>
      <w:sz w:val="20"/>
      <w:szCs w:val="20"/>
      <w:rFonts w:ascii="Times New Roman" w:eastAsia="Times New Roman" w:hAnsi="Times New Roman" w:cs="Times New Roman"/>
    </w:rPr>
  </w:style>
  <w:style w:type="character" w:customStyle="1" w:styleId="CharStyle19">
    <w:name w:val="Основной текст (5)"/>
    <w:basedOn w:val="CharStyle18"/>
    <w:rPr>
      <w:lang w:val="en-US" w:eastAsia="en-US" w:bidi="en-US"/>
      <w:u w:val="single"/>
      <w:w w:val="100"/>
      <w:spacing w:val="0"/>
      <w:color w:val="000000"/>
      <w:position w:val="0"/>
    </w:rPr>
  </w:style>
  <w:style w:type="character" w:customStyle="1" w:styleId="CharStyle20">
    <w:name w:val="Основной текст (5) + 7,5 pt,Не курсив"/>
    <w:basedOn w:val="CharStyle18"/>
    <w:rPr>
      <w:lang w:val="ru-RU" w:eastAsia="ru-RU" w:bidi="ru-RU"/>
      <w:i/>
      <w:iCs/>
      <w:sz w:val="15"/>
      <w:szCs w:val="15"/>
      <w:w w:val="100"/>
      <w:spacing w:val="0"/>
      <w:color w:val="000000"/>
      <w:position w:val="0"/>
    </w:rPr>
  </w:style>
  <w:style w:type="character" w:customStyle="1" w:styleId="CharStyle22">
    <w:name w:val="Основной текст (6)_"/>
    <w:basedOn w:val="DefaultParagraphFont"/>
    <w:link w:val="Style21"/>
    <w:rPr>
      <w:b w:val="0"/>
      <w:bCs w:val="0"/>
      <w:i w:val="0"/>
      <w:iCs w:val="0"/>
      <w:u w:val="none"/>
      <w:strike w:val="0"/>
      <w:smallCaps w:val="0"/>
      <w:sz w:val="21"/>
      <w:szCs w:val="21"/>
      <w:rFonts w:ascii="Times New Roman" w:eastAsia="Times New Roman" w:hAnsi="Times New Roman" w:cs="Times New Roman"/>
    </w:rPr>
  </w:style>
  <w:style w:type="character" w:customStyle="1" w:styleId="CharStyle23">
    <w:name w:val="Основной текст (6)"/>
    <w:basedOn w:val="CharStyle22"/>
    <w:rPr>
      <w:lang w:val="ru-RU" w:eastAsia="ru-RU" w:bidi="ru-RU"/>
      <w:w w:val="100"/>
      <w:spacing w:val="0"/>
      <w:color w:val="000000"/>
      <w:position w:val="0"/>
    </w:rPr>
  </w:style>
  <w:style w:type="character" w:customStyle="1" w:styleId="CharStyle24">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7) Exact"/>
    <w:basedOn w:val="DefaultParagraphFont"/>
    <w:link w:val="Style25"/>
    <w:rPr>
      <w:lang w:val="en-US" w:eastAsia="en-US" w:bidi="en-US"/>
      <w:b w:val="0"/>
      <w:bCs w:val="0"/>
      <w:i/>
      <w:iCs/>
      <w:u w:val="none"/>
      <w:strike w:val="0"/>
      <w:smallCaps w:val="0"/>
      <w:sz w:val="17"/>
      <w:szCs w:val="17"/>
      <w:rFonts w:ascii="Consolas" w:eastAsia="Consolas" w:hAnsi="Consolas" w:cs="Consolas"/>
    </w:rPr>
  </w:style>
  <w:style w:type="paragraph" w:customStyle="1" w:styleId="Style3">
    <w:name w:val="Основной текст (2)"/>
    <w:basedOn w:val="Normal"/>
    <w:link w:val="CharStyle4"/>
    <w:pPr>
      <w:widowControl w:val="0"/>
      <w:shd w:val="clear" w:color="auto" w:fill="FFFFFF"/>
      <w:spacing w:line="0" w:lineRule="exact"/>
    </w:pPr>
    <w:rPr>
      <w:b w:val="0"/>
      <w:bCs w:val="0"/>
      <w:i w:val="0"/>
      <w:iCs w:val="0"/>
      <w:u w:val="none"/>
      <w:strike w:val="0"/>
      <w:smallCaps w:val="0"/>
      <w:sz w:val="20"/>
      <w:szCs w:val="20"/>
      <w:rFonts w:ascii="Segoe UI" w:eastAsia="Segoe UI" w:hAnsi="Segoe UI" w:cs="Segoe UI"/>
      <w:spacing w:val="2"/>
    </w:rPr>
  </w:style>
  <w:style w:type="paragraph" w:customStyle="1" w:styleId="Style7">
    <w:name w:val="Основной текст (3)"/>
    <w:basedOn w:val="Normal"/>
    <w:link w:val="CharStyle8"/>
    <w:pPr>
      <w:widowControl w:val="0"/>
      <w:shd w:val="clear" w:color="auto" w:fill="FFFFFF"/>
      <w:spacing w:line="0" w:lineRule="exact"/>
    </w:pPr>
    <w:rPr>
      <w:b w:val="0"/>
      <w:bCs w:val="0"/>
      <w:i w:val="0"/>
      <w:iCs w:val="0"/>
      <w:u w:val="none"/>
      <w:strike w:val="0"/>
      <w:smallCaps w:val="0"/>
      <w:sz w:val="64"/>
      <w:szCs w:val="64"/>
      <w:rFonts w:ascii="Segoe UI" w:eastAsia="Segoe UI" w:hAnsi="Segoe UI" w:cs="Segoe UI"/>
      <w:spacing w:val="-15"/>
    </w:rPr>
  </w:style>
  <w:style w:type="paragraph" w:customStyle="1" w:styleId="Style9">
    <w:name w:val="Основной текст"/>
    <w:basedOn w:val="Normal"/>
    <w:link w:val="CharStyle10"/>
    <w:pPr>
      <w:widowControl w:val="0"/>
      <w:shd w:val="clear" w:color="auto" w:fill="FFFFFF"/>
      <w:spacing w:before="720" w:line="241" w:lineRule="exact"/>
      <w:ind w:hanging="140"/>
    </w:pPr>
    <w:rPr>
      <w:b w:val="0"/>
      <w:bCs w:val="0"/>
      <w:i w:val="0"/>
      <w:iCs w:val="0"/>
      <w:u w:val="none"/>
      <w:strike w:val="0"/>
      <w:smallCaps w:val="0"/>
      <w:sz w:val="21"/>
      <w:szCs w:val="21"/>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after="12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right"/>
      <w:spacing w:before="120" w:after="180" w:line="245" w:lineRule="exact"/>
      <w:ind w:hanging="140"/>
    </w:pPr>
    <w:rPr>
      <w:b/>
      <w:bCs/>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both"/>
      <w:spacing w:before="180" w:after="180" w:line="241" w:lineRule="exact"/>
    </w:pPr>
    <w:rPr>
      <w:b w:val="0"/>
      <w:bCs w:val="0"/>
      <w:i/>
      <w:iCs/>
      <w:u w:val="none"/>
      <w:strike w:val="0"/>
      <w:smallCaps w:val="0"/>
      <w:sz w:val="20"/>
      <w:szCs w:val="20"/>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center"/>
      <w:spacing w:before="1200"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before="300" w:line="0" w:lineRule="exact"/>
    </w:pPr>
    <w:rPr>
      <w:lang w:val="en-US" w:eastAsia="en-US" w:bidi="en-US"/>
      <w:b w:val="0"/>
      <w:bCs w:val="0"/>
      <w:i/>
      <w:iCs/>
      <w:u w:val="none"/>
      <w:strike w:val="0"/>
      <w:smallCaps w:val="0"/>
      <w:sz w:val="17"/>
      <w:szCs w:val="17"/>
      <w:rFonts w:ascii="Consolas" w:eastAsia="Consolas" w:hAnsi="Consolas" w:cs="Consola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