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9" w:after="3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5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to54@fas.gov.m </w:t>
      </w:r>
      <w:r>
        <w:fldChar w:fldCharType="begin"/>
      </w:r>
      <w:r>
        <w:rPr>
          <w:color w:val="000000"/>
        </w:rPr>
        <w:instrText> HYPERLINK "http://www.novosibirsk.fas.gov.ni"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http://www.novosibirsk.fas.gov.ni</w:t>
      </w:r>
      <w:r>
        <w:fldChar w:fldCharType="end"/>
      </w:r>
    </w:p>
    <w:p>
      <w:pPr>
        <w:pStyle w:val="Style9"/>
        <w:tabs>
          <w:tab w:leader="none" w:pos="3267" w:val="right"/>
          <w:tab w:leader="none" w:pos="4136" w:val="right"/>
        </w:tabs>
        <w:widowControl w:val="0"/>
        <w:keepNext w:val="0"/>
        <w:keepLines w:val="0"/>
        <w:shd w:val="clear" w:color="auto" w:fill="auto"/>
        <w:bidi w:val="0"/>
        <w:spacing w:before="0" w:after="0" w:line="300" w:lineRule="exact"/>
        <w:ind w:left="680" w:right="0" w:firstLine="0"/>
      </w:pPr>
      <w:r>
        <w:rPr>
          <w:rStyle w:val="CharStyle11"/>
          <w:lang w:val="en-US" w:eastAsia="en-US" w:bidi="en-US"/>
          <w:b/>
          <w:bCs/>
          <w:i/>
          <w:iCs/>
        </w:rPr>
        <w:t xml:space="preserve">otcJ. </w:t>
      </w:r>
      <w:r>
        <w:rPr>
          <w:rStyle w:val="CharStyle11"/>
          <w:b/>
          <w:bCs/>
          <w:i/>
          <w:iCs/>
        </w:rPr>
        <w:t>&lt;? ■/■ сЛоАЗ</w:t>
      </w:r>
      <w:r>
        <w:rPr>
          <w:rStyle w:val="CharStyle12"/>
          <w:b w:val="0"/>
          <w:bCs w:val="0"/>
          <w:i w:val="0"/>
          <w:iCs w:val="0"/>
        </w:rPr>
        <w:t xml:space="preserve"> </w:t>
      </w:r>
      <w:r>
        <w:rPr>
          <w:rStyle w:val="CharStyle13"/>
          <w:b w:val="0"/>
          <w:bCs w:val="0"/>
          <w:i w:val="0"/>
          <w:iCs w:val="0"/>
        </w:rPr>
        <w:t>№</w:t>
        <w:tab/>
      </w:r>
      <w:r>
        <w:rPr>
          <w:rStyle w:val="CharStyle14"/>
          <w:b/>
          <w:bCs/>
          <w:i/>
          <w:iCs/>
        </w:rPr>
        <w:t>~</w:t>
      </w:r>
      <w:r>
        <w:rPr>
          <w:rStyle w:val="CharStyle15"/>
          <w:lang w:val="ru-RU" w:eastAsia="ru-RU" w:bidi="ru-RU"/>
          <w:b w:val="0"/>
          <w:bCs w:val="0"/>
          <w:i w:val="0"/>
          <w:iCs w:val="0"/>
        </w:rPr>
        <w:tab/>
      </w:r>
      <w:r>
        <w:rPr>
          <w:rStyle w:val="CharStyle12"/>
          <w:b w:val="0"/>
          <w:bCs w:val="0"/>
          <w:i w:val="0"/>
          <w:iCs w:val="0"/>
        </w:rPr>
        <w:t>/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службы внутреннего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«Мол Лэнд»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А.Н. Яминову 420087, г. Казань, ул. Гвардейская, д. 53, офис 1, тел. +7(843)299-35-35,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4" w:left="990" w:right="1014" w:bottom="1147" w:header="0" w:footer="3" w:gutter="0"/>
          <w:rtlGutter w:val="0"/>
          <w:cols w:num="2" w:space="720" w:equalWidth="0">
            <w:col w:w="4853" w:space="1349"/>
            <w:col w:w="3701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"mailto:ilshat@office-kzn.ru"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ilshat@office-kzn.ru</w:t>
      </w:r>
      <w:r>
        <w:fldChar w:fldCharType="end"/>
      </w: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none" w:pos="18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4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</w:r>
      <w:r>
        <w:rPr>
          <w:rStyle w:val="CharStyle16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ООО «Мол Лэнд» на действия администрации Кировского района г. Новосибирска при проведении электронного аукциона №0151300024520000034 на поставку офисной мебели, сообщает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п.2) ч.11 ст. 105 ФЗ №44-ФЗ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жалоба, поданная в электронной форме, не подписана надлежащим образом, поскольку отсутствует электронная подпись уполномоченного лица.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подана с нарушением требований, установленных ст. 105 Федерального закона № 44-ФЗ, и на основании п.2) ч.11 ст. 105 Федерального закона № 44-ФЗ должна быть возвращена подавшему её лицу без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  <w:sectPr>
          <w:type w:val="continuous"/>
          <w:pgSz w:w="11906" w:h="16838"/>
          <w:pgMar w:top="504" w:left="1508" w:right="985" w:bottom="11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данной жалобы в соответствии с п.2) ч. 11 ст. 105 Федерального закона № 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vAnchor="text" w:hAnchor="margin" w:x="7819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7"/>
          <w:spacing w:val="0"/>
        </w:rPr>
        <w:t>А.Г. Швалов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00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8"/>
        <w:framePr w:h="296" w:wrap="notBeside" w:vAnchor="text" w:hAnchor="margin" w:x="6724" w:y="990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20"/>
          <w:b/>
          <w:bCs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214497</w:t>
      </w:r>
      <w:r>
        <w:rPr>
          <w:rStyle w:val="CharStyle20"/>
          <w:b/>
          <w:bCs/>
        </w:rPr>
        <w:t xml:space="preserve"> ©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Дмитриева Екатерина Геннадьевна тел. (383)231-01-85 отдел контроля закупок</w:t>
      </w:r>
    </w:p>
    <w:sectPr>
      <w:type w:val="continuous"/>
      <w:pgSz w:w="11906" w:h="16838"/>
      <w:pgMar w:top="504" w:left="1508" w:right="7033" w:bottom="11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30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4) + Franklin Gothic Medium,15 pt,Не полужирный,Не курсив,Интервал 0 pt"/>
    <w:basedOn w:val="CharStyle10"/>
    <w:rPr>
      <w:lang w:val="ru-RU" w:eastAsia="ru-RU" w:bidi="ru-RU"/>
      <w:b/>
      <w:bCs/>
      <w:i/>
      <w:iCs/>
      <w:sz w:val="30"/>
      <w:szCs w:val="30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13">
    <w:name w:val="Основной текст (4) + Franklin Gothic Medium,15 pt,Не полужирный,Не курсив,Интервал 0 pt"/>
    <w:basedOn w:val="CharStyle10"/>
    <w:rPr>
      <w:lang w:val="ru-RU" w:eastAsia="ru-RU" w:bidi="ru-RU"/>
      <w:b/>
      <w:bCs/>
      <w:i/>
      <w:iCs/>
      <w:sz w:val="30"/>
      <w:szCs w:val="30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14">
    <w:name w:val="Основной текст (4)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5">
    <w:name w:val="Основной текст (4) + Franklin Gothic Medium,15 pt,Не полужирный,Не курсив,Интервал 0 pt"/>
    <w:basedOn w:val="CharStyle10"/>
    <w:rPr>
      <w:lang w:val="1024"/>
      <w:b/>
      <w:bCs/>
      <w:i/>
      <w:iCs/>
      <w:sz w:val="30"/>
      <w:szCs w:val="30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16">
    <w:name w:val="Основной текст (2)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19">
    <w:name w:val="Основной текст (5) Exact"/>
    <w:basedOn w:val="DefaultParagraphFont"/>
    <w:link w:val="Style18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6"/>
    </w:rPr>
  </w:style>
  <w:style w:type="character" w:customStyle="1" w:styleId="CharStyle20">
    <w:name w:val="Основной текст (5) + 13 pt,Интервал 0 pt Exact"/>
    <w:basedOn w:val="CharStyle19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5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60" w:line="28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240" w:line="0" w:lineRule="exact"/>
    </w:pPr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3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