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«ГАЛАКТИКА»</w:t>
      </w:r>
    </w:p>
    <w:p>
      <w:pPr>
        <w:pStyle w:val="Style3"/>
        <w:framePr w:h="220" w:wrap="around" w:vAnchor="text" w:hAnchor="margin" w:x="-3718" w:y="445"/>
        <w:widowControl w:val="0"/>
        <w:keepNext w:val="0"/>
        <w:keepLines w:val="0"/>
        <w:shd w:val="clear" w:color="auto" w:fill="auto"/>
        <w:bidi w:val="0"/>
        <w:jc w:val="left"/>
        <w:spacing w:before="0" w:after="0" w:line="220" w:lineRule="exact"/>
        <w:ind w:left="0" w:right="0" w:firstLine="0"/>
      </w:pPr>
      <w:r>
        <w:rPr>
          <w:rStyle w:val="CharStyle4"/>
          <w:spacing w:val="0"/>
        </w:rPr>
        <w:t>ФЕДЕРАЛЬНАЯ</w:t>
      </w:r>
    </w:p>
    <w:p>
      <w:pPr>
        <w:pStyle w:val="Style3"/>
        <w:widowControl w:val="0"/>
        <w:keepNext w:val="0"/>
        <w:keepLines w:val="0"/>
        <w:shd w:val="clear" w:color="auto" w:fill="auto"/>
        <w:bidi w:val="0"/>
        <w:jc w:val="left"/>
        <w:spacing w:before="0" w:after="0"/>
        <w:ind w:left="20" w:right="360" w:firstLine="0"/>
        <w:sectPr>
          <w:footnotePr>
            <w:pos w:val="pageBottom"/>
            <w:numFmt w:val="decimal"/>
            <w:numRestart w:val="continuous"/>
          </w:footnotePr>
          <w:type w:val="continuous"/>
          <w:pgSz w:w="11906" w:h="16838"/>
          <w:pgMar w:top="723" w:left="5832" w:right="1019" w:bottom="881" w:header="0" w:footer="3" w:gutter="0"/>
          <w:rtlGutter w:val="0"/>
          <w:cols w:space="720"/>
          <w:noEndnote/>
          <w:docGrid w:linePitch="360"/>
        </w:sectPr>
      </w:pPr>
      <w:r>
        <w:rPr>
          <w:lang w:val="ru-RU" w:eastAsia="ru-RU" w:bidi="ru-RU"/>
          <w:w w:val="100"/>
          <w:spacing w:val="0"/>
          <w:color w:val="000000"/>
          <w:position w:val="0"/>
        </w:rPr>
        <w:t>127247, г. Москва, шоссе Дмитровское, дом 100, строение 2, этаж 05, пом. 4517Д-12</w:t>
      </w: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667" w:line="230" w:lineRule="exact"/>
        <w:ind w:left="60" w:right="0" w:firstLine="0"/>
      </w:pPr>
      <w:r>
        <w:rPr>
          <w:lang w:val="ru-RU" w:eastAsia="ru-RU" w:bidi="ru-RU"/>
          <w:w w:val="100"/>
          <w:spacing w:val="0"/>
          <w:color w:val="000000"/>
          <w:position w:val="0"/>
        </w:rPr>
        <w:t>АНТИМОНОПОЛЬНАЯ СЛУЖБА</w:t>
      </w:r>
    </w:p>
    <w:p>
      <w:pPr>
        <w:pStyle w:val="Style8"/>
        <w:framePr w:h="170" w:wrap="around" w:vAnchor="text" w:hAnchor="margin" w:x="1645" w:y="2"/>
        <w:widowControl w:val="0"/>
        <w:keepNext w:val="0"/>
        <w:keepLines w:val="0"/>
        <w:shd w:val="clear" w:color="auto" w:fill="auto"/>
        <w:bidi w:val="0"/>
        <w:jc w:val="left"/>
        <w:spacing w:before="0" w:after="0" w:line="170" w:lineRule="exact"/>
        <w:ind w:left="100" w:right="0" w:firstLine="0"/>
      </w:pPr>
      <w:r>
        <w:rPr>
          <w:rStyle w:val="CharStyle9"/>
          <w:spacing w:val="0"/>
        </w:rPr>
        <w:t>от</w:t>
      </w:r>
    </w:p>
    <w:p>
      <w:pPr>
        <w:pStyle w:val="Style8"/>
        <w:widowControl w:val="0"/>
        <w:keepNext w:val="0"/>
        <w:keepLines w:val="0"/>
        <w:shd w:val="clear" w:color="auto" w:fill="auto"/>
        <w:bidi w:val="0"/>
        <w:spacing w:before="0" w:after="1065" w:line="180" w:lineRule="exact"/>
        <w:ind w:left="60" w:right="0" w:firstLine="0"/>
      </w:pPr>
      <w:r>
        <w:rPr>
          <w:w w:val="100"/>
          <w:spacing w:val="0"/>
          <w:color w:val="000000"/>
          <w:position w:val="0"/>
        </w:rPr>
        <w:t>Ha №</w:t>
      </w:r>
    </w:p>
    <w:p>
      <w:pPr>
        <w:pStyle w:val="Style3"/>
        <w:widowControl w:val="0"/>
        <w:keepNext w:val="0"/>
        <w:keepLines w:val="0"/>
        <w:shd w:val="clear" w:color="auto" w:fill="auto"/>
        <w:bidi w:val="0"/>
        <w:jc w:val="both"/>
        <w:spacing w:before="0" w:after="0" w:line="274" w:lineRule="exact"/>
        <w:ind w:left="60" w:right="20" w:firstLine="720"/>
      </w:pPr>
      <w:r>
        <w:rPr>
          <w:lang w:val="ru-RU" w:eastAsia="ru-RU" w:bidi="ru-RU"/>
          <w:w w:val="100"/>
          <w:spacing w:val="0"/>
          <w:color w:val="000000"/>
          <w:position w:val="0"/>
        </w:rPr>
        <w:t>Управление Федеральной антимонопольной службы по Белгородской области (далее - Белгородское У ФАС России), рассмотрев жалобу ООО «ГАЛАКТИКА» на положения документации при проведении электронного аукциона «Благоустройство парка «Сретенский» г. Строитель Яковлевского городского округа» (2 этап) (закупка № 0826600012220000084) (далее - Электронный аукцион), сообщает следующее.</w:t>
      </w:r>
    </w:p>
    <w:p>
      <w:pPr>
        <w:pStyle w:val="Style11"/>
        <w:widowControl w:val="0"/>
        <w:keepNext w:val="0"/>
        <w:keepLines w:val="0"/>
        <w:shd w:val="clear" w:color="auto" w:fill="auto"/>
        <w:bidi w:val="0"/>
        <w:spacing w:before="0" w:after="0"/>
        <w:ind w:left="60" w:right="20" w:firstLine="720"/>
      </w:pPr>
      <w:r>
        <w:rPr>
          <w:rStyle w:val="CharStyle13"/>
          <w:i w:val="0"/>
          <w:iCs w:val="0"/>
        </w:rPr>
        <w:t xml:space="preserve">Согласно части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lang w:val="ru-RU" w:eastAsia="ru-RU" w:bidi="ru-RU"/>
          <w:w w:val="100"/>
          <w:spacing w:val="0"/>
          <w:color w:val="000000"/>
          <w:position w:val="0"/>
        </w:rPr>
        <w:t>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1"/>
        <w:widowControl w:val="0"/>
        <w:keepNext w:val="0"/>
        <w:keepLines w:val="0"/>
        <w:shd w:val="clear" w:color="auto" w:fill="auto"/>
        <w:bidi w:val="0"/>
        <w:spacing w:before="0" w:after="0"/>
        <w:ind w:left="60" w:right="20" w:firstLine="720"/>
      </w:pPr>
      <w:r>
        <w:rPr>
          <w:rStyle w:val="CharStyle13"/>
          <w:i w:val="0"/>
          <w:iCs w:val="0"/>
        </w:rPr>
        <w:t xml:space="preserve">В соответствии с частью 5 статьи 24.2 Закона о контрактной системе </w:t>
      </w:r>
      <w:r>
        <w:rPr>
          <w:lang w:val="ru-RU" w:eastAsia="ru-RU" w:bidi="ru-RU"/>
          <w:w w:val="100"/>
          <w:spacing w:val="0"/>
          <w:color w:val="000000"/>
          <w:position w:val="0"/>
        </w:rPr>
        <w:t>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pPr>
        <w:pStyle w:val="Style11"/>
        <w:tabs>
          <w:tab w:leader="none" w:pos="8012" w:val="right"/>
          <w:tab w:leader="none" w:pos="8156" w:val="left"/>
        </w:tabs>
        <w:widowControl w:val="0"/>
        <w:keepNext w:val="0"/>
        <w:keepLines w:val="0"/>
        <w:shd w:val="clear" w:color="auto" w:fill="auto"/>
        <w:bidi w:val="0"/>
        <w:spacing w:before="0" w:after="0"/>
        <w:ind w:left="60" w:right="20" w:firstLine="720"/>
      </w:pPr>
      <w:r>
        <w:rPr>
          <w:rStyle w:val="CharStyle13"/>
          <w:i w:val="0"/>
          <w:iCs w:val="0"/>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w:t>
      </w:r>
      <w:r>
        <w:rPr>
          <w:lang w:val="ru-RU" w:eastAsia="ru-RU" w:bidi="ru-RU"/>
          <w:w w:val="100"/>
          <w:spacing w:val="0"/>
          <w:color w:val="000000"/>
          <w:position w:val="0"/>
        </w:rPr>
        <w:t>"О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w:t>
        <w:tab/>
        <w:t>№</w:t>
        <w:tab/>
        <w:t>656”.</w:t>
      </w:r>
    </w:p>
    <w:p>
      <w:pPr>
        <w:pStyle w:val="Style3"/>
        <w:tabs>
          <w:tab w:leader="none" w:pos="9452" w:val="right"/>
        </w:tabs>
        <w:widowControl w:val="0"/>
        <w:keepNext w:val="0"/>
        <w:keepLines w:val="0"/>
        <w:shd w:val="clear" w:color="auto" w:fill="auto"/>
        <w:bidi w:val="0"/>
        <w:jc w:val="both"/>
        <w:spacing w:before="0" w:after="0" w:line="274" w:lineRule="exact"/>
        <w:ind w:left="60" w:right="20" w:firstLine="720"/>
      </w:pPr>
      <w:r>
        <w:rPr>
          <w:lang w:val="ru-RU" w:eastAsia="ru-RU" w:bidi="ru-RU"/>
          <w:w w:val="100"/>
          <w:spacing w:val="0"/>
          <w:color w:val="000000"/>
          <w:position w:val="0"/>
        </w:rPr>
        <w:t xml:space="preserve">Пунктом 6.2 постановления Правительства Российской Федерации от 08.06.2018 № 656 </w:t>
      </w:r>
      <w:r>
        <w:rPr>
          <w:rStyle w:val="CharStyle14"/>
        </w:rPr>
        <w:t>"О требованиях к операторам электронных площадок,</w:t>
        <w:tab/>
        <w:t>операторам</w:t>
      </w:r>
    </w:p>
    <w:p>
      <w:pPr>
        <w:pStyle w:val="Style11"/>
        <w:widowControl w:val="0"/>
        <w:keepNext w:val="0"/>
        <w:keepLines w:val="0"/>
        <w:shd w:val="clear" w:color="auto" w:fill="auto"/>
        <w:bidi w:val="0"/>
        <w:spacing w:before="0" w:after="0"/>
        <w:ind w:left="60" w:right="20" w:firstLine="0"/>
      </w:pPr>
      <w:r>
        <w:rPr>
          <w:lang w:val="ru-RU" w:eastAsia="ru-RU" w:bidi="ru-RU"/>
          <w:w w:val="100"/>
          <w:spacing w:val="0"/>
          <w:color w:val="000000"/>
          <w:position w:val="0"/>
        </w:rPr>
        <w:t xml:space="preserve">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w:t>
      </w:r>
      <w:r>
        <w:rPr>
          <w:rStyle w:val="CharStyle15"/>
          <w:i/>
          <w:iCs/>
        </w:rPr>
        <w:t xml:space="preserve">соответствия </w:t>
      </w:r>
      <w:r>
        <w:rPr>
          <w:lang w:val="ru-RU" w:eastAsia="ru-RU" w:bidi="ru-RU"/>
          <w:w w:val="100"/>
          <w:spacing w:val="0"/>
          <w:color w:val="000000"/>
          <w:position w:val="0"/>
        </w:rPr>
        <w:t>таким требованиям, об утрате юридическим лицом статуса оператора электронной площадки, оператора специализированной электронной площадки”</w:t>
      </w:r>
      <w:r>
        <w:rPr>
          <w:rStyle w:val="CharStyle13"/>
          <w:i w:val="0"/>
          <w:iCs w:val="0"/>
        </w:rPr>
        <w:t xml:space="preserve"> установлено, что с 1 января 2020 года оператор электронной площадки обязан обеспечить невозможность</w:t>
        <w:br w:type="page"/>
        <w:t>подачи заявки на участие в закупке лицам, аккредитованным до 1 января 2019 года на электронной площадке и не прошедшим регистрацию в ЕИС.</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Подробная информация о прохождении регистрации в ЕИС в качестве участника закупки и об участниках закупок, зарегистрированных в ЕРУЗ, доступна в открытой части ЕИС.</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Белгородским У ФАС России установлено, что ООО «ГАЛАКТИКА» (ИНН 7713475994) регистрацию в ЕИС в качестве участника закупки не прошел.</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указанных обстоятельствах ООО «ГАЛАКТИКА» (ИНН 7713475994) не имеет правовых оснований для подачи заявки на участие в Электронном аукционе, что указывает на невозможность нарушения прав и законных интересов ООО «ГАЛАКТИКА».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в силу части 1 статьи 105 Закона о контрактной системе право обжаловать действия (бездействие) заказчика в контрольный орган в сфере закупок в порядке, установленном Главой б Закона о контрактной системе, у ООО «ГАЛАКТИКА» отсутствует.</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Решение о возвращении жалобы может быть обжаловано в судебном порядке на основании части 14 статьи 105 Закона о контрактной системе.</w:t>
      </w:r>
    </w:p>
    <w:p>
      <w:pPr>
        <w:pStyle w:val="Style3"/>
        <w:widowControl w:val="0"/>
        <w:keepNext w:val="0"/>
        <w:keepLines w:val="0"/>
        <w:shd w:val="clear" w:color="auto" w:fill="auto"/>
        <w:bidi w:val="0"/>
        <w:jc w:val="both"/>
        <w:spacing w:before="0" w:after="1074" w:line="277" w:lineRule="exact"/>
        <w:ind w:left="20" w:right="20" w:firstLine="720"/>
      </w:pPr>
      <w:r>
        <w:rPr>
          <w:lang w:val="ru-RU" w:eastAsia="ru-RU" w:bidi="ru-RU"/>
          <w:w w:val="100"/>
          <w:spacing w:val="0"/>
          <w:color w:val="000000"/>
          <w:position w:val="0"/>
        </w:rPr>
        <w:t>В соответствии с частью 1 статьи 105 Закона о контрактной системе вы вправе обжаловать действия заказчика в судебном порядке.</w:t>
      </w:r>
    </w:p>
    <w:p>
      <w:pPr>
        <w:pStyle w:val="Style3"/>
        <w:widowControl w:val="0"/>
        <w:keepNext w:val="0"/>
        <w:keepLines w:val="0"/>
        <w:shd w:val="clear" w:color="auto" w:fill="auto"/>
        <w:bidi w:val="0"/>
        <w:jc w:val="left"/>
        <w:spacing w:before="0" w:after="3849" w:line="284" w:lineRule="exact"/>
        <w:ind w:left="20" w:right="1080" w:firstLine="0"/>
      </w:pPr>
      <w:r>
        <w:rPr>
          <w:lang w:val="ru-RU" w:eastAsia="ru-RU" w:bidi="ru-RU"/>
          <w:w w:val="100"/>
          <w:spacing w:val="0"/>
          <w:color w:val="000000"/>
          <w:position w:val="0"/>
        </w:rPr>
        <w:t>Врио заместителя начальника отдела контроля закупок</w:t>
      </w:r>
    </w:p>
    <w:p>
      <w:pPr>
        <w:pStyle w:val="Style3"/>
        <w:widowControl w:val="0"/>
        <w:keepNext w:val="0"/>
        <w:keepLines w:val="0"/>
        <w:shd w:val="clear" w:color="auto" w:fill="auto"/>
        <w:bidi w:val="0"/>
        <w:jc w:val="left"/>
        <w:spacing w:before="0" w:after="0" w:line="274" w:lineRule="exact"/>
        <w:ind w:left="20" w:right="7440" w:firstLine="0"/>
      </w:pPr>
      <w:r>
        <w:rPr>
          <w:lang w:val="ru-RU" w:eastAsia="ru-RU" w:bidi="ru-RU"/>
          <w:w w:val="100"/>
          <w:spacing w:val="0"/>
          <w:color w:val="000000"/>
          <w:position w:val="0"/>
        </w:rPr>
        <w:t>исп. Войтова С.Ю. тел. (4722) 205-148</w:t>
      </w:r>
    </w:p>
    <w:sectPr>
      <w:type w:val="continuous"/>
      <w:pgSz w:w="11906" w:h="16838"/>
      <w:pgMar w:top="1122" w:left="1061" w:right="1360" w:bottom="12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10">
    <w:name w:val="Основной текст (3)_"/>
    <w:basedOn w:val="DefaultParagraphFont"/>
    <w:link w:val="Style8"/>
    <w:rPr>
      <w:lang w:val="en-US" w:eastAsia="en-US" w:bidi="en-US"/>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4)_"/>
    <w:basedOn w:val="DefaultParagraphFont"/>
    <w:link w:val="Style11"/>
    <w:rPr>
      <w:b w:val="0"/>
      <w:bCs w:val="0"/>
      <w:i/>
      <w:iCs/>
      <w:u w:val="none"/>
      <w:strike w:val="0"/>
      <w:smallCaps w:val="0"/>
      <w:sz w:val="23"/>
      <w:szCs w:val="23"/>
      <w:rFonts w:ascii="Times New Roman" w:eastAsia="Times New Roman" w:hAnsi="Times New Roman" w:cs="Times New Roman"/>
    </w:rPr>
  </w:style>
  <w:style w:type="character" w:customStyle="1" w:styleId="CharStyle13">
    <w:name w:val="Основной текст (4) + Не курсив"/>
    <w:basedOn w:val="CharStyle12"/>
    <w:rPr>
      <w:lang w:val="ru-RU" w:eastAsia="ru-RU" w:bidi="ru-RU"/>
      <w:i/>
      <w:iCs/>
      <w:w w:val="100"/>
      <w:spacing w:val="0"/>
      <w:color w:val="000000"/>
      <w:position w:val="0"/>
    </w:rPr>
  </w:style>
  <w:style w:type="character" w:customStyle="1" w:styleId="CharStyle14">
    <w:name w:val="Основной текст + Курсив"/>
    <w:basedOn w:val="CharStyle7"/>
    <w:rPr>
      <w:lang w:val="ru-RU" w:eastAsia="ru-RU" w:bidi="ru-RU"/>
      <w:i/>
      <w:iCs/>
      <w:w w:val="100"/>
      <w:spacing w:val="0"/>
      <w:color w:val="000000"/>
      <w:position w:val="0"/>
    </w:rPr>
  </w:style>
  <w:style w:type="character" w:customStyle="1" w:styleId="CharStyle15">
    <w:name w:val="Основной текст (4) + Полужирный"/>
    <w:basedOn w:val="CharStyle12"/>
    <w:rPr>
      <w:lang w:val="ru-RU" w:eastAsia="ru-RU" w:bidi="ru-RU"/>
      <w:b/>
      <w:bCs/>
      <w:w w:val="100"/>
      <w:spacing w:val="0"/>
      <w:color w:val="000000"/>
      <w:position w:val="0"/>
    </w:rPr>
  </w:style>
  <w:style w:type="paragraph" w:customStyle="1" w:styleId="Style3">
    <w:name w:val="Основной текст"/>
    <w:basedOn w:val="Normal"/>
    <w:link w:val="CharStyle7"/>
    <w:pPr>
      <w:widowControl w:val="0"/>
      <w:shd w:val="clear" w:color="auto" w:fill="FFFFFF"/>
      <w:spacing w:before="60" w:line="33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10"/>
    <w:pPr>
      <w:widowControl w:val="0"/>
      <w:shd w:val="clear" w:color="auto" w:fill="FFFFFF"/>
      <w:jc w:val="both"/>
      <w:spacing w:before="720" w:after="1140" w:line="0" w:lineRule="exact"/>
    </w:pPr>
    <w:rPr>
      <w:lang w:val="en-US" w:eastAsia="en-US" w:bidi="en-US"/>
      <w:b w:val="0"/>
      <w:bCs w:val="0"/>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