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5" w:left="9320" w:right="987" w:bottom="535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lang w:val="ru-RU" w:eastAsia="ru-RU" w:bidi="ru-RU"/>
        </w:rPr>
        <w:t>Заявителю:</w:t>
      </w:r>
    </w:p>
    <w:p>
      <w:pPr>
        <w:widowControl w:val="0"/>
        <w:spacing w:line="31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12" w:lineRule="exact"/>
        <w:ind w:left="0" w:right="20" w:firstLine="0"/>
        <w:sectPr>
          <w:type w:val="continuous"/>
          <w:pgSz w:w="11906" w:h="16838"/>
          <w:pgMar w:top="535" w:left="1875" w:right="1246" w:bottom="535" w:header="0" w:footer="3" w:gutter="0"/>
          <w:rtlGutter w:val="0"/>
          <w:cols w:num="2" w:space="720" w:equalWidth="0">
            <w:col w:w="3250" w:space="845"/>
            <w:col w:w="469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«ГАЛАКТИКА» 127247, г. Москва, шоссе Дмитровское, дом 100, стр. 2, этаж, 05, пом. 4517Д-12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5"/>
        </w:rPr>
        <w:instrText> HYPERLINK "mailto:mos.galaktika@mail.ru" </w:instrText>
      </w:r>
      <w:r>
        <w:fldChar w:fldCharType="separate"/>
      </w:r>
      <w:r>
        <w:rPr>
          <w:rStyle w:val="Hyperlink"/>
        </w:rPr>
        <w:t>mos.galaktika@mail.ru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56" w:line="31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Федеральной антимонопольной службы по Орловской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1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Салтыкова-Щедрина, 21, г. Орёл, ГСП, 302000 тел. (4862) 47-53-57.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9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</w:t>
      </w:r>
      <w:r>
        <w:rPr>
          <w:rStyle w:val="CharStyle15"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>07.2020</w:t>
      </w:r>
      <w:r>
        <w:rPr>
          <w:rStyle w:val="CharStyle15"/>
        </w:rPr>
        <w:t xml:space="preserve"> №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3407/03</w:t>
      </w:r>
    </w:p>
    <w:p>
      <w:pPr>
        <w:pStyle w:val="Style8"/>
        <w:framePr w:h="150" w:wrap="around" w:vAnchor="text" w:hAnchor="margin" w:x="2294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932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3"/>
        <w:tabs>
          <w:tab w:leader="none" w:pos="23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Орловское УФАС России 22.07.2020 поступила жалоба ООО «Галактика» (вх. № 5415/эп) на действия Заказчика (администрация Дмировского района Орловской области) при разработке аукционной документации на благоустройство сквера Д. Кантемира, площади перед зданием Дома культуры и бульвара по ул. Социалистической в г. Дмитровск Орловской области в рамках проекта «Голубь Кантемира», извещение №</w:t>
        <w:tab/>
        <w:t>0154200000720000589 (далее - Жалоба) в части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неправомерного установления Заказчиком требования о предоставлении в первой части заявки, помимо согласия, иной информации.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Ранее, 17.07.2020 Комиссией Орловского УФАС России была рассмотрена жалоба на аналогичные действия Заказчика и принято решение по делу № 057/06/64-438/2020.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4 части 11 статьи 105 Закона жалоба возвращается подавшему ее лицу без рассмотрения в случае,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вышеизложенное, и на основании пункта 4 части 11 статьи 105 Закона, Орловское УФАС России приняло решение о возвращении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86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540"/>
        <w:sectPr>
          <w:type w:val="continuous"/>
          <w:pgSz w:w="11906" w:h="16838"/>
          <w:pgMar w:top="535" w:left="1011" w:right="1237" w:bottom="53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 на 4 листах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around" w:vAnchor="text" w:hAnchor="margin" w:x="7943" w:y="33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6"/>
          <w:spacing w:val="0"/>
        </w:rPr>
        <w:t>С.А. Бочков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7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руководителя управления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Торшина Ольга Александровна </w:t>
      </w:r>
      <w:r>
        <w:rPr>
          <w:rStyle w:val="CharStyle19"/>
          <w:i/>
          <w:iCs/>
        </w:rPr>
        <w:t>(</w:t>
      </w:r>
      <w:r>
        <w:rPr>
          <w:rStyle w:val="CharStyle20"/>
          <w:i/>
          <w:iCs/>
        </w:rPr>
        <w:t>4862</w:t>
      </w:r>
      <w:r>
        <w:rPr>
          <w:rStyle w:val="CharStyle19"/>
          <w:i/>
          <w:iCs/>
        </w:rPr>
        <w:t xml:space="preserve">) </w:t>
      </w:r>
      <w:r>
        <w:rPr>
          <w:rStyle w:val="CharStyle20"/>
          <w:i/>
          <w:iCs/>
        </w:rPr>
        <w:t>73</w:t>
      </w:r>
      <w:r>
        <w:rPr>
          <w:rStyle w:val="CharStyle19"/>
          <w:i/>
          <w:iCs/>
        </w:rPr>
        <w:t>-</w:t>
      </w:r>
      <w:r>
        <w:rPr>
          <w:rStyle w:val="CharStyle20"/>
          <w:i/>
          <w:iCs/>
        </w:rPr>
        <w:t>16-32</w:t>
      </w:r>
    </w:p>
    <w:sectPr>
      <w:type w:val="continuous"/>
      <w:pgSz w:w="11906" w:h="16838"/>
      <w:pgMar w:top="535" w:left="1025" w:right="7462" w:bottom="53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0"/>
    </w:rPr>
  </w:style>
  <w:style w:type="character" w:customStyle="1" w:styleId="CharStyle9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12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1"/>
    </w:rPr>
  </w:style>
  <w:style w:type="character" w:customStyle="1" w:styleId="CharStyle18">
    <w:name w:val="Основной текст (6)_"/>
    <w:basedOn w:val="DefaultParagraphFont"/>
    <w:link w:val="Style17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Основной текст (6) + 7,5 pt,Полужирный"/>
    <w:basedOn w:val="CharStyle18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character" w:customStyle="1" w:styleId="CharStyle20">
    <w:name w:val="Основной текст (6) + 8,5 pt"/>
    <w:basedOn w:val="CharStyle18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0"/>
    </w:rPr>
  </w:style>
  <w:style w:type="paragraph" w:customStyle="1" w:styleId="Style8">
    <w:name w:val="Основной текст (4)"/>
    <w:basedOn w:val="Normal"/>
    <w:link w:val="CharStyle12"/>
    <w:pPr>
      <w:widowControl w:val="0"/>
      <w:shd w:val="clear" w:color="auto" w:fill="FFFFFF"/>
      <w:jc w:val="center"/>
      <w:spacing w:before="60" w:after="24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center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before="960" w:line="206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