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99" w:left="9318" w:right="980" w:bottom="694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  <w:lang w:val="ru-RU" w:eastAsia="ru-RU" w:bidi="ru-RU"/>
        </w:rPr>
        <w:t>Заявителю:</w:t>
      </w:r>
    </w:p>
    <w:p>
      <w:pPr>
        <w:widowControl w:val="0"/>
        <w:spacing w:line="59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0" w:right="0" w:firstLine="0"/>
        <w:sectPr>
          <w:type w:val="continuous"/>
          <w:pgSz w:w="11906" w:h="16838"/>
          <w:pgMar w:top="699" w:left="1873" w:right="1254" w:bottom="694" w:header="0" w:footer="3" w:gutter="0"/>
          <w:rtlGutter w:val="0"/>
          <w:cols w:num="2" w:space="720" w:equalWidth="0">
            <w:col w:w="3235" w:space="1157"/>
            <w:col w:w="4387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ООО «Морис» 620028, г. Екатеринбург, ул. Кирова, строение 28, офис 7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5"/>
        </w:rPr>
        <w:instrText> HYPERLINK "mailto:ooo.moris69@mail.ru" </w:instrText>
      </w:r>
      <w:r>
        <w:fldChar w:fldCharType="separate"/>
      </w:r>
      <w:r>
        <w:rPr>
          <w:rStyle w:val="Hyperlink"/>
        </w:rPr>
        <w:t>ooo.moris69@mail.ru</w:t>
      </w:r>
      <w:r>
        <w:fldChar w:fldCharType="end"/>
      </w:r>
    </w:p>
    <w:p>
      <w:pPr>
        <w:widowControl w:val="0"/>
        <w:spacing w:line="177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33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Федеральной антимонопольной службы по Орловской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1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Салтыкова-Щедрина, 21. г. Орёл. ГСП, 302000 тел. (4862) 47-53-57. факс (4862) 76-44-60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19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23.07.2020 № 3406/03</w:t>
      </w:r>
    </w:p>
    <w:p>
      <w:pPr>
        <w:pStyle w:val="Style8"/>
        <w:framePr w:h="130" w:vSpace="361" w:wrap="around" w:vAnchor="text" w:hAnchor="margin" w:x="2303" w:y="3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60" w:line="17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На №</w:t>
      </w:r>
    </w:p>
    <w:p>
      <w:pPr>
        <w:pStyle w:val="Style3"/>
        <w:tabs>
          <w:tab w:leader="none" w:pos="27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Орловское УФАС России 22.07.2020 поступила жалоба ООО «Морис» (вх. №</w:t>
        <w:tab/>
        <w:t>5427/эп) па действия Заказчика (администрация</w:t>
      </w:r>
    </w:p>
    <w:p>
      <w:pPr>
        <w:pStyle w:val="Style3"/>
        <w:tabs>
          <w:tab w:leader="none" w:pos="23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Дмировского района Орловской области) при разработке аукционной документации на благоустройство сквера Д. Кантемира, площади перед зданием Дома культуры и бульвара по ул. Социалистической в г. Дмитровск Орловской области в рамках проекта «Голубь Кантемира», извещение №</w:t>
        <w:tab/>
        <w:t>0154200000720000589 (далее - Жалоба) в части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неправомерного установления Заказчиком требования о предоставлении в первой части заявки, помимо согласия, иной информации.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Ранее, 17.07.2020 Комиссией Орловского УФАС России была рассмотрена жалоба на аналогичные действия Заказчика и принято решение по делу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057/06/64-438/2020.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пункту 4 части 11 статьи 105 Закона жалоба возвращается подавшему ее лицу без рассмотрения в случае,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Учитывая вышеизложенное, и на основании пункта 4 части 11 статьи 105 Закона, Орловское УФАС России приняло решение о возвращении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8" w:line="31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540"/>
        <w:sectPr>
          <w:type w:val="continuous"/>
          <w:pgSz w:w="11906" w:h="16838"/>
          <w:pgMar w:top="699" w:left="1004" w:right="1234" w:bottom="69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Приложение: Жалоба на 5 листах в 1 экз.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0" w:wrap="around" w:vAnchor="text" w:hAnchor="margin" w:x="7948" w:y="3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10"/>
        </w:rPr>
        <w:t>С.А. Бочков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8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руководителя управления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Торшина Ольга Александровна </w:t>
      </w:r>
      <w:r>
        <w:rPr>
          <w:rStyle w:val="CharStyle17"/>
          <w:i/>
          <w:iCs/>
        </w:rPr>
        <w:t>(</w:t>
      </w:r>
      <w:r>
        <w:rPr>
          <w:rStyle w:val="CharStyle18"/>
          <w:i/>
          <w:iCs/>
        </w:rPr>
        <w:t>4862</w:t>
      </w:r>
      <w:r>
        <w:rPr>
          <w:rStyle w:val="CharStyle17"/>
          <w:i/>
          <w:iCs/>
        </w:rPr>
        <w:t xml:space="preserve">) </w:t>
      </w:r>
      <w:r>
        <w:rPr>
          <w:rStyle w:val="CharStyle18"/>
          <w:i/>
          <w:iCs/>
        </w:rPr>
        <w:t>73</w:t>
      </w:r>
      <w:r>
        <w:rPr>
          <w:rStyle w:val="CharStyle17"/>
          <w:i/>
          <w:iCs/>
        </w:rPr>
        <w:t>-</w:t>
      </w:r>
      <w:r>
        <w:rPr>
          <w:rStyle w:val="CharStyle18"/>
          <w:i/>
          <w:iCs/>
        </w:rPr>
        <w:t>16-32</w:t>
      </w:r>
    </w:p>
    <w:sectPr>
      <w:type w:val="continuous"/>
      <w:pgSz w:w="11906" w:h="16838"/>
      <w:pgMar w:top="699" w:left="1014" w:right="7470" w:bottom="69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"/>
    <w:basedOn w:val="CharStyle4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0"/>
    </w:rPr>
  </w:style>
  <w:style w:type="character" w:customStyle="1" w:styleId="CharStyle9">
    <w:name w:val="Основной текст (5)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1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7">
    <w:name w:val="Основной текст (6) + 7,5 pt,Полужирный"/>
    <w:basedOn w:val="CharStyle16"/>
    <w:rPr>
      <w:lang w:val="ru-RU" w:eastAsia="ru-RU" w:bidi="ru-RU"/>
      <w:b/>
      <w:bCs/>
      <w:sz w:val="15"/>
      <w:szCs w:val="15"/>
      <w:w w:val="100"/>
      <w:spacing w:val="0"/>
      <w:color w:val="000000"/>
      <w:position w:val="0"/>
    </w:rPr>
  </w:style>
  <w:style w:type="character" w:customStyle="1" w:styleId="CharStyle18">
    <w:name w:val="Основной текст (6)"/>
    <w:basedOn w:val="CharStyle1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0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60" w:after="24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before="960" w:line="202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