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57" w:left="3080" w:right="7976" w:bottom="53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Ханты-Мансийскому автономному округу - Югре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«МОРИС»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  <w:sectPr>
          <w:type w:val="continuous"/>
          <w:pgSz w:w="11906" w:h="16838"/>
          <w:pgMar w:top="557" w:left="1400" w:right="1938" w:bottom="538" w:header="0" w:footer="3" w:gutter="0"/>
          <w:rtlGutter w:val="0"/>
          <w:cols w:num="2" w:space="418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620028, г. Екатеринбург, улица Кирова, строение 28, офис 07</w:t>
      </w:r>
    </w:p>
    <w:p>
      <w:pPr>
        <w:widowControl w:val="0"/>
        <w:spacing w:line="93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3021" w:h="507" w:wrap="around" w:hAnchor="margin" w:x="4358" w:y="3717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100" w:right="0" w:firstLine="0"/>
      </w:pPr>
      <w:r>
        <w:rPr>
          <w:rStyle w:val="CharStyle7"/>
        </w:rPr>
        <w:t>Тел: +7-919-394-7556</w:t>
      </w:r>
    </w:p>
    <w:p>
      <w:pPr>
        <w:pStyle w:val="Style5"/>
        <w:framePr w:w="3021" w:h="507" w:wrap="around" w:hAnchor="margin" w:x="4358" w:y="371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7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7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</w:rPr>
        <w:t>ooo.moris69@mail.ru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7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120" w:right="0" w:firstLine="0"/>
        <w:sectPr>
          <w:type w:val="continuous"/>
          <w:pgSz w:w="11906" w:h="16838"/>
          <w:pgMar w:top="557" w:left="1438" w:right="6444" w:bottom="538" w:header="0" w:footer="3" w:gutter="0"/>
          <w:rtlGutter w:val="0"/>
          <w:cols w:space="720"/>
          <w:noEndnote/>
          <w:docGrid w:linePitch="360"/>
        </w:sectPr>
      </w:pPr>
      <w:r>
        <w:rPr>
          <w:rStyle w:val="CharStyle10"/>
        </w:rPr>
        <w:t xml:space="preserve">- </w:t>
      </w:r>
      <w:r>
        <w:rPr>
          <w:rStyle w:val="CharStyle11"/>
        </w:rPr>
        <w:t>Яэго</w:t>
      </w:r>
      <w:r>
        <w:rPr>
          <w:rStyle w:val="CharStyle10"/>
        </w:rPr>
        <w:t xml:space="preserve"> №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03/ТИ- </w:t>
      </w:r>
      <w:r>
        <w:rPr>
          <w:rStyle w:val="CharStyle11"/>
        </w:rPr>
        <w:t>?2</w:t>
      </w:r>
      <w:r>
        <w:rPr>
          <w:rStyle w:val="CharStyle10"/>
        </w:rPr>
        <w:t xml:space="preserve"> </w:t>
      </w:r>
      <w:r>
        <w:rPr>
          <w:rStyle w:val="CharStyle11"/>
        </w:rPr>
        <w:t>?</w:t>
      </w:r>
      <w:r>
        <w:rPr>
          <w:rStyle w:val="CharStyle11"/>
          <w:lang w:val="en-US" w:eastAsia="en-US" w:bidi="en-US"/>
        </w:rPr>
        <w:t>-f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6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Ханты-Мансийское УФАС России поступила жалоба от ООО «МОРИС» (ИНН 6658531749 ОГРН: 1206600003598) от 23.07.2020 №1550-ж на действия Заказчика — Муниципальное казённое учреждение "Управление жилищно-коммунального хозяйства города Когалыма", Уполномоченного органа - Муниципальное казенное учреждение Администрация города Когалыма , при проведении электронного аукциона предметом, которого является выполнение работ по благоустройству дворовых территорий многоквартирных домов в городе Когалыме (извещение № 0187300013720000129).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10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силу пункта 2 части 11 статьи 105 Закона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сведениям, размещенным в ЕГРЮЛ, директором ООО «МОРИС» является Глимьянов И.К., также в поданной жалобе от ООО «МОРИС» (ИНН 6658531749 ОГРН: 1206600003598) от 23.07.2020 №1550-ж директором указано следующее лицо: Глимьянов И.К., однако жалоба подписана ЭЦП директора Савина Александра Витальевича.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не содержит сведений, предусмотренных частью 10 и пунктом 2 части 11 статьи 105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этой связи, на основании части 10 и пункта 2 части 11 статьи 105 Закона жалоба возвращается подавшему ее лицу без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  <w:sectPr>
          <w:type w:val="continuous"/>
          <w:pgSz w:w="11906" w:h="16838"/>
          <w:pgMar w:top="557" w:left="958" w:right="958" w:bottom="53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4" w:wrap="around" w:vAnchor="text" w:hAnchor="margin" w:x="841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7"/>
        </w:rPr>
        <w:t>А.Г. Миронов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149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3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Исполнитель:Бычков И.Т.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8(3467) 388081 доб. 112</w:t>
      </w:r>
    </w:p>
    <w:sectPr>
      <w:type w:val="continuous"/>
      <w:pgSz w:w="11906" w:h="16838"/>
      <w:pgMar w:top="557" w:left="977" w:right="6531" w:bottom="53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+ Курсив"/>
    <w:basedOn w:val="CharStyle6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after="30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