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3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Индивидуальному предпринимателю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1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52" w:left="6806" w:right="949" w:bottom="34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Липенцову МЛ.</w:t>
      </w:r>
    </w:p>
    <w:p>
      <w:pPr>
        <w:pStyle w:val="Style5"/>
        <w:framePr w:w="4294" w:h="484" w:wrap="none" w:vAnchor="text" w:hAnchor="margin" w:x="255" w:y="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framePr w:w="1936" w:h="218" w:wrap="none" w:vAnchor="text" w:hAnchor="margin" w:x="1432" w:y="72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framePr w:w="4741" w:h="509" w:wrap="none" w:vAnchor="text" w:hAnchor="margin" w:x="32" w:y="950"/>
        <w:widowControl w:val="0"/>
        <w:keepNext w:val="0"/>
        <w:keepLines w:val="0"/>
        <w:shd w:val="clear" w:color="auto" w:fill="auto"/>
        <w:bidi w:val="0"/>
        <w:spacing w:before="0" w:after="0" w:line="24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Астраханской области</w:t>
      </w:r>
    </w:p>
    <w:p>
      <w:pPr>
        <w:pStyle w:val="Style7"/>
        <w:framePr w:w="3272" w:h="601" w:wrap="none" w:vAnchor="text" w:hAnchor="margin" w:x="773" w:y="17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Шаумяна, 47, г. Астрахань, 414000 тел./факс (8512) 39-05-80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to30@fas.go\</w:t>
      </w:r>
    </w:p>
    <w:p>
      <w:pPr>
        <w:pStyle w:val="Style3"/>
        <w:framePr w:w="756" w:h="211" w:wrap="none" w:vAnchor="text" w:hAnchor="margin" w:x="-73" w:y="312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На №</w:t>
      </w:r>
    </w:p>
    <w:p>
      <w:pPr>
        <w:pStyle w:val="Style3"/>
        <w:framePr w:w="2980" w:h="1285" w:wrap="none" w:vAnchor="text" w:hAnchor="margin" w:x="6785" w:y="69"/>
        <w:widowControl w:val="0"/>
        <w:keepNext w:val="0"/>
        <w:keepLines w:val="0"/>
        <w:shd w:val="clear" w:color="auto" w:fill="auto"/>
        <w:bidi w:val="0"/>
        <w:jc w:val="right"/>
        <w:spacing w:before="0" w:after="266" w:line="210" w:lineRule="exact"/>
        <w:ind w:left="0" w:right="100" w:firstLine="0"/>
      </w:pPr>
      <w:r>
        <w:rPr>
          <w:rStyle w:val="CharStyle9"/>
          <w:spacing w:val="0"/>
        </w:rPr>
        <w:t>300036, г.Тула,</w:t>
      </w:r>
    </w:p>
    <w:p>
      <w:pPr>
        <w:pStyle w:val="Style3"/>
        <w:framePr w:w="2980" w:h="1285" w:wrap="none" w:vAnchor="text" w:hAnchor="margin" w:x="6785" w:y="69"/>
        <w:widowControl w:val="0"/>
        <w:keepNext w:val="0"/>
        <w:keepLines w:val="0"/>
        <w:shd w:val="clear" w:color="auto" w:fill="auto"/>
        <w:bidi w:val="0"/>
        <w:jc w:val="right"/>
        <w:spacing w:before="0" w:after="270" w:line="210" w:lineRule="exact"/>
        <w:ind w:left="0" w:right="100" w:firstLine="0"/>
      </w:pPr>
      <w:r>
        <w:rPr>
          <w:rStyle w:val="CharStyle9"/>
          <w:spacing w:val="0"/>
        </w:rPr>
        <w:t>Ул.Дружбы.З</w:t>
      </w:r>
    </w:p>
    <w:p>
      <w:pPr>
        <w:pStyle w:val="Style3"/>
        <w:framePr w:w="2980" w:h="1285" w:wrap="none" w:vAnchor="text" w:hAnchor="margin" w:x="6785" w:y="69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100" w:firstLine="0"/>
      </w:pPr>
      <w:r>
        <w:fldChar w:fldCharType="begin"/>
      </w:r>
      <w:r>
        <w:rPr>
          <w:rStyle w:val="CharStyle9"/>
        </w:rPr>
        <w:instrText> HYPERLINK "mailto:Maxim.lipentsov@yandex.ru"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Maxim.lipentsov@yandex.ru</w:t>
      </w:r>
      <w:r>
        <w:fldChar w:fldCharType="end"/>
      </w:r>
    </w:p>
    <w:p>
      <w:pPr>
        <w:pStyle w:val="Style3"/>
        <w:framePr w:w="414" w:h="210" w:wrap="none" w:vAnchor="text" w:hAnchor="margin" w:x="2404" w:y="31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1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301" w:left="949" w:right="949" w:bottom="301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Астраханское У ФАС России (далее также Управление), в ответ на Вашу жалобу поступившую в адрес Управления 24.07.2020, на действия государственного заказчика ГБУЗ АО «Патологоанатомическое бюро» (далее — Заказчик) при проведении электронного аукциона на право заключить контракт на поставку орто-ксилола (номер извещения: 0325200012520000005) (далее — электронный аукцион) установило, что данная жалоба подана с нарушением требований, определенных ст. 105 Федерального закона №44-ФЗ «О контрактной системе в сфере закупок товаров, работ, услуг для обеспечения государственных и муниципальных нужд», т.к. не содержит подписи </w:t>
      </w:r>
      <w:r>
        <w:rPr>
          <w:rStyle w:val="CharStyle10"/>
        </w:rPr>
        <w:t xml:space="preserve">(электронно-цифровой подписи),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соответствующей требованиям действующего законодательства РФ.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  <w:sectPr>
          <w:type w:val="continuous"/>
          <w:pgSz w:w="11906" w:h="16838"/>
          <w:pgMar w:top="752" w:left="1241" w:right="1302" w:bottom="34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частями 11, 12 и 13 указанной нормы права, Астраханское УФАС России возвращает Вашу жалобу.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249" w:line="220" w:lineRule="exact"/>
        <w:ind w:left="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на 4 л в 1 экз.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752" w:left="1248" w:right="6828" w:bottom="34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w="1172" w:h="633" w:wrap="notBeside" w:hAnchor="margin" w:x="-6684" w:y="14563"/>
        <w:widowControl w:val="0"/>
        <w:keepNext w:val="0"/>
        <w:keepLines w:val="0"/>
        <w:shd w:val="clear" w:color="auto" w:fill="auto"/>
        <w:bidi w:val="0"/>
        <w:jc w:val="left"/>
        <w:spacing w:before="0" w:after="271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Р. Р. Умерова</w:t>
      </w:r>
    </w:p>
    <w:p>
      <w:pPr>
        <w:pStyle w:val="Style13"/>
        <w:framePr w:w="1172" w:h="633" w:wrap="notBeside" w:hAnchor="margin" w:x="-6684" w:y="1456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44</w:t>
      </w:r>
      <w:r>
        <w:rPr>
          <w:rStyle w:val="CharStyle15"/>
          <w:i/>
          <w:iCs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66-57</w:t>
      </w:r>
    </w:p>
    <w:p>
      <w:pPr>
        <w:pStyle w:val="Style16"/>
        <w:tabs>
          <w:tab w:leader="none" w:pos="2146" w:val="right"/>
        </w:tabs>
        <w:widowControl w:val="0"/>
        <w:keepNext/>
        <w:keepLines/>
        <w:shd w:val="clear" w:color="auto" w:fill="auto"/>
        <w:bidi w:val="0"/>
        <w:spacing w:before="0" w:after="0" w:line="38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034603</w:t>
      </w:r>
      <w:r>
        <w:rPr>
          <w:rStyle w:val="CharStyle18"/>
        </w:rPr>
        <w:tab/>
        <w:t>#</w:t>
      </w:r>
      <w:bookmarkEnd w:id="0"/>
    </w:p>
    <w:sectPr>
      <w:type w:val="continuous"/>
      <w:pgSz w:w="11906" w:h="16838"/>
      <w:pgMar w:top="752" w:left="7922" w:right="1334" w:bottom="34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2) Exact"/>
    <w:basedOn w:val="DefaultParagraphFont"/>
    <w:link w:val="Style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8"/>
    </w:rPr>
  </w:style>
  <w:style w:type="character" w:customStyle="1" w:styleId="CharStyle8">
    <w:name w:val="Основной текст (3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4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8"/>
    </w:rPr>
  </w:style>
  <w:style w:type="character" w:customStyle="1" w:styleId="CharStyle10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Основной текст (4) Exact"/>
    <w:basedOn w:val="DefaultParagraphFont"/>
    <w:link w:val="Style11"/>
    <w:rPr>
      <w:b w:val="0"/>
      <w:bCs w:val="0"/>
      <w:i/>
      <w:iCs/>
      <w:u w:val="none"/>
      <w:strike w:val="0"/>
      <w:smallCaps w:val="0"/>
      <w:sz w:val="17"/>
      <w:szCs w:val="17"/>
      <w:rFonts w:ascii="Constantia" w:eastAsia="Constantia" w:hAnsi="Constantia" w:cs="Constantia"/>
      <w:spacing w:val="1"/>
    </w:rPr>
  </w:style>
  <w:style w:type="character" w:customStyle="1" w:styleId="CharStyle14">
    <w:name w:val="Основной текст (5) Exact"/>
    <w:basedOn w:val="DefaultParagraphFont"/>
    <w:link w:val="Style13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8"/>
    </w:rPr>
  </w:style>
  <w:style w:type="character" w:customStyle="1" w:styleId="CharStyle15">
    <w:name w:val="Основной текст (5) + 4 pt,Интервал 0 pt Exact"/>
    <w:basedOn w:val="CharStyle14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30"/>
    </w:rPr>
  </w:style>
  <w:style w:type="character" w:customStyle="1" w:styleId="CharStyle18">
    <w:name w:val="Заголовок №1 + Impact,18 pt,Интервал 0 pt"/>
    <w:basedOn w:val="CharStyle17"/>
    <w:rPr>
      <w:lang w:val="ru-RU" w:eastAsia="ru-RU" w:bidi="ru-RU"/>
      <w:sz w:val="36"/>
      <w:szCs w:val="36"/>
      <w:rFonts w:ascii="Impact" w:eastAsia="Impact" w:hAnsi="Impact" w:cs="Impact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line="263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8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spacing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4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after="300" w:line="0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Constantia" w:eastAsia="Constantia" w:hAnsi="Constantia" w:cs="Constantia"/>
      <w:spacing w:val="1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before="300"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8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