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1140" w:right="20" w:firstLine="0"/>
      </w:pPr>
      <w:r>
        <w:rPr>
          <w:rStyle w:val="CharStyle5"/>
        </w:rPr>
        <w:t>Заявителю</w:t>
      </w:r>
      <w:r>
        <w:rPr>
          <w:lang w:val="ru-RU" w:eastAsia="ru-RU" w:bidi="ru-RU"/>
          <w:w w:val="100"/>
          <w:spacing w:val="0"/>
          <w:color w:val="000000"/>
          <w:position w:val="0"/>
        </w:rPr>
        <w:t>: ООО «АТЛАНТИКПРО» 620062, г. Екатеринбург, пр-кт Ленина,</w:t>
      </w:r>
    </w:p>
    <w:p>
      <w:pPr>
        <w:pStyle w:val="Style3"/>
        <w:widowControl w:val="0"/>
        <w:keepNext w:val="0"/>
        <w:keepLines w:val="0"/>
        <w:shd w:val="clear" w:color="auto" w:fill="auto"/>
        <w:bidi w:val="0"/>
        <w:spacing w:before="0" w:after="296" w:line="288" w:lineRule="exact"/>
        <w:ind w:left="2040" w:right="20" w:firstLine="0"/>
      </w:pPr>
      <w:r>
        <w:rPr>
          <w:lang w:val="ru-RU" w:eastAsia="ru-RU" w:bidi="ru-RU"/>
          <w:w w:val="100"/>
          <w:spacing w:val="0"/>
          <w:color w:val="000000"/>
          <w:position w:val="0"/>
        </w:rPr>
        <w:t xml:space="preserve">д. 101/2, оф. 23 </w:t>
      </w:r>
      <w:r>
        <w:rPr>
          <w:lang w:val="en-US" w:eastAsia="en-US" w:bidi="en-US"/>
          <w:w w:val="100"/>
          <w:spacing w:val="0"/>
          <w:color w:val="000000"/>
          <w:position w:val="0"/>
        </w:rPr>
        <w:t xml:space="preserve">e-mail: </w:t>
      </w:r>
      <w:r>
        <w:fldChar w:fldCharType="begin"/>
      </w:r>
      <w:r>
        <w:rPr>
          <w:rStyle w:val="CharStyle5"/>
        </w:rPr>
        <w:instrText> HYPERLINK "mailto:atlanticpro66@gmail.com" </w:instrText>
      </w:r>
      <w:r>
        <w:fldChar w:fldCharType="separate"/>
      </w:r>
      <w:r>
        <w:rPr>
          <w:rStyle w:val="Hyperlink"/>
          <w:lang w:val="en-US" w:eastAsia="en-US" w:bidi="en-US"/>
        </w:rPr>
        <w:t>atlanticpro66@gmail.com</w:t>
      </w:r>
      <w:r>
        <w:fldChar w:fldCharType="end"/>
      </w:r>
    </w:p>
    <w:p>
      <w:pPr>
        <w:pStyle w:val="Style6"/>
        <w:widowControl w:val="0"/>
        <w:keepNext w:val="0"/>
        <w:keepLines w:val="0"/>
        <w:shd w:val="clear" w:color="auto" w:fill="auto"/>
        <w:bidi w:val="0"/>
        <w:spacing w:before="0" w:after="129"/>
        <w:ind w:left="120" w:right="0" w:firstLine="0"/>
      </w:pPr>
      <w:r>
        <w:rPr>
          <w:lang w:val="ru-RU" w:eastAsia="ru-RU" w:bidi="ru-RU"/>
          <w:sz w:val="24"/>
          <w:szCs w:val="24"/>
          <w:w w:val="100"/>
          <w:color w:val="000000"/>
          <w:position w:val="0"/>
        </w:rPr>
        <w:t>УПРАВЛЕНИЕ Федеральной антимонопольной службы по Орловской области</w:t>
      </w:r>
    </w:p>
    <w:p>
      <w:pPr>
        <w:pStyle w:val="Style8"/>
        <w:widowControl w:val="0"/>
        <w:keepNext w:val="0"/>
        <w:keepLines w:val="0"/>
        <w:shd w:val="clear" w:color="auto" w:fill="auto"/>
        <w:bidi w:val="0"/>
        <w:spacing w:before="0" w:after="281"/>
        <w:ind w:left="56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3"/>
        <w:tabs>
          <w:tab w:leader="none" w:pos="3905" w:val="right"/>
        </w:tabs>
        <w:widowControl w:val="0"/>
        <w:keepNext w:val="0"/>
        <w:keepLines w:val="0"/>
        <w:shd w:val="clear" w:color="auto" w:fill="auto"/>
        <w:bidi w:val="0"/>
        <w:jc w:val="both"/>
        <w:spacing w:before="0" w:after="260" w:line="230" w:lineRule="exact"/>
        <w:ind w:left="1140" w:right="0" w:firstLine="0"/>
      </w:pPr>
      <w:r>
        <w:rPr>
          <w:rStyle w:val="CharStyle5"/>
        </w:rPr>
        <w:t>27.07.2020</w:t>
      </w:r>
      <w:r>
        <w:rPr>
          <w:lang w:val="ru-RU" w:eastAsia="ru-RU" w:bidi="ru-RU"/>
          <w:w w:val="100"/>
          <w:spacing w:val="0"/>
          <w:color w:val="000000"/>
          <w:position w:val="0"/>
        </w:rPr>
        <w:t xml:space="preserve"> №</w:t>
        <w:tab/>
      </w:r>
      <w:r>
        <w:rPr>
          <w:rStyle w:val="CharStyle5"/>
        </w:rPr>
        <w:t>3461/03</w:t>
      </w:r>
    </w:p>
    <w:p>
      <w:pPr>
        <w:pStyle w:val="Style8"/>
        <w:tabs>
          <w:tab w:leader="none" w:pos="2578" w:val="right"/>
        </w:tabs>
        <w:widowControl w:val="0"/>
        <w:keepNext w:val="0"/>
        <w:keepLines w:val="0"/>
        <w:shd w:val="clear" w:color="auto" w:fill="auto"/>
        <w:bidi w:val="0"/>
        <w:jc w:val="both"/>
        <w:spacing w:before="0" w:after="1186" w:line="160" w:lineRule="exact"/>
        <w:ind w:left="720" w:right="0" w:firstLine="0"/>
      </w:pPr>
      <w:r>
        <w:rPr>
          <w:lang w:val="ru-RU" w:eastAsia="ru-RU" w:bidi="ru-RU"/>
          <w:w w:val="100"/>
          <w:spacing w:val="0"/>
          <w:color w:val="000000"/>
          <w:position w:val="0"/>
        </w:rPr>
        <w:t>На №</w:t>
        <w:tab/>
        <w:t>от</w:t>
      </w:r>
    </w:p>
    <w:p>
      <w:pPr>
        <w:pStyle w:val="Style3"/>
        <w:widowControl w:val="0"/>
        <w:keepNext w:val="0"/>
        <w:keepLines w:val="0"/>
        <w:shd w:val="clear" w:color="auto" w:fill="auto"/>
        <w:bidi w:val="0"/>
        <w:jc w:val="both"/>
        <w:spacing w:before="0" w:after="0" w:line="293" w:lineRule="exact"/>
        <w:ind w:left="20" w:right="20" w:firstLine="840"/>
      </w:pPr>
      <w:r>
        <w:rPr>
          <w:lang w:val="ru-RU" w:eastAsia="ru-RU" w:bidi="ru-RU"/>
          <w:w w:val="100"/>
          <w:spacing w:val="0"/>
          <w:color w:val="000000"/>
          <w:position w:val="0"/>
        </w:rPr>
        <w:t>В Орловское УФАС России 24.07.2020 из Оренбургского УФАС России поступила жалоба ООО «АТЛАНТИКПРО» (вх. № 5475) на действия Заказчика - администрации Дмитровского района Орловской области при разработке документации об электронном аукционе на благоустройство сквера Д. Кантемира, площади перед зданием Дома культуры и бульвара по ул. Социалистической в г. Дмитровск Орловской области в рамках проекта «Голубь Кантемира», извещение № 0154200000720000589 (далее - Жалоба).</w:t>
      </w:r>
    </w:p>
    <w:p>
      <w:pPr>
        <w:pStyle w:val="Style3"/>
        <w:widowControl w:val="0"/>
        <w:keepNext w:val="0"/>
        <w:keepLines w:val="0"/>
        <w:shd w:val="clear" w:color="auto" w:fill="auto"/>
        <w:bidi w:val="0"/>
        <w:jc w:val="both"/>
        <w:spacing w:before="0" w:after="0" w:line="293" w:lineRule="exact"/>
        <w:ind w:left="20" w:right="20" w:firstLine="840"/>
      </w:pPr>
      <w:r>
        <w:rPr>
          <w:lang w:val="ru-RU" w:eastAsia="ru-RU" w:bidi="ru-RU"/>
          <w:w w:val="100"/>
          <w:spacing w:val="0"/>
          <w:color w:val="000000"/>
          <w:position w:val="0"/>
        </w:rPr>
        <w:t>В соответствии с частью 7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jc w:val="both"/>
        <w:spacing w:before="0" w:after="0" w:line="293" w:lineRule="exact"/>
        <w:ind w:left="20" w:right="20" w:firstLine="840"/>
      </w:pPr>
      <w:r>
        <w:rPr>
          <w:lang w:val="ru-RU" w:eastAsia="ru-RU" w:bidi="ru-RU"/>
          <w:w w:val="100"/>
          <w:spacing w:val="0"/>
          <w:color w:val="000000"/>
          <w:position w:val="0"/>
        </w:rPr>
        <w:t>Согласно пункту 2 части 8 статьи 105 Закона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3"/>
        <w:widowControl w:val="0"/>
        <w:keepNext w:val="0"/>
        <w:keepLines w:val="0"/>
        <w:shd w:val="clear" w:color="auto" w:fill="auto"/>
        <w:bidi w:val="0"/>
        <w:jc w:val="both"/>
        <w:spacing w:before="0" w:after="0" w:line="293" w:lineRule="exact"/>
        <w:ind w:left="20" w:right="20" w:firstLine="840"/>
      </w:pPr>
      <w:r>
        <w:rPr>
          <w:lang w:val="ru-RU" w:eastAsia="ru-RU" w:bidi="ru-RU"/>
          <w:w w:val="100"/>
          <w:spacing w:val="0"/>
          <w:color w:val="000000"/>
          <w:position w:val="0"/>
        </w:rPr>
        <w:t>Согласно пунктам 1, 2 статьи 51 Гражданского кодекса Российской Федерации юридическое лицо подлежит государственной регистрации в уполномоченном государственном органе в порядке, предусмотренном законом о государственной регистрации юридических лиц.</w:t>
      </w:r>
    </w:p>
    <w:p>
      <w:pPr>
        <w:pStyle w:val="Style3"/>
        <w:widowControl w:val="0"/>
        <w:keepNext w:val="0"/>
        <w:keepLines w:val="0"/>
        <w:shd w:val="clear" w:color="auto" w:fill="auto"/>
        <w:bidi w:val="0"/>
        <w:jc w:val="both"/>
        <w:spacing w:before="0" w:after="0" w:line="293" w:lineRule="exact"/>
        <w:ind w:left="20" w:right="20" w:firstLine="840"/>
      </w:pPr>
      <w:r>
        <w:rPr>
          <w:lang w:val="ru-RU" w:eastAsia="ru-RU" w:bidi="ru-RU"/>
          <w:w w:val="100"/>
          <w:spacing w:val="0"/>
          <w:color w:val="000000"/>
          <w:position w:val="0"/>
        </w:rPr>
        <w:t>Данные государственной регистрации включаются в единый государственный реестр юридических лиц, открытый для всеобщего ознакомления.</w:t>
      </w:r>
    </w:p>
    <w:p>
      <w:pPr>
        <w:pStyle w:val="Style3"/>
        <w:widowControl w:val="0"/>
        <w:keepNext w:val="0"/>
        <w:keepLines w:val="0"/>
        <w:shd w:val="clear" w:color="auto" w:fill="auto"/>
        <w:bidi w:val="0"/>
        <w:jc w:val="both"/>
        <w:spacing w:before="0" w:after="0" w:line="293" w:lineRule="exact"/>
        <w:ind w:left="20" w:right="20" w:firstLine="840"/>
      </w:pPr>
      <w:r>
        <w:rPr>
          <w:lang w:val="ru-RU" w:eastAsia="ru-RU" w:bidi="ru-RU"/>
          <w:w w:val="100"/>
          <w:spacing w:val="0"/>
          <w:color w:val="000000"/>
          <w:position w:val="0"/>
        </w:rPr>
        <w:t>Лицо, добросовестно полагающееся на данные единого государственного реестра юридических лиц, вправе исходить из того, что они соответствуют действительным обстоятельствам. Юридическое лицо не вправе в отношениях с</w:t>
        <w:br w:type="page"/>
        <w:t>лицом, полагавшимся на данные единого государственного реестра юридических лиц, ссылаться на данные, не включенные в указанный реестр, а также на недостоверность данных, содержащихся в нем, за исключением случаев, если соответствующие данные включены в указанный реестр в результате неправомерных действий третьих лиц или иным путем помимо воли юридического лица.</w:t>
      </w:r>
    </w:p>
    <w:p>
      <w:pPr>
        <w:pStyle w:val="Style3"/>
        <w:widowControl w:val="0"/>
        <w:keepNext w:val="0"/>
        <w:keepLines w:val="0"/>
        <w:shd w:val="clear" w:color="auto" w:fill="auto"/>
        <w:bidi w:val="0"/>
        <w:jc w:val="both"/>
        <w:spacing w:before="0" w:after="0" w:line="307" w:lineRule="exact"/>
        <w:ind w:left="20" w:right="20" w:firstLine="860"/>
      </w:pPr>
      <w:r>
        <w:rPr>
          <w:lang w:val="ru-RU" w:eastAsia="ru-RU" w:bidi="ru-RU"/>
          <w:w w:val="100"/>
          <w:spacing w:val="0"/>
          <w:color w:val="000000"/>
          <w:position w:val="0"/>
        </w:rPr>
        <w:t xml:space="preserve">Согласно информации из Единого государственного реестра юридических лиц (далее - ЕГРЮЛ), размещенной на официальном сайте ФНС России в сети «Интернет» </w:t>
      </w:r>
      <w:r>
        <w:rPr>
          <w:lang w:val="en-US" w:eastAsia="en-US" w:bidi="en-US"/>
          <w:w w:val="100"/>
          <w:spacing w:val="0"/>
          <w:color w:val="000000"/>
          <w:position w:val="0"/>
        </w:rPr>
        <w:t>(</w:t>
      </w:r>
      <w:r>
        <w:fldChar w:fldCharType="begin"/>
      </w:r>
      <w:r>
        <w:rPr>
          <w:color w:val="000000"/>
        </w:rPr>
        <w:instrText> HYPERLINK "https://egrul.nalog.ru/" </w:instrText>
      </w:r>
      <w:r>
        <w:fldChar w:fldCharType="separate"/>
      </w:r>
      <w:r>
        <w:rPr>
          <w:rStyle w:val="Hyperlink"/>
          <w:lang w:val="en-US" w:eastAsia="en-US" w:bidi="en-US"/>
          <w:w w:val="100"/>
          <w:spacing w:val="0"/>
          <w:position w:val="0"/>
        </w:rPr>
        <w:t>https://egrul.nalog.ru/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местом нахождения подателя Жалобы - ООО «АТЛАНТИКПРО» (ИНН: 6670487060) является: 620062, г. Екатеринбург, пр-кт Ленина, д. 101/2. оф. 23.</w:t>
      </w:r>
    </w:p>
    <w:p>
      <w:pPr>
        <w:pStyle w:val="Style3"/>
        <w:widowControl w:val="0"/>
        <w:keepNext w:val="0"/>
        <w:keepLines w:val="0"/>
        <w:shd w:val="clear" w:color="auto" w:fill="auto"/>
        <w:bidi w:val="0"/>
        <w:jc w:val="both"/>
        <w:spacing w:before="0" w:after="0" w:line="288" w:lineRule="exact"/>
        <w:ind w:left="20" w:right="20" w:firstLine="860"/>
      </w:pPr>
      <w:r>
        <w:rPr>
          <w:lang w:val="ru-RU" w:eastAsia="ru-RU" w:bidi="ru-RU"/>
          <w:w w:val="100"/>
          <w:spacing w:val="0"/>
          <w:color w:val="000000"/>
          <w:position w:val="0"/>
        </w:rPr>
        <w:t>При этом, согласно внесенной 14.02.2020 в ЕГРЮЛ записи о результатах проведенной проверки достоверности содержащихся в ЕГРЮЛ сведений об ООО «АТЛАНТИКПРО» (ИНН: 6670487060), указанная в нем информация о месте нахождения лица (620062, г. Екатеринбург, пр-кт Ленина, д. 101/2, оф. 23) является недостоверной.</w:t>
      </w:r>
    </w:p>
    <w:p>
      <w:pPr>
        <w:pStyle w:val="Style3"/>
        <w:widowControl w:val="0"/>
        <w:keepNext w:val="0"/>
        <w:keepLines w:val="0"/>
        <w:shd w:val="clear" w:color="auto" w:fill="auto"/>
        <w:bidi w:val="0"/>
        <w:jc w:val="both"/>
        <w:spacing w:before="0" w:after="0" w:line="293" w:lineRule="exact"/>
        <w:ind w:left="20" w:right="20" w:firstLine="860"/>
      </w:pPr>
      <w:r>
        <w:rPr>
          <w:lang w:val="ru-RU" w:eastAsia="ru-RU" w:bidi="ru-RU"/>
          <w:w w:val="100"/>
          <w:spacing w:val="0"/>
          <w:color w:val="000000"/>
          <w:position w:val="0"/>
        </w:rPr>
        <w:t>Согласно пункту 1 части 11 статьи 105 Закона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293" w:lineRule="exact"/>
        <w:ind w:left="20" w:right="20" w:firstLine="860"/>
      </w:pPr>
      <w:r>
        <w:rPr>
          <w:lang w:val="ru-RU" w:eastAsia="ru-RU" w:bidi="ru-RU"/>
          <w:w w:val="100"/>
          <w:spacing w:val="0"/>
          <w:color w:val="000000"/>
          <w:position w:val="0"/>
        </w:rPr>
        <w:t>Следовательно, ООО «АТЛАНТИКПРО» при подаче Жалобы было нарушено требование пункта 2 части 8 статьи 105 Закона, что выразилось в несоблюдении требований к содержанию жалобы, а именно в указании недостоверных сведений о месте нахождения лица, подавшего жалобу.</w:t>
      </w:r>
    </w:p>
    <w:p>
      <w:pPr>
        <w:pStyle w:val="Style3"/>
        <w:widowControl w:val="0"/>
        <w:keepNext w:val="0"/>
        <w:keepLines w:val="0"/>
        <w:shd w:val="clear" w:color="auto" w:fill="auto"/>
        <w:bidi w:val="0"/>
        <w:jc w:val="both"/>
        <w:spacing w:before="0" w:after="0" w:line="293" w:lineRule="exact"/>
        <w:ind w:left="20" w:right="20" w:firstLine="860"/>
      </w:pPr>
      <w:r>
        <w:rPr>
          <w:lang w:val="ru-RU" w:eastAsia="ru-RU" w:bidi="ru-RU"/>
          <w:w w:val="100"/>
          <w:spacing w:val="0"/>
          <w:color w:val="000000"/>
          <w:position w:val="0"/>
        </w:rPr>
        <w:t>Учитывая вышеизложенное, и на основании пункта 1 части 11 статьи 105 Закона. Орловское УФАС России приняло решение о возвращении Жалобы.</w:t>
      </w:r>
    </w:p>
    <w:p>
      <w:pPr>
        <w:pStyle w:val="Style3"/>
        <w:widowControl w:val="0"/>
        <w:keepNext w:val="0"/>
        <w:keepLines w:val="0"/>
        <w:shd w:val="clear" w:color="auto" w:fill="auto"/>
        <w:bidi w:val="0"/>
        <w:jc w:val="both"/>
        <w:spacing w:before="0" w:after="470" w:line="293" w:lineRule="exact"/>
        <w:ind w:left="20" w:right="20" w:firstLine="86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3"/>
        <w:widowControl w:val="0"/>
        <w:keepNext w:val="0"/>
        <w:keepLines w:val="0"/>
        <w:shd w:val="clear" w:color="auto" w:fill="auto"/>
        <w:bidi w:val="0"/>
        <w:jc w:val="both"/>
        <w:spacing w:before="0" w:after="0" w:line="230" w:lineRule="exact"/>
        <w:ind w:left="20" w:right="0" w:firstLine="860"/>
        <w:sectPr>
          <w:footnotePr>
            <w:pos w:val="pageBottom"/>
            <w:numFmt w:val="decimal"/>
            <w:numRestart w:val="continuous"/>
          </w:footnotePr>
          <w:type w:val="continuous"/>
          <w:pgSz w:w="11906" w:h="16838"/>
          <w:pgMar w:top="961" w:left="1127" w:right="1113" w:bottom="751" w:header="0" w:footer="3" w:gutter="0"/>
          <w:rtlGutter w:val="0"/>
          <w:cols w:space="720"/>
          <w:noEndnote/>
          <w:docGrid w:linePitch="360"/>
        </w:sectPr>
      </w:pPr>
      <w:r>
        <w:rPr>
          <w:lang w:val="ru-RU" w:eastAsia="ru-RU" w:bidi="ru-RU"/>
          <w:w w:val="100"/>
          <w:spacing w:val="0"/>
          <w:color w:val="000000"/>
          <w:position w:val="0"/>
        </w:rPr>
        <w:t>Приложение: Жалоба на 5 листах в 1 экз.</w:t>
      </w:r>
    </w:p>
    <w:p>
      <w:pPr>
        <w:widowControl w:val="0"/>
        <w:spacing w:line="240" w:lineRule="exact"/>
        <w:rPr>
          <w:sz w:val="19"/>
          <w:szCs w:val="19"/>
        </w:rPr>
      </w:pP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20" w:wrap="around" w:vAnchor="text" w:hAnchor="margin" w:x="8126" w:y="276"/>
        <w:widowControl w:val="0"/>
        <w:keepNext w:val="0"/>
        <w:keepLines w:val="0"/>
        <w:shd w:val="clear" w:color="auto" w:fill="auto"/>
        <w:bidi w:val="0"/>
        <w:jc w:val="left"/>
        <w:spacing w:before="0" w:after="0" w:line="220" w:lineRule="exact"/>
        <w:ind w:left="100" w:right="0" w:firstLine="0"/>
      </w:pPr>
      <w:r>
        <w:rPr>
          <w:rStyle w:val="CharStyle10"/>
          <w:spacing w:val="0"/>
        </w:rPr>
        <w:t>С.А. Бочков</w:t>
      </w:r>
    </w:p>
    <w:p>
      <w:pPr>
        <w:pStyle w:val="Style3"/>
        <w:widowControl w:val="0"/>
        <w:keepNext w:val="0"/>
        <w:keepLines w:val="0"/>
        <w:shd w:val="clear" w:color="auto" w:fill="auto"/>
        <w:bidi w:val="0"/>
        <w:jc w:val="left"/>
        <w:spacing w:before="0" w:after="5" w:line="230" w:lineRule="exact"/>
        <w:ind w:left="20" w:right="0" w:firstLine="0"/>
      </w:pPr>
      <w:r>
        <w:rPr>
          <w:lang w:val="ru-RU" w:eastAsia="ru-RU" w:bidi="ru-RU"/>
          <w:w w:val="100"/>
          <w:spacing w:val="0"/>
          <w:color w:val="000000"/>
          <w:position w:val="0"/>
        </w:rPr>
        <w:t>Заместитель</w:t>
      </w:r>
    </w:p>
    <w:p>
      <w:pPr>
        <w:pStyle w:val="Style3"/>
        <w:widowControl w:val="0"/>
        <w:keepNext w:val="0"/>
        <w:keepLines w:val="0"/>
        <w:shd w:val="clear" w:color="auto" w:fill="auto"/>
        <w:bidi w:val="0"/>
        <w:jc w:val="left"/>
        <w:spacing w:before="0" w:after="3819" w:line="230" w:lineRule="exact"/>
        <w:ind w:left="20" w:right="0" w:firstLine="0"/>
      </w:pPr>
      <w:r>
        <w:rPr>
          <w:lang w:val="ru-RU" w:eastAsia="ru-RU" w:bidi="ru-RU"/>
          <w:w w:val="100"/>
          <w:spacing w:val="0"/>
          <w:color w:val="000000"/>
          <w:position w:val="0"/>
        </w:rPr>
        <w:t>руководи теля управления</w:t>
      </w:r>
    </w:p>
    <w:p>
      <w:pPr>
        <w:pStyle w:val="Style11"/>
        <w:widowControl w:val="0"/>
        <w:keepNext w:val="0"/>
        <w:keepLines w:val="0"/>
        <w:shd w:val="clear" w:color="auto" w:fill="auto"/>
        <w:bidi w:val="0"/>
        <w:jc w:val="left"/>
        <w:spacing w:before="0" w:after="0"/>
        <w:ind w:left="20" w:right="180" w:firstLine="0"/>
      </w:pPr>
      <w:r>
        <w:rPr>
          <w:lang w:val="ru-RU" w:eastAsia="ru-RU" w:bidi="ru-RU"/>
          <w:w w:val="100"/>
          <w:spacing w:val="0"/>
          <w:color w:val="000000"/>
          <w:position w:val="0"/>
        </w:rPr>
        <w:t xml:space="preserve">Исп. Шмыгина Е.И. </w:t>
      </w:r>
      <w:r>
        <w:rPr>
          <w:rStyle w:val="CharStyle13"/>
          <w:i/>
          <w:iCs/>
        </w:rPr>
        <w:t>(</w:t>
      </w:r>
      <w:r>
        <w:rPr>
          <w:rStyle w:val="CharStyle14"/>
          <w:i/>
          <w:iCs/>
        </w:rPr>
        <w:t>4862</w:t>
      </w:r>
      <w:r>
        <w:rPr>
          <w:rStyle w:val="CharStyle13"/>
          <w:i/>
          <w:iCs/>
        </w:rPr>
        <w:t xml:space="preserve">) </w:t>
      </w:r>
      <w:r>
        <w:rPr>
          <w:rStyle w:val="CharStyle14"/>
          <w:i/>
          <w:iCs/>
        </w:rPr>
        <w:t>73</w:t>
      </w:r>
      <w:r>
        <w:rPr>
          <w:rStyle w:val="CharStyle13"/>
          <w:i/>
          <w:iCs/>
        </w:rPr>
        <w:t>-</w:t>
      </w:r>
      <w:r>
        <w:rPr>
          <w:rStyle w:val="CharStyle14"/>
          <w:i/>
          <w:iCs/>
        </w:rPr>
        <w:t>16-32</w:t>
      </w:r>
    </w:p>
    <w:sectPr>
      <w:type w:val="continuous"/>
      <w:pgSz w:w="11906" w:h="16838"/>
      <w:pgMar w:top="1475" w:left="1143" w:right="7599" w:bottom="96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w:basedOn w:val="CharStyle4"/>
    <w:rPr>
      <w:lang w:val="ru-RU" w:eastAsia="ru-RU" w:bidi="ru-RU"/>
      <w:u w:val="single"/>
      <w:w w:val="100"/>
      <w:spacing w:val="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rFonts w:ascii="Times New Roman" w:eastAsia="Times New Roman" w:hAnsi="Times New Roman" w:cs="Times New Roman"/>
      <w:spacing w:val="20"/>
    </w:rPr>
  </w:style>
  <w:style w:type="character" w:customStyle="1" w:styleId="CharStyle9">
    <w:name w:val="Основной текст (3)_"/>
    <w:basedOn w:val="DefaultParagraphFont"/>
    <w:link w:val="Style8"/>
    <w:rPr>
      <w:b w:val="0"/>
      <w:bCs w:val="0"/>
      <w:i w:val="0"/>
      <w:iCs w:val="0"/>
      <w:u w:val="none"/>
      <w:strike w:val="0"/>
      <w:smallCaps w:val="0"/>
      <w:sz w:val="16"/>
      <w:szCs w:val="16"/>
      <w:rFonts w:ascii="Times New Roman" w:eastAsia="Times New Roman" w:hAnsi="Times New Roman" w:cs="Times New Roman"/>
    </w:rPr>
  </w:style>
  <w:style w:type="character" w:customStyle="1" w:styleId="CharStyle10">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12">
    <w:name w:val="Основной текст (4)_"/>
    <w:basedOn w:val="DefaultParagraphFont"/>
    <w:link w:val="Style11"/>
    <w:rPr>
      <w:b w:val="0"/>
      <w:bCs w:val="0"/>
      <w:i/>
      <w:iCs/>
      <w:u w:val="none"/>
      <w:strike w:val="0"/>
      <w:smallCaps w:val="0"/>
      <w:sz w:val="19"/>
      <w:szCs w:val="19"/>
      <w:rFonts w:ascii="Times New Roman" w:eastAsia="Times New Roman" w:hAnsi="Times New Roman" w:cs="Times New Roman"/>
    </w:rPr>
  </w:style>
  <w:style w:type="character" w:customStyle="1" w:styleId="CharStyle13">
    <w:name w:val="Основной текст (4) + 7,5 pt,Полужирный"/>
    <w:basedOn w:val="CharStyle12"/>
    <w:rPr>
      <w:lang w:val="ru-RU" w:eastAsia="ru-RU" w:bidi="ru-RU"/>
      <w:b/>
      <w:bCs/>
      <w:sz w:val="15"/>
      <w:szCs w:val="15"/>
      <w:w w:val="100"/>
      <w:spacing w:val="0"/>
      <w:color w:val="000000"/>
      <w:position w:val="0"/>
    </w:rPr>
  </w:style>
  <w:style w:type="character" w:customStyle="1" w:styleId="CharStyle14">
    <w:name w:val="Основной текст (4) + Microsoft Sans Serif,7,5 pt"/>
    <w:basedOn w:val="CharStyle12"/>
    <w:rPr>
      <w:lang w:val="ru-RU" w:eastAsia="ru-RU" w:bidi="ru-RU"/>
      <w:sz w:val="15"/>
      <w:szCs w:val="15"/>
      <w:rFonts w:ascii="Microsoft Sans Serif" w:eastAsia="Microsoft Sans Serif" w:hAnsi="Microsoft Sans Serif" w:cs="Microsoft Sans Serif"/>
      <w:w w:val="100"/>
      <w:spacing w:val="0"/>
      <w:color w:val="000000"/>
      <w:position w:val="0"/>
    </w:rPr>
  </w:style>
  <w:style w:type="paragraph" w:customStyle="1" w:styleId="Style3">
    <w:name w:val="Основной текст"/>
    <w:basedOn w:val="Normal"/>
    <w:link w:val="CharStyle4"/>
    <w:pPr>
      <w:widowControl w:val="0"/>
      <w:shd w:val="clear" w:color="auto" w:fill="FFFFFF"/>
      <w:jc w:val="right"/>
      <w:spacing w:line="302"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300" w:after="60" w:line="293" w:lineRule="exact"/>
    </w:pPr>
    <w:rPr>
      <w:b w:val="0"/>
      <w:bCs w:val="0"/>
      <w:i w:val="0"/>
      <w:iCs w:val="0"/>
      <w:u w:val="none"/>
      <w:strike w:val="0"/>
      <w:smallCaps w:val="0"/>
      <w:rFonts w:ascii="Times New Roman" w:eastAsia="Times New Roman" w:hAnsi="Times New Roman" w:cs="Times New Roman"/>
      <w:spacing w:val="20"/>
    </w:rPr>
  </w:style>
  <w:style w:type="paragraph" w:customStyle="1" w:styleId="Style8">
    <w:name w:val="Основной текст (3)"/>
    <w:basedOn w:val="Normal"/>
    <w:link w:val="CharStyle9"/>
    <w:pPr>
      <w:widowControl w:val="0"/>
      <w:shd w:val="clear" w:color="auto" w:fill="FFFFFF"/>
      <w:jc w:val="center"/>
      <w:spacing w:before="60" w:after="300" w:line="20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spacing w:before="3900" w:line="211"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