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0" w:firstLine="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27.07.2020 при проведении закупки: извещение №0818500000820002910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 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0" w:right="2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ГБУ КК «Дворец спорта «Большой», поступившая в Краснодарское УФАС России 27.07.2020, 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ч.1 ст.105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</w:t>
      </w:r>
      <w:r>
        <w:rPr>
          <w:rStyle w:val="CharStyle5"/>
        </w:rPr>
        <w:t>в порядке,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установленном настоящей главой, в контрольный орган в сфере закупок действия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(бездействие) заказчика, уполномоченного органа, уполномоченного учреждения,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специализированной организации, комиссии по осуществлению закупок, ее членов,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должностных лиц контрактной службы, контрактного управляющего, оператора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электронной площадки, если такие действия (бездействие) нарушают права 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законные интересы участника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23.07.2020г. Краснодарским УФАС России рассмотрена жалоба, по результатам рассмотрения принято решение от 23.07.2020г. (№023/06/54.7- 3434/2020).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ГБУ КК «Дворец спорта «Большой»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Дополнительно сообщаем. Согласно ч.б ст. 106 Закона о контрактной системе </w:t>
      </w:r>
      <w:r>
        <w:rPr>
          <w:rStyle w:val="CharStyle5"/>
        </w:rPr>
        <w:t>рассмотрение жалобы не осуществляется в отношении результатов оценки заявок 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участие в конкурсе, в запросе предложений, окончательных предложений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соответствии с указанными в пунктах 3 и 4 части 1 статьи 32 настоящего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Федерального закона критериями оценки этих заявок, окончательных предложений</w:t>
      </w:r>
      <w:r>
        <w:rPr>
          <w:lang w:val="ru-RU" w:eastAsia="ru-RU" w:bidi="ru-RU"/>
          <w:w w:val="100"/>
          <w:spacing w:val="0"/>
          <w:color w:val="000000"/>
          <w:position w:val="0"/>
        </w:rPr>
        <w:t>. Обжаловать такие результаты оценки заявок можно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6838" w:h="23810"/>
      <w:pgMar w:top="5593" w:left="3307" w:right="3585" w:bottom="517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