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5072" w:h="1365" w:wrap="around" w:vAnchor="text" w:hAnchor="margin" w:x="4647" w:y="37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Заявитель:</w:t>
      </w:r>
    </w:p>
    <w:p>
      <w:pPr>
        <w:pStyle w:val="Style5"/>
        <w:framePr w:w="5072" w:h="1365" w:wrap="around" w:vAnchor="text" w:hAnchor="margin" w:x="4647" w:y="375"/>
        <w:widowControl w:val="0"/>
        <w:keepNext w:val="0"/>
        <w:keepLines w:val="0"/>
        <w:shd w:val="clear" w:color="auto" w:fill="auto"/>
        <w:bidi w:val="0"/>
        <w:jc w:val="center"/>
        <w:spacing w:before="0" w:after="0" w:line="270" w:lineRule="exact"/>
        <w:ind w:left="0" w:right="0" w:firstLine="0"/>
      </w:pPr>
      <w:r>
        <w:rPr>
          <w:rStyle w:val="CharStyle6"/>
          <w:b/>
          <w:bCs/>
          <w:spacing w:val="0"/>
        </w:rPr>
        <w:t>ООО «Авентадорснаб»</w:t>
      </w:r>
    </w:p>
    <w:p>
      <w:pPr>
        <w:pStyle w:val="Style7"/>
        <w:framePr w:w="5072" w:h="1365" w:wrap="around" w:vAnchor="text" w:hAnchor="margin" w:x="4647" w:y="375"/>
        <w:widowControl w:val="0"/>
        <w:keepNext w:val="0"/>
        <w:keepLines w:val="0"/>
        <w:shd w:val="clear" w:color="auto" w:fill="auto"/>
        <w:bidi w:val="0"/>
        <w:jc w:val="center"/>
        <w:spacing w:before="0" w:after="0" w:line="270" w:lineRule="exact"/>
        <w:ind w:left="0" w:right="0" w:firstLine="0"/>
      </w:pPr>
      <w:r>
        <w:rPr>
          <w:rStyle w:val="CharStyle8"/>
          <w:spacing w:val="0"/>
        </w:rPr>
        <w:t xml:space="preserve">394018, г.Воронеж, ул.Пушкинская, д.11 лит.а., </w:t>
      </w:r>
      <w:r>
        <w:rPr>
          <w:rStyle w:val="CharStyle8"/>
          <w:lang w:val="en-US" w:eastAsia="en-US" w:bidi="en-US"/>
          <w:spacing w:val="0"/>
        </w:rPr>
        <w:t xml:space="preserve">al, </w:t>
      </w:r>
      <w:r>
        <w:rPr>
          <w:rStyle w:val="CharStyle8"/>
          <w:spacing w:val="0"/>
        </w:rPr>
        <w:t xml:space="preserve">а-а4, оф.8 </w:t>
      </w:r>
      <w:r>
        <w:fldChar w:fldCharType="begin"/>
      </w:r>
      <w:r>
        <w:rPr>
          <w:rStyle w:val="CharStyle8"/>
        </w:rPr>
        <w:instrText> HYPERLINK "mailto:avetador@smart-tender.net" </w:instrText>
      </w:r>
      <w:r>
        <w:fldChar w:fldCharType="separate"/>
      </w:r>
      <w:r>
        <w:rPr>
          <w:rStyle w:val="Hyperlink"/>
          <w:lang w:val="en-US" w:eastAsia="en-US" w:bidi="en-US"/>
          <w:spacing w:val="0"/>
        </w:rPr>
        <w:t>avetador@smart-tender.net</w:t>
      </w:r>
      <w:r>
        <w:fldChar w:fldCharType="end"/>
      </w:r>
    </w:p>
    <w:p>
      <w:pPr>
        <w:pStyle w:val="Style5"/>
        <w:widowControl w:val="0"/>
        <w:keepNext w:val="0"/>
        <w:keepLines w:val="0"/>
        <w:shd w:val="clear" w:color="auto" w:fill="auto"/>
        <w:bidi w:val="0"/>
        <w:jc w:val="left"/>
        <w:spacing w:before="398" w:after="229"/>
        <w:ind w:left="60" w:right="20" w:firstLine="1280"/>
      </w:pPr>
      <w:r>
        <w:rPr>
          <w:rStyle w:val="CharStyle10"/>
          <w:b/>
          <w:bCs/>
        </w:rPr>
        <w:t xml:space="preserve">ФЕДЕРАЛЬНАЯ АНТИМОНОПОЛЬНАЯ СЛУЖБА </w:t>
      </w: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11"/>
        <w:widowControl w:val="0"/>
        <w:keepNext w:val="0"/>
        <w:keepLines w:val="0"/>
        <w:shd w:val="clear" w:color="auto" w:fill="auto"/>
        <w:bidi w:val="0"/>
        <w:spacing w:before="0" w:after="0"/>
        <w:ind w:left="420" w:right="0" w:firstLine="0"/>
      </w:pPr>
      <w:r>
        <w:rPr>
          <w:lang w:val="ru-RU" w:eastAsia="ru-RU" w:bidi="ru-RU"/>
          <w:w w:val="100"/>
          <w:spacing w:val="0"/>
          <w:color w:val="000000"/>
          <w:position w:val="0"/>
        </w:rPr>
        <w:t>ул. Лермонтова , 14, а/я 803, г. Чита,</w:t>
      </w:r>
    </w:p>
    <w:p>
      <w:pPr>
        <w:pStyle w:val="Style11"/>
        <w:widowControl w:val="0"/>
        <w:keepNext w:val="0"/>
        <w:keepLines w:val="0"/>
        <w:shd w:val="clear" w:color="auto" w:fill="auto"/>
        <w:bidi w:val="0"/>
        <w:spacing w:before="0" w:after="220"/>
        <w:ind w:left="420" w:right="0" w:firstLine="0"/>
      </w:pPr>
      <w:r>
        <w:rPr>
          <w:lang w:val="ru-RU" w:eastAsia="ru-RU" w:bidi="ru-RU"/>
          <w:w w:val="100"/>
          <w:spacing w:val="0"/>
          <w:color w:val="000000"/>
          <w:position w:val="0"/>
        </w:rPr>
        <w:t xml:space="preserve">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11"/>
        <w:tabs>
          <w:tab w:leader="none" w:pos="3554" w:val="center"/>
        </w:tabs>
        <w:widowControl w:val="0"/>
        <w:keepNext w:val="0"/>
        <w:keepLines w:val="0"/>
        <w:shd w:val="clear" w:color="auto" w:fill="auto"/>
        <w:bidi w:val="0"/>
        <w:jc w:val="both"/>
        <w:spacing w:before="0" w:after="13" w:line="180" w:lineRule="exact"/>
        <w:ind w:left="1340" w:right="0" w:firstLine="0"/>
      </w:pPr>
      <w:r>
        <w:rPr>
          <w:lang w:val="ru-RU" w:eastAsia="ru-RU" w:bidi="ru-RU"/>
          <w:w w:val="100"/>
          <w:spacing w:val="0"/>
          <w:color w:val="000000"/>
          <w:position w:val="0"/>
        </w:rPr>
        <w:t>29.07.2020 № 04-03-</w:t>
        <w:tab/>
      </w:r>
      <w:r>
        <w:rPr>
          <w:rStyle w:val="CharStyle13"/>
        </w:rPr>
        <w:t>/&gt;</w:t>
      </w:r>
    </w:p>
    <w:p>
      <w:pPr>
        <w:pStyle w:val="Style11"/>
        <w:tabs>
          <w:tab w:leader="underscore" w:pos="2731" w:val="right"/>
          <w:tab w:leader="underscore" w:pos="3584" w:val="left"/>
        </w:tabs>
        <w:widowControl w:val="0"/>
        <w:keepNext w:val="0"/>
        <w:keepLines w:val="0"/>
        <w:shd w:val="clear" w:color="auto" w:fill="auto"/>
        <w:bidi w:val="0"/>
        <w:jc w:val="both"/>
        <w:spacing w:before="0" w:after="437" w:line="180" w:lineRule="exact"/>
        <w:ind w:left="60" w:right="0" w:firstLine="720"/>
      </w:pPr>
      <w:r>
        <w:rPr>
          <w:lang w:val="ru-RU" w:eastAsia="ru-RU" w:bidi="ru-RU"/>
          <w:w w:val="100"/>
          <w:spacing w:val="0"/>
          <w:color w:val="000000"/>
          <w:position w:val="0"/>
        </w:rPr>
        <w:t>На №</w:t>
        <w:tab/>
        <w:t>от</w:t>
        <w:tab/>
      </w:r>
    </w:p>
    <w:p>
      <w:pPr>
        <w:pStyle w:val="Style5"/>
        <w:widowControl w:val="0"/>
        <w:keepNext w:val="0"/>
        <w:keepLines w:val="0"/>
        <w:shd w:val="clear" w:color="auto" w:fill="auto"/>
        <w:bidi w:val="0"/>
        <w:jc w:val="both"/>
        <w:spacing w:before="0" w:after="206" w:line="220" w:lineRule="exact"/>
        <w:ind w:left="60" w:right="0" w:firstLine="720"/>
      </w:pPr>
      <w:r>
        <w:rPr>
          <w:lang w:val="ru-RU" w:eastAsia="ru-RU" w:bidi="ru-RU"/>
          <w:w w:val="100"/>
          <w:spacing w:val="0"/>
          <w:color w:val="000000"/>
          <w:position w:val="0"/>
        </w:rPr>
        <w:t>Об отказе в рассмотрении жалобы № 075/06/69-468/2020</w:t>
      </w:r>
    </w:p>
    <w:p>
      <w:pPr>
        <w:pStyle w:val="Style7"/>
        <w:widowControl w:val="0"/>
        <w:keepNext w:val="0"/>
        <w:keepLines w:val="0"/>
        <w:shd w:val="clear" w:color="auto" w:fill="auto"/>
        <w:bidi w:val="0"/>
        <w:spacing w:before="0" w:after="0"/>
        <w:ind w:left="60" w:right="20" w:firstLine="720"/>
      </w:pPr>
      <w:r>
        <w:rPr>
          <w:lang w:val="ru-RU" w:eastAsia="ru-RU" w:bidi="ru-RU"/>
          <w:w w:val="100"/>
          <w:spacing w:val="0"/>
          <w:color w:val="000000"/>
          <w:position w:val="0"/>
        </w:rPr>
        <w:t>Рассмотрев жалобу от ООО «Авентадорснаб» (вх. от 27.07.2020)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МУК «Межпоселенческий центр досуга» при проведении электронного аукциона на поставку кресел для нужд сельского культурно-досугового учреждения в с. Цаган-Челутай Могойтуйского района Забайкальского края (7688-ЭА) (реестровый №0891200000620007318), Управление Федеральной антимонопольной службы по Забайкальскому краю сообщает:</w:t>
      </w:r>
    </w:p>
    <w:p>
      <w:pPr>
        <w:pStyle w:val="Style7"/>
        <w:widowControl w:val="0"/>
        <w:keepNext w:val="0"/>
        <w:keepLines w:val="0"/>
        <w:shd w:val="clear" w:color="auto" w:fill="auto"/>
        <w:bidi w:val="0"/>
        <w:spacing w:before="0" w:after="0"/>
        <w:ind w:left="60" w:right="20" w:firstLine="720"/>
      </w:pPr>
      <w:r>
        <w:rPr>
          <w:lang w:val="ru-RU" w:eastAsia="ru-RU" w:bidi="ru-RU"/>
          <w:w w:val="100"/>
          <w:spacing w:val="0"/>
          <w:color w:val="000000"/>
          <w:position w:val="0"/>
        </w:rPr>
        <w:t>Согласно пункту 1 части 8 статьи 105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должна содержать:</w:t>
      </w:r>
    </w:p>
    <w:p>
      <w:pPr>
        <w:pStyle w:val="Style7"/>
        <w:widowControl w:val="0"/>
        <w:keepNext w:val="0"/>
        <w:keepLines w:val="0"/>
        <w:shd w:val="clear" w:color="auto" w:fill="auto"/>
        <w:bidi w:val="0"/>
        <w:spacing w:before="0" w:after="0"/>
        <w:ind w:left="60" w:right="20" w:firstLine="560"/>
      </w:pPr>
      <w:r>
        <w:rPr>
          <w:lang w:val="ru-RU" w:eastAsia="ru-RU" w:bidi="ru-RU"/>
          <w:w w:val="100"/>
          <w:spacing w:val="0"/>
          <w:color w:val="000000"/>
          <w:position w:val="0"/>
        </w:rPr>
        <w:t>-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7"/>
        <w:widowControl w:val="0"/>
        <w:keepNext w:val="0"/>
        <w:keepLines w:val="0"/>
        <w:shd w:val="clear" w:color="auto" w:fill="auto"/>
        <w:bidi w:val="0"/>
        <w:spacing w:before="0" w:after="180" w:line="281" w:lineRule="exact"/>
        <w:ind w:left="60" w:right="20" w:firstLine="560"/>
      </w:pPr>
      <w:r>
        <w:rPr>
          <w:lang w:val="ru-RU" w:eastAsia="ru-RU" w:bidi="ru-RU"/>
          <w:w w:val="100"/>
          <w:spacing w:val="0"/>
          <w:color w:val="000000"/>
          <w:position w:val="0"/>
        </w:rPr>
        <w:t>Поданная Вами жалоба не содержит информацию об уполномоченном учреждении, фамилию, имя, отчество членов комиссии Уполномоченного учреждения, действия которых обжалуются.</w:t>
      </w:r>
    </w:p>
    <w:p>
      <w:pPr>
        <w:pStyle w:val="Style7"/>
        <w:widowControl w:val="0"/>
        <w:keepNext w:val="0"/>
        <w:keepLines w:val="0"/>
        <w:shd w:val="clear" w:color="auto" w:fill="auto"/>
        <w:bidi w:val="0"/>
        <w:spacing w:before="0" w:after="180" w:line="281" w:lineRule="exact"/>
        <w:ind w:left="60" w:right="20" w:firstLine="720"/>
      </w:pPr>
      <w:r>
        <w:rPr>
          <w:lang w:val="ru-RU" w:eastAsia="ru-RU" w:bidi="ru-RU"/>
          <w:w w:val="100"/>
          <w:spacing w:val="0"/>
          <w:color w:val="000000"/>
          <w:position w:val="0"/>
        </w:rPr>
        <w:t>Руководствуясь пунктом 1 части 11 статьи 105 Закона о контрактной системе, жалоба не может быть рассмотрена и возвращается участнику закупки.</w:t>
      </w:r>
    </w:p>
    <w:p>
      <w:pPr>
        <w:pStyle w:val="Style7"/>
        <w:widowControl w:val="0"/>
        <w:keepNext w:val="0"/>
        <w:keepLines w:val="0"/>
        <w:shd w:val="clear" w:color="auto" w:fill="auto"/>
        <w:bidi w:val="0"/>
        <w:spacing w:before="0" w:after="186" w:line="281" w:lineRule="exact"/>
        <w:ind w:left="60" w:right="20" w:firstLine="560"/>
      </w:pPr>
      <w:r>
        <w:rPr>
          <w:lang w:val="ru-RU" w:eastAsia="ru-RU" w:bidi="ru-RU"/>
          <w:w w:val="100"/>
          <w:spacing w:val="0"/>
          <w:color w:val="000000"/>
          <w:position w:val="0"/>
        </w:rPr>
        <w:t>В соответствии с частью 14 статьи 105 Закона о контрактной системе решение, о возвращении жалобы может быть обжаловано в судебном порядке.</w:t>
      </w:r>
    </w:p>
    <w:p>
      <w:pPr>
        <w:pStyle w:val="Style7"/>
        <w:framePr w:h="216" w:wrap="around" w:vAnchor="text" w:hAnchor="margin" w:x="8387" w:y="249"/>
        <w:widowControl w:val="0"/>
        <w:keepNext w:val="0"/>
        <w:keepLines w:val="0"/>
        <w:shd w:val="clear" w:color="auto" w:fill="auto"/>
        <w:bidi w:val="0"/>
        <w:jc w:val="left"/>
        <w:spacing w:before="0" w:after="0" w:line="210" w:lineRule="exact"/>
        <w:ind w:left="100" w:right="0" w:firstLine="0"/>
      </w:pPr>
      <w:r>
        <w:rPr>
          <w:rStyle w:val="CharStyle8"/>
          <w:spacing w:val="0"/>
        </w:rPr>
        <w:t>А.В.Горбунова</w:t>
      </w:r>
    </w:p>
    <w:p>
      <w:pPr>
        <w:pStyle w:val="Style7"/>
        <w:widowControl w:val="0"/>
        <w:keepNext w:val="0"/>
        <w:keepLines w:val="0"/>
        <w:shd w:val="clear" w:color="auto" w:fill="auto"/>
        <w:bidi w:val="0"/>
        <w:jc w:val="left"/>
        <w:spacing w:before="0" w:after="0"/>
        <w:ind w:left="60" w:right="5260" w:firstLine="0"/>
      </w:pPr>
      <w:r>
        <w:rPr>
          <w:lang w:val="ru-RU" w:eastAsia="ru-RU" w:bidi="ru-RU"/>
          <w:w w:val="100"/>
          <w:spacing w:val="0"/>
          <w:color w:val="000000"/>
          <w:position w:val="0"/>
        </w:rPr>
        <w:t>Заместитель руководителя Забайкальского У ФАС России</w:t>
      </w:r>
      <w:r>
        <w:br w:type="page"/>
      </w:r>
    </w:p>
    <w:sectPr>
      <w:footnotePr>
        <w:pos w:val="pageBottom"/>
        <w:numFmt w:val="decimal"/>
        <w:numRestart w:val="continuous"/>
      </w:footnotePr>
      <w:type w:val="continuous"/>
      <w:pgSz w:w="11906" w:h="16838"/>
      <w:pgMar w:top="1368" w:left="880" w:right="880" w:bottom="139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sz w:val="19"/>
      <w:szCs w:val="19"/>
      <w:rFonts w:ascii="Times New Roman" w:eastAsia="Times New Roman" w:hAnsi="Times New Roman" w:cs="Times New Roman"/>
      <w:spacing w:val="1"/>
    </w:rPr>
  </w:style>
  <w:style w:type="character" w:customStyle="1" w:styleId="CharStyle6">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5"/>
    </w:rPr>
  </w:style>
  <w:style w:type="character" w:customStyle="1" w:styleId="CharStyle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9">
    <w:name w:val="Основной текст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2) + 10,5 pt"/>
    <w:basedOn w:val="CharStyle9"/>
    <w:rPr>
      <w:lang w:val="ru-RU" w:eastAsia="ru-RU" w:bidi="ru-RU"/>
      <w:sz w:val="21"/>
      <w:szCs w:val="21"/>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4">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jc w:val="center"/>
      <w:spacing w:line="270" w:lineRule="exact"/>
    </w:pPr>
    <w:rPr>
      <w:b/>
      <w:bCs/>
      <w:i w:val="0"/>
      <w:iCs w:val="0"/>
      <w:u w:val="none"/>
      <w:strike w:val="0"/>
      <w:smallCaps w:val="0"/>
      <w:sz w:val="19"/>
      <w:szCs w:val="19"/>
      <w:rFonts w:ascii="Times New Roman" w:eastAsia="Times New Roman" w:hAnsi="Times New Roman" w:cs="Times New Roman"/>
      <w:spacing w:val="1"/>
    </w:rPr>
  </w:style>
  <w:style w:type="paragraph" w:customStyle="1" w:styleId="Style5">
    <w:name w:val="Основной текст (2)"/>
    <w:basedOn w:val="Normal"/>
    <w:link w:val="CharStyle9"/>
    <w:pPr>
      <w:widowControl w:val="0"/>
      <w:shd w:val="clear" w:color="auto" w:fill="FFFFFF"/>
      <w:spacing w:before="480" w:after="180" w:line="292"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w:basedOn w:val="Normal"/>
    <w:link w:val="CharStyle14"/>
    <w:pPr>
      <w:widowControl w:val="0"/>
      <w:shd w:val="clear" w:color="auto" w:fill="FFFFFF"/>
      <w:jc w:val="both"/>
      <w:spacing w:before="300"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80" w:line="230"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