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29" w:wrap="around" w:hAnchor="margin" w:x="5079" w:y="1826"/>
        <w:widowControl w:val="0"/>
        <w:keepNext w:val="0"/>
        <w:keepLines w:val="0"/>
        <w:shd w:val="clear" w:color="auto" w:fill="auto"/>
        <w:bidi w:val="0"/>
        <w:jc w:val="left"/>
        <w:spacing w:before="0" w:after="0" w:line="230" w:lineRule="exact"/>
        <w:ind w:left="100" w:right="0" w:firstLine="0"/>
      </w:pPr>
      <w:r>
        <w:rPr>
          <w:rStyle w:val="CharStyle4"/>
          <w:b/>
          <w:bCs/>
          <w:spacing w:val="0"/>
        </w:rPr>
        <w:t>ООО «Имплант Микс»</w:t>
      </w:r>
    </w:p>
    <w:p>
      <w:pPr>
        <w:pStyle w:val="Style5"/>
        <w:widowControl w:val="0"/>
        <w:keepNext w:val="0"/>
        <w:keepLines w:val="0"/>
        <w:shd w:val="clear" w:color="auto" w:fill="auto"/>
        <w:bidi w:val="0"/>
        <w:spacing w:before="244" w:after="0"/>
        <w:ind w:left="0" w:right="0" w:firstLine="0"/>
        <w:sectPr>
          <w:footnotePr>
            <w:pos w:val="pageBottom"/>
            <w:numFmt w:val="decimal"/>
            <w:numRestart w:val="continuous"/>
          </w:footnotePr>
          <w:type w:val="continuous"/>
          <w:pgSz w:w="11906" w:h="16838"/>
          <w:pgMar w:top="548" w:left="1746" w:right="6466" w:bottom="530" w:header="0" w:footer="3" w:gutter="0"/>
          <w:rtlGutter w:val="0"/>
          <w:cols w:space="720"/>
          <w:noEndnote/>
          <w:docGrid w:linePitch="360"/>
        </w:sectPr>
      </w:pPr>
      <w:r>
        <w:rPr>
          <w:lang w:val="ru-RU" w:eastAsia="ru-RU" w:bidi="ru-RU"/>
          <w:w w:val="100"/>
          <w:spacing w:val="0"/>
          <w:color w:val="000000"/>
          <w:position w:val="0"/>
        </w:rPr>
        <w:t>ФЕДЕРАЛЬНАЯ АНТИМОНОПОЛЬНАЯ СЛУЖБА</w:t>
      </w:r>
    </w:p>
    <w:p>
      <w:pPr>
        <w:widowControl w:val="0"/>
        <w:spacing w:line="32" w:lineRule="exact"/>
        <w:rPr>
          <w:sz w:val="3"/>
          <w:szCs w:val="3"/>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spacing w:before="0" w:after="0" w:line="210" w:lineRule="exact"/>
        <w:ind w:left="0" w:right="0" w:firstLine="0"/>
      </w:pPr>
      <w:r>
        <w:rPr>
          <w:lang w:val="ru-RU" w:eastAsia="ru-RU" w:bidi="ru-RU"/>
          <w:w w:val="100"/>
          <w:spacing w:val="0"/>
          <w:color w:val="000000"/>
          <w:position w:val="0"/>
        </w:rPr>
        <w:t>УПРАВЛЕНИЕ</w:t>
      </w:r>
    </w:p>
    <w:p>
      <w:pPr>
        <w:pStyle w:val="Style5"/>
        <w:widowControl w:val="0"/>
        <w:keepNext w:val="0"/>
        <w:keepLines w:val="0"/>
        <w:shd w:val="clear" w:color="auto" w:fill="auto"/>
        <w:bidi w:val="0"/>
        <w:spacing w:before="0" w:after="0" w:line="277" w:lineRule="exact"/>
        <w:ind w:left="0" w:right="0" w:firstLine="0"/>
      </w:pPr>
      <w:r>
        <w:rPr>
          <w:lang w:val="ru-RU" w:eastAsia="ru-RU" w:bidi="ru-RU"/>
          <w:w w:val="100"/>
          <w:spacing w:val="0"/>
          <w:color w:val="000000"/>
          <w:position w:val="0"/>
        </w:rPr>
        <w:t>Федеральной антимонопольной службы по Калининградской области</w:t>
      </w:r>
    </w:p>
    <w:p>
      <w:pPr>
        <w:pStyle w:val="Style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196143, г. Санкт-Петербург, ул. Орджоникидзе, д. 42, литер Б, оф.308</w:t>
      </w:r>
    </w:p>
    <w:p>
      <w:pPr>
        <w:pStyle w:val="Style7"/>
        <w:widowControl w:val="0"/>
        <w:keepNext w:val="0"/>
        <w:keepLines w:val="0"/>
        <w:shd w:val="clear" w:color="auto" w:fill="auto"/>
        <w:bidi w:val="0"/>
        <w:jc w:val="left"/>
        <w:spacing w:before="0" w:after="0"/>
        <w:ind w:left="20" w:right="0" w:firstLine="0"/>
        <w:sectPr>
          <w:type w:val="continuous"/>
          <w:pgSz w:w="11906" w:h="16838"/>
          <w:pgMar w:top="548" w:left="1646" w:right="1470" w:bottom="530" w:header="0" w:footer="3" w:gutter="0"/>
          <w:rtlGutter w:val="0"/>
          <w:cols w:num="2" w:space="720" w:equalWidth="0">
            <w:col w:w="3892" w:space="1397"/>
            <w:col w:w="3503"/>
          </w:cols>
          <w:noEndnote/>
          <w:docGrid w:linePitch="360"/>
        </w:sectPr>
      </w:pPr>
      <w:r>
        <w:fldChar w:fldCharType="begin"/>
      </w:r>
      <w:r>
        <w:rPr>
          <w:rStyle w:val="CharStyle9"/>
        </w:rPr>
        <w:instrText> HYPERLINK "mailto:implant.mix@yandex.ru" </w:instrText>
      </w:r>
      <w:r>
        <w:fldChar w:fldCharType="separate"/>
      </w:r>
      <w:r>
        <w:rPr>
          <w:rStyle w:val="Hyperlink"/>
          <w:lang w:val="en-US" w:eastAsia="en-US" w:bidi="en-US"/>
        </w:rPr>
        <w:t>implant.mix@yandex.ru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27" w:after="2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1"/>
        <w:widowControl w:val="0"/>
        <w:keepNext/>
        <w:keepLines/>
        <w:shd w:val="clear" w:color="auto" w:fill="auto"/>
        <w:bidi w:val="0"/>
        <w:spacing w:before="0" w:after="0"/>
        <w:ind w:left="0" w:right="1240" w:firstLine="0"/>
      </w:pPr>
      <w:bookmarkStart w:id="0" w:name="bookmark0"/>
      <w:r>
        <w:rPr>
          <w:rStyle w:val="CharStyle13"/>
          <w:b/>
          <w:bCs/>
        </w:rPr>
        <w:t xml:space="preserve">РЕШЕНИЕ </w:t>
      </w:r>
      <w:r>
        <w:rPr>
          <w:rStyle w:val="CharStyle14"/>
          <w:b/>
          <w:bCs/>
        </w:rPr>
        <w:t xml:space="preserve">№ </w:t>
      </w:r>
      <w:r>
        <w:rPr>
          <w:lang w:val="ru-RU" w:eastAsia="ru-RU" w:bidi="ru-RU"/>
          <w:w w:val="100"/>
          <w:spacing w:val="0"/>
          <w:color w:val="000000"/>
          <w:position w:val="0"/>
        </w:rPr>
        <w:t>039</w:t>
      </w:r>
      <w:r>
        <w:rPr>
          <w:rStyle w:val="CharStyle14"/>
          <w:b/>
          <w:bCs/>
        </w:rPr>
        <w:t>/</w:t>
      </w:r>
      <w:r>
        <w:rPr>
          <w:lang w:val="ru-RU" w:eastAsia="ru-RU" w:bidi="ru-RU"/>
          <w:w w:val="100"/>
          <w:spacing w:val="0"/>
          <w:color w:val="000000"/>
          <w:position w:val="0"/>
        </w:rPr>
        <w:t>06</w:t>
      </w:r>
      <w:r>
        <w:rPr>
          <w:rStyle w:val="CharStyle14"/>
          <w:b/>
          <w:bCs/>
        </w:rPr>
        <w:t>/</w:t>
      </w:r>
      <w:r>
        <w:rPr>
          <w:lang w:val="ru-RU" w:eastAsia="ru-RU" w:bidi="ru-RU"/>
          <w:w w:val="100"/>
          <w:spacing w:val="0"/>
          <w:color w:val="000000"/>
          <w:position w:val="0"/>
        </w:rPr>
        <w:t>33</w:t>
      </w:r>
      <w:r>
        <w:rPr>
          <w:rStyle w:val="CharStyle14"/>
          <w:b/>
          <w:bCs/>
        </w:rPr>
        <w:t>-</w:t>
      </w:r>
      <w:r>
        <w:rPr>
          <w:lang w:val="ru-RU" w:eastAsia="ru-RU" w:bidi="ru-RU"/>
          <w:w w:val="100"/>
          <w:spacing w:val="0"/>
          <w:color w:val="000000"/>
          <w:position w:val="0"/>
        </w:rPr>
        <w:t>774/2020</w:t>
      </w:r>
      <w:bookmarkEnd w:id="0"/>
    </w:p>
    <w:p>
      <w:pPr>
        <w:pStyle w:val="Style3"/>
        <w:widowControl w:val="0"/>
        <w:keepNext w:val="0"/>
        <w:keepLines w:val="0"/>
        <w:shd w:val="clear" w:color="auto" w:fill="auto"/>
        <w:bidi w:val="0"/>
        <w:jc w:val="center"/>
        <w:spacing w:before="0" w:after="261" w:line="240" w:lineRule="exact"/>
        <w:ind w:left="0" w:right="1240" w:firstLine="0"/>
      </w:pPr>
      <w:r>
        <w:rPr>
          <w:lang w:val="ru-RU" w:eastAsia="ru-RU" w:bidi="ru-RU"/>
          <w:sz w:val="24"/>
          <w:szCs w:val="24"/>
          <w:w w:val="100"/>
          <w:spacing w:val="0"/>
          <w:color w:val="000000"/>
          <w:position w:val="0"/>
        </w:rPr>
        <w:t>о возвращении жалобы</w:t>
      </w:r>
    </w:p>
    <w:p>
      <w:pPr>
        <w:pStyle w:val="Style7"/>
        <w:widowControl w:val="0"/>
        <w:keepNext w:val="0"/>
        <w:keepLines w:val="0"/>
        <w:shd w:val="clear" w:color="auto" w:fill="auto"/>
        <w:bidi w:val="0"/>
        <w:jc w:val="both"/>
        <w:spacing w:before="0" w:after="0" w:line="284" w:lineRule="exact"/>
        <w:ind w:left="20" w:right="20" w:firstLine="580"/>
      </w:pPr>
      <w:r>
        <w:rPr>
          <w:lang w:val="ru-RU" w:eastAsia="ru-RU" w:bidi="ru-RU"/>
          <w:w w:val="100"/>
          <w:spacing w:val="0"/>
          <w:color w:val="000000"/>
          <w:position w:val="0"/>
        </w:rPr>
        <w:t>В Управление Федеральной антимонопольной службы по Калининградской области поступила жалоба ООО «Имплант Микс» (вх. № 5055 от 28.07.2020) на действия заказчика - Государственного бюджетного учреждения здравоохранения Калининградской области «Городская клиническая больница скорой медицинской помощи», уполномоченного учреждения - Государственного казенного учреждения Калининградской области «Центр обеспечения организации и проведения торгов» проведении электронного аукциона, предметом которого является поставка медицинских изделий (эндопротез тазобедренного сустава цементной фиксации, биполярный) (извещение № 0335200014920001126) (далее - Аукцион).</w:t>
      </w:r>
    </w:p>
    <w:p>
      <w:pPr>
        <w:pStyle w:val="Style7"/>
        <w:widowControl w:val="0"/>
        <w:keepNext w:val="0"/>
        <w:keepLines w:val="0"/>
        <w:shd w:val="clear" w:color="auto" w:fill="auto"/>
        <w:bidi w:val="0"/>
        <w:jc w:val="both"/>
        <w:spacing w:before="0" w:after="0" w:line="284" w:lineRule="exact"/>
        <w:ind w:left="20" w:right="20" w:firstLine="580"/>
      </w:pPr>
      <w:r>
        <w:rPr>
          <w:lang w:val="ru-RU" w:eastAsia="ru-RU" w:bidi="ru-RU"/>
          <w:w w:val="100"/>
          <w:spacing w:val="0"/>
          <w:color w:val="000000"/>
          <w:position w:val="0"/>
        </w:rPr>
        <w:t xml:space="preserve">Как установлено частью 1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w:t>
      </w:r>
      <w:r>
        <w:rPr>
          <w:rStyle w:val="CharStyle9"/>
        </w:rPr>
        <w:t>установленном главой 6 Закона о контрактной системе</w:t>
      </w:r>
      <w:r>
        <w:rPr>
          <w:lang w:val="ru-RU" w:eastAsia="ru-RU" w:bidi="ru-RU"/>
          <w:w w:val="100"/>
          <w:spacing w:val="0"/>
          <w:color w:val="000000"/>
          <w:position w:val="0"/>
        </w:rPr>
        <w:t>,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7"/>
        <w:widowControl w:val="0"/>
        <w:keepNext w:val="0"/>
        <w:keepLines w:val="0"/>
        <w:shd w:val="clear" w:color="auto" w:fill="auto"/>
        <w:bidi w:val="0"/>
        <w:jc w:val="both"/>
        <w:spacing w:before="0" w:after="0" w:line="284" w:lineRule="exact"/>
        <w:ind w:left="20" w:right="20" w:firstLine="580"/>
      </w:pPr>
      <w:r>
        <w:rPr>
          <w:lang w:val="ru-RU" w:eastAsia="ru-RU" w:bidi="ru-RU"/>
          <w:w w:val="100"/>
          <w:spacing w:val="0"/>
          <w:color w:val="000000"/>
          <w:position w:val="0"/>
        </w:rPr>
        <w:t>В силу части 7 статьи 105 Закона о контрактной системе участник закупки подает жалобу в письменной форме.</w:t>
      </w:r>
    </w:p>
    <w:p>
      <w:pPr>
        <w:pStyle w:val="Style7"/>
        <w:widowControl w:val="0"/>
        <w:keepNext w:val="0"/>
        <w:keepLines w:val="0"/>
        <w:shd w:val="clear" w:color="auto" w:fill="auto"/>
        <w:bidi w:val="0"/>
        <w:jc w:val="both"/>
        <w:spacing w:before="0" w:after="0" w:line="284" w:lineRule="exact"/>
        <w:ind w:left="20" w:right="20" w:firstLine="580"/>
      </w:pPr>
      <w:r>
        <w:rPr>
          <w:lang w:val="ru-RU" w:eastAsia="ru-RU" w:bidi="ru-RU"/>
          <w:w w:val="100"/>
          <w:spacing w:val="0"/>
          <w:color w:val="000000"/>
          <w:position w:val="0"/>
        </w:rPr>
        <w:t>В соответствии с частью 1 статьи 6 Федерального закона от 06.04.2011 № 63-ФЗ «Об электронной подписи»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r>
        <w:br w:type="page"/>
      </w:r>
    </w:p>
    <w:p>
      <w:pPr>
        <w:pStyle w:val="Style7"/>
        <w:widowControl w:val="0"/>
        <w:keepNext w:val="0"/>
        <w:keepLines w:val="0"/>
        <w:shd w:val="clear" w:color="auto" w:fill="auto"/>
        <w:bidi w:val="0"/>
        <w:jc w:val="both"/>
        <w:spacing w:before="0" w:after="0" w:line="288" w:lineRule="exact"/>
        <w:ind w:left="20" w:right="20" w:firstLine="560"/>
      </w:pPr>
      <w:r>
        <w:rPr>
          <w:lang w:val="ru-RU" w:eastAsia="ru-RU" w:bidi="ru-RU"/>
          <w:w w:val="100"/>
          <w:spacing w:val="0"/>
          <w:color w:val="000000"/>
          <w:position w:val="0"/>
        </w:rPr>
        <w:t>Таким образом, жалоба, подаваемая в форме электронного документа без использования электронной подписи, не будет соответствовать требованиям Закона о контрактной системе.</w:t>
      </w:r>
    </w:p>
    <w:p>
      <w:pPr>
        <w:pStyle w:val="Style7"/>
        <w:widowControl w:val="0"/>
        <w:keepNext w:val="0"/>
        <w:keepLines w:val="0"/>
        <w:shd w:val="clear" w:color="auto" w:fill="auto"/>
        <w:bidi w:val="0"/>
        <w:jc w:val="both"/>
        <w:spacing w:before="0" w:after="0" w:line="288" w:lineRule="exact"/>
        <w:ind w:left="20" w:right="20" w:firstLine="560"/>
      </w:pPr>
      <w:r>
        <w:rPr>
          <w:lang w:val="ru-RU" w:eastAsia="ru-RU" w:bidi="ru-RU"/>
          <w:w w:val="100"/>
          <w:spacing w:val="0"/>
          <w:color w:val="000000"/>
          <w:position w:val="0"/>
        </w:rPr>
        <w:t>Согласно части 10 статьи 105 Закона о контрактной системе 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p>
    <w:p>
      <w:pPr>
        <w:pStyle w:val="Style7"/>
        <w:widowControl w:val="0"/>
        <w:keepNext w:val="0"/>
        <w:keepLines w:val="0"/>
        <w:shd w:val="clear" w:color="auto" w:fill="auto"/>
        <w:bidi w:val="0"/>
        <w:jc w:val="both"/>
        <w:spacing w:before="0" w:after="0" w:line="288" w:lineRule="exact"/>
        <w:ind w:left="20" w:right="20" w:firstLine="560"/>
      </w:pPr>
      <w:r>
        <w:rPr>
          <w:lang w:val="ru-RU" w:eastAsia="ru-RU" w:bidi="ru-RU"/>
          <w:w w:val="100"/>
          <w:spacing w:val="0"/>
          <w:color w:val="000000"/>
          <w:position w:val="0"/>
        </w:rPr>
        <w:t>Жалоба ООО «Имплант Микс» (вх. № 5055 от 28.07.2020) направлена в электронной форме и не подписана электронной подписью.</w:t>
      </w:r>
    </w:p>
    <w:p>
      <w:pPr>
        <w:pStyle w:val="Style7"/>
        <w:widowControl w:val="0"/>
        <w:keepNext w:val="0"/>
        <w:keepLines w:val="0"/>
        <w:shd w:val="clear" w:color="auto" w:fill="auto"/>
        <w:bidi w:val="0"/>
        <w:jc w:val="both"/>
        <w:spacing w:before="0" w:after="0" w:line="288" w:lineRule="exact"/>
        <w:ind w:left="20" w:right="20" w:firstLine="560"/>
      </w:pPr>
      <w:r>
        <w:rPr>
          <w:lang w:val="ru-RU" w:eastAsia="ru-RU" w:bidi="ru-RU"/>
          <w:w w:val="100"/>
          <w:spacing w:val="0"/>
          <w:color w:val="000000"/>
          <w:position w:val="0"/>
        </w:rPr>
        <w:t>Кроме того, в своей жалобе Заявитель ссылается на нормы статьи 18.1 Федерального закона от 26.07.2006 № 135-ФЗ «О защите конкуренции» регламентирующей порядок рассмотрения антимонопольным органом жалоб на нарушение процедуры торгов и порядка заключения договоров, порядка осуществления процедур, включенных в исчерпывающие перечни процедур в сферах строительства.</w:t>
      </w:r>
    </w:p>
    <w:p>
      <w:pPr>
        <w:pStyle w:val="Style7"/>
        <w:widowControl w:val="0"/>
        <w:keepNext w:val="0"/>
        <w:keepLines w:val="0"/>
        <w:shd w:val="clear" w:color="auto" w:fill="auto"/>
        <w:bidi w:val="0"/>
        <w:jc w:val="both"/>
        <w:spacing w:before="0" w:after="0" w:line="288" w:lineRule="exact"/>
        <w:ind w:left="20" w:right="20" w:firstLine="560"/>
      </w:pPr>
      <w:r>
        <w:rPr>
          <w:lang w:val="ru-RU" w:eastAsia="ru-RU" w:bidi="ru-RU"/>
          <w:w w:val="100"/>
          <w:spacing w:val="0"/>
          <w:color w:val="000000"/>
          <w:position w:val="0"/>
        </w:rPr>
        <w:t>Вместе с тем, закупка на поставку медицинских изделий (эндопротез тазобедренного сустава цементной фиксации, биполярный) (извещение № 0335200014920001126) проводится посредством электронного аукциона, в рамках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7"/>
        <w:widowControl w:val="0"/>
        <w:keepNext w:val="0"/>
        <w:keepLines w:val="0"/>
        <w:shd w:val="clear" w:color="auto" w:fill="auto"/>
        <w:bidi w:val="0"/>
        <w:jc w:val="both"/>
        <w:spacing w:before="0" w:after="0" w:line="288" w:lineRule="exact"/>
        <w:ind w:left="20" w:right="20" w:firstLine="560"/>
      </w:pPr>
      <w:r>
        <w:rPr>
          <w:lang w:val="ru-RU" w:eastAsia="ru-RU" w:bidi="ru-RU"/>
          <w:w w:val="100"/>
          <w:spacing w:val="0"/>
          <w:color w:val="000000"/>
          <w:position w:val="0"/>
        </w:rPr>
        <w:t>Главой 6 Закона о контрактной системе предусмотрено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w:t>
      </w:r>
    </w:p>
    <w:p>
      <w:pPr>
        <w:pStyle w:val="Style7"/>
        <w:widowControl w:val="0"/>
        <w:keepNext w:val="0"/>
        <w:keepLines w:val="0"/>
        <w:shd w:val="clear" w:color="auto" w:fill="auto"/>
        <w:bidi w:val="0"/>
        <w:jc w:val="both"/>
        <w:spacing w:before="0" w:after="0" w:line="288" w:lineRule="exact"/>
        <w:ind w:left="20" w:right="20" w:firstLine="560"/>
      </w:pPr>
      <w:r>
        <w:rPr>
          <w:lang w:val="ru-RU" w:eastAsia="ru-RU" w:bidi="ru-RU"/>
          <w:w w:val="100"/>
          <w:spacing w:val="0"/>
          <w:color w:val="000000"/>
          <w:position w:val="0"/>
        </w:rPr>
        <w:t xml:space="preserve">Согласно части 1 статьи 106 Закона о контрактной системе после подачи жалобы и принятия ее к рассмотрению </w:t>
      </w:r>
      <w:r>
        <w:rPr>
          <w:rStyle w:val="CharStyle9"/>
        </w:rPr>
        <w:t>контрольный орган в сфере закупок в течение двух рабочих дней</w:t>
      </w:r>
      <w:r>
        <w:rPr>
          <w:lang w:val="ru-RU" w:eastAsia="ru-RU" w:bidi="ru-RU"/>
          <w:w w:val="100"/>
          <w:spacing w:val="0"/>
          <w:color w:val="000000"/>
          <w:position w:val="0"/>
        </w:rPr>
        <w:t xml:space="preserve"> </w:t>
      </w:r>
      <w:r>
        <w:rPr>
          <w:rStyle w:val="CharStyle9"/>
        </w:rPr>
        <w:t>с даты поступления жалобы размещает в единой информационной системе информацию о</w:t>
      </w:r>
      <w:r>
        <w:rPr>
          <w:lang w:val="ru-RU" w:eastAsia="ru-RU" w:bidi="ru-RU"/>
          <w:w w:val="100"/>
          <w:spacing w:val="0"/>
          <w:color w:val="000000"/>
          <w:position w:val="0"/>
        </w:rPr>
        <w:t xml:space="preserve"> </w:t>
      </w:r>
      <w:r>
        <w:rPr>
          <w:rStyle w:val="CharStyle9"/>
        </w:rPr>
        <w:t>поступлении жалобы и ее содержании, а также направляет участнику закупки, подавшему</w:t>
      </w:r>
      <w:r>
        <w:rPr>
          <w:lang w:val="ru-RU" w:eastAsia="ru-RU" w:bidi="ru-RU"/>
          <w:w w:val="100"/>
          <w:spacing w:val="0"/>
          <w:color w:val="000000"/>
          <w:position w:val="0"/>
        </w:rPr>
        <w:t xml:space="preserve"> </w:t>
      </w:r>
      <w:r>
        <w:rPr>
          <w:rStyle w:val="CharStyle9"/>
        </w:rPr>
        <w:t>жалобу, заказчику, оператору электронной площадки, оператору специализированной</w:t>
      </w:r>
      <w:r>
        <w:rPr>
          <w:lang w:val="ru-RU" w:eastAsia="ru-RU" w:bidi="ru-RU"/>
          <w:w w:val="100"/>
          <w:spacing w:val="0"/>
          <w:color w:val="000000"/>
          <w:position w:val="0"/>
        </w:rPr>
        <w:t xml:space="preserve"> </w:t>
      </w:r>
      <w:r>
        <w:rPr>
          <w:rStyle w:val="CharStyle9"/>
        </w:rPr>
        <w:t>электронной площадки, в уполномоченный орган, уполномоченное учреждение,</w:t>
      </w:r>
      <w:r>
        <w:rPr>
          <w:lang w:val="ru-RU" w:eastAsia="ru-RU" w:bidi="ru-RU"/>
          <w:w w:val="100"/>
          <w:spacing w:val="0"/>
          <w:color w:val="000000"/>
          <w:position w:val="0"/>
        </w:rPr>
        <w:t xml:space="preserve"> </w:t>
      </w:r>
      <w:r>
        <w:rPr>
          <w:rStyle w:val="CharStyle9"/>
        </w:rPr>
        <w:t>специализированную организацию, комиссию по осуществлению закупки, действия</w:t>
      </w:r>
      <w:r>
        <w:rPr>
          <w:lang w:val="ru-RU" w:eastAsia="ru-RU" w:bidi="ru-RU"/>
          <w:w w:val="100"/>
          <w:spacing w:val="0"/>
          <w:color w:val="000000"/>
          <w:position w:val="0"/>
        </w:rPr>
        <w:t xml:space="preserve"> </w:t>
      </w:r>
      <w:r>
        <w:rPr>
          <w:rStyle w:val="CharStyle9"/>
        </w:rPr>
        <w:t>(бездействие) которых обжалуются, уведомления о поступлении жалобы, ее содержании, о</w:t>
      </w:r>
      <w:r>
        <w:rPr>
          <w:lang w:val="ru-RU" w:eastAsia="ru-RU" w:bidi="ru-RU"/>
          <w:w w:val="100"/>
          <w:spacing w:val="0"/>
          <w:color w:val="000000"/>
          <w:position w:val="0"/>
        </w:rPr>
        <w:t xml:space="preserve"> </w:t>
      </w:r>
      <w:r>
        <w:rPr>
          <w:rStyle w:val="CharStyle9"/>
        </w:rPr>
        <w:t>месте и времени рассмотрения жалобы</w:t>
      </w:r>
      <w:r>
        <w:rPr>
          <w:lang w:val="ru-RU" w:eastAsia="ru-RU" w:bidi="ru-RU"/>
          <w:w w:val="100"/>
          <w:spacing w:val="0"/>
          <w:color w:val="000000"/>
          <w:position w:val="0"/>
        </w:rPr>
        <w:t>. В случае определения поставщика (подрядчика, исполнителя) закрытыми способами указанная информация не размещается в единой информационной системе.</w:t>
      </w:r>
    </w:p>
    <w:p>
      <w:pPr>
        <w:pStyle w:val="Style7"/>
        <w:widowControl w:val="0"/>
        <w:keepNext w:val="0"/>
        <w:keepLines w:val="0"/>
        <w:shd w:val="clear" w:color="auto" w:fill="auto"/>
        <w:bidi w:val="0"/>
        <w:jc w:val="both"/>
        <w:spacing w:before="0" w:after="0" w:line="288" w:lineRule="exact"/>
        <w:ind w:left="20" w:right="20" w:firstLine="560"/>
      </w:pPr>
      <w:r>
        <w:rPr>
          <w:lang w:val="ru-RU" w:eastAsia="ru-RU" w:bidi="ru-RU"/>
          <w:w w:val="100"/>
          <w:spacing w:val="0"/>
          <w:color w:val="000000"/>
          <w:position w:val="0"/>
        </w:rPr>
        <w:t>Постановлением Правительства РФ от 27.10.2015 № 1148 «О порядке ведения реестра жалоб, плановых и внеплановых проверок, принятых по ним решений и выданных предписаний, представлений» утверждены Правила ведения реестра жалоб, плановых и внеплановых проверок, принятых по ним решений и выданных предписаний, представлений (далее - Правила).</w:t>
      </w:r>
    </w:p>
    <w:p>
      <w:pPr>
        <w:pStyle w:val="Style7"/>
        <w:widowControl w:val="0"/>
        <w:keepNext w:val="0"/>
        <w:keepLines w:val="0"/>
        <w:shd w:val="clear" w:color="auto" w:fill="auto"/>
        <w:bidi w:val="0"/>
        <w:jc w:val="both"/>
        <w:spacing w:before="0" w:after="0" w:line="288" w:lineRule="exact"/>
        <w:ind w:left="20" w:right="20" w:firstLine="560"/>
      </w:pPr>
      <w:r>
        <w:rPr>
          <w:lang w:val="ru-RU" w:eastAsia="ru-RU" w:bidi="ru-RU"/>
          <w:w w:val="100"/>
          <w:spacing w:val="0"/>
          <w:color w:val="000000"/>
          <w:position w:val="0"/>
        </w:rPr>
        <w:t>В пункте 1 Правил указано, что настоящие Правила устанавливают порядок ведения реестра жалоб, плановых и внеплановых проверок, принятых по ним решений и выданных предписаний, представлений (далее - реестр), а также перечень включаемых в него документов и информации и сроки их размещения.</w:t>
      </w:r>
    </w:p>
    <w:p>
      <w:pPr>
        <w:pStyle w:val="Style7"/>
        <w:widowControl w:val="0"/>
        <w:keepNext w:val="0"/>
        <w:keepLines w:val="0"/>
        <w:shd w:val="clear" w:color="auto" w:fill="auto"/>
        <w:bidi w:val="0"/>
        <w:jc w:val="both"/>
        <w:spacing w:before="0" w:after="0" w:line="288" w:lineRule="exact"/>
        <w:ind w:left="20" w:right="20" w:firstLine="560"/>
      </w:pPr>
      <w:r>
        <w:rPr>
          <w:lang w:val="ru-RU" w:eastAsia="ru-RU" w:bidi="ru-RU"/>
          <w:w w:val="100"/>
          <w:spacing w:val="0"/>
          <w:color w:val="000000"/>
          <w:position w:val="0"/>
        </w:rPr>
        <w:t>Согласно пункту 3 Правил ведение реестра осуществляется контрольными органами в сфере закупок и органами внутреннего государственного (муниципального) финансового контроля (далее - органы контроля) с учетом порядка функционирования единой информационной системы в сфере закупок, установленного Правительством Российской Федерации.</w:t>
      </w:r>
    </w:p>
    <w:p>
      <w:pPr>
        <w:pStyle w:val="Style7"/>
        <w:widowControl w:val="0"/>
        <w:keepNext w:val="0"/>
        <w:keepLines w:val="0"/>
        <w:shd w:val="clear" w:color="auto" w:fill="auto"/>
        <w:bidi w:val="0"/>
        <w:jc w:val="both"/>
        <w:spacing w:before="0" w:after="0" w:line="288" w:lineRule="exact"/>
        <w:ind w:left="20" w:right="20" w:firstLine="560"/>
      </w:pPr>
      <w:r>
        <w:rPr>
          <w:lang w:val="ru-RU" w:eastAsia="ru-RU" w:bidi="ru-RU"/>
          <w:w w:val="100"/>
          <w:spacing w:val="0"/>
          <w:color w:val="000000"/>
          <w:position w:val="0"/>
        </w:rPr>
        <w:t>Пунктом 5 Правил установлено, что информация, содержащаяся в реестре, общедоступна для ознакомления без взимания платы.</w:t>
      </w:r>
    </w:p>
    <w:p>
      <w:pPr>
        <w:pStyle w:val="Style7"/>
        <w:widowControl w:val="0"/>
        <w:keepNext w:val="0"/>
        <w:keepLines w:val="0"/>
        <w:shd w:val="clear" w:color="auto" w:fill="auto"/>
        <w:bidi w:val="0"/>
        <w:jc w:val="both"/>
        <w:spacing w:before="0" w:after="0" w:line="288" w:lineRule="exact"/>
        <w:ind w:left="20" w:right="20" w:firstLine="560"/>
      </w:pPr>
      <w:r>
        <w:rPr>
          <w:lang w:val="ru-RU" w:eastAsia="ru-RU" w:bidi="ru-RU"/>
          <w:w w:val="100"/>
          <w:spacing w:val="0"/>
          <w:color w:val="000000"/>
          <w:position w:val="0"/>
        </w:rPr>
        <w:t>Соответственно, любой участник закупки имеет возможность ознакомиться с поданной жалобой.</w:t>
      </w:r>
      <w:r>
        <w:br w:type="page"/>
      </w:r>
    </w:p>
    <w:p>
      <w:pPr>
        <w:pStyle w:val="Style7"/>
        <w:widowControl w:val="0"/>
        <w:keepNext w:val="0"/>
        <w:keepLines w:val="0"/>
        <w:shd w:val="clear" w:color="auto" w:fill="auto"/>
        <w:bidi w:val="0"/>
        <w:jc w:val="both"/>
        <w:spacing w:before="0" w:after="0" w:line="288" w:lineRule="exact"/>
        <w:ind w:left="20" w:right="20" w:firstLine="580"/>
      </w:pPr>
      <w:r>
        <w:rPr>
          <w:lang w:val="ru-RU" w:eastAsia="ru-RU" w:bidi="ru-RU"/>
          <w:w w:val="100"/>
          <w:spacing w:val="0"/>
          <w:color w:val="000000"/>
          <w:position w:val="0"/>
        </w:rPr>
        <w:t xml:space="preserve">Частью 2 статьи 106 Закона о контрактной системе предусмотрено, что </w:t>
      </w:r>
      <w:r>
        <w:rPr>
          <w:rStyle w:val="CharStyle9"/>
        </w:rPr>
        <w:t>лица, права и</w:t>
      </w:r>
      <w:r>
        <w:rPr>
          <w:lang w:val="ru-RU" w:eastAsia="ru-RU" w:bidi="ru-RU"/>
          <w:w w:val="100"/>
          <w:spacing w:val="0"/>
          <w:color w:val="000000"/>
          <w:position w:val="0"/>
        </w:rPr>
        <w:t xml:space="preserve"> </w:t>
      </w:r>
      <w:r>
        <w:rPr>
          <w:rStyle w:val="CharStyle9"/>
        </w:rPr>
        <w:t>законные интересы которых непосредственно затрагиваются в результате рассмотрения</w:t>
      </w:r>
      <w:r>
        <w:rPr>
          <w:lang w:val="ru-RU" w:eastAsia="ru-RU" w:bidi="ru-RU"/>
          <w:w w:val="100"/>
          <w:spacing w:val="0"/>
          <w:color w:val="000000"/>
          <w:position w:val="0"/>
        </w:rPr>
        <w:t xml:space="preserve"> </w:t>
      </w:r>
      <w:r>
        <w:rPr>
          <w:rStyle w:val="CharStyle9"/>
        </w:rPr>
        <w:t>жалобы, вправе направить в контрольный орган в сфере закупок возражения на жалобу и</w:t>
      </w:r>
      <w:r>
        <w:rPr>
          <w:lang w:val="ru-RU" w:eastAsia="ru-RU" w:bidi="ru-RU"/>
          <w:w w:val="100"/>
          <w:spacing w:val="0"/>
          <w:color w:val="000000"/>
          <w:position w:val="0"/>
        </w:rPr>
        <w:t xml:space="preserve"> </w:t>
      </w:r>
      <w:r>
        <w:rPr>
          <w:rStyle w:val="CharStyle9"/>
        </w:rPr>
        <w:t>участвовать в ее рассмотрении лично или через своих представителей</w:t>
      </w:r>
      <w:r>
        <w:rPr>
          <w:lang w:val="ru-RU" w:eastAsia="ru-RU" w:bidi="ru-RU"/>
          <w:w w:val="100"/>
          <w:spacing w:val="0"/>
          <w:color w:val="000000"/>
          <w:position w:val="0"/>
        </w:rPr>
        <w:t>.</w:t>
      </w:r>
    </w:p>
    <w:p>
      <w:pPr>
        <w:pStyle w:val="Style7"/>
        <w:widowControl w:val="0"/>
        <w:keepNext w:val="0"/>
        <w:keepLines w:val="0"/>
        <w:shd w:val="clear" w:color="auto" w:fill="auto"/>
        <w:bidi w:val="0"/>
        <w:jc w:val="both"/>
        <w:spacing w:before="0" w:after="0" w:line="288" w:lineRule="exact"/>
        <w:ind w:left="20" w:right="20" w:firstLine="580"/>
      </w:pPr>
      <w:r>
        <w:rPr>
          <w:lang w:val="ru-RU" w:eastAsia="ru-RU" w:bidi="ru-RU"/>
          <w:w w:val="100"/>
          <w:spacing w:val="0"/>
          <w:color w:val="000000"/>
          <w:position w:val="0"/>
        </w:rPr>
        <w:t xml:space="preserve">Частью 7 статьи 106 Закона о контрактной системе предусмотрено, что контрольный орган в сфере закупок вправе приостановить определение поставщика (подрядчика, исполнителя) </w:t>
      </w:r>
      <w:r>
        <w:rPr>
          <w:rStyle w:val="CharStyle9"/>
        </w:rPr>
        <w:t>в части заключения контракта</w:t>
      </w:r>
      <w:r>
        <w:rPr>
          <w:lang w:val="ru-RU" w:eastAsia="ru-RU" w:bidi="ru-RU"/>
          <w:w w:val="100"/>
          <w:spacing w:val="0"/>
          <w:color w:val="000000"/>
          <w:position w:val="0"/>
        </w:rPr>
        <w:t xml:space="preserve"> до рассмотрения жалобы по существу, направив заказчику, оператору электронной площадки, оператору специализированной электронной площадки, в уполномоченный орган, уполномоченное учреждение, специализированную организацию, комиссию по осуществлению закупок требование о приостановлении определения поставщика (подрядчика, исполнителя) </w:t>
      </w:r>
      <w:r>
        <w:rPr>
          <w:rStyle w:val="CharStyle9"/>
        </w:rPr>
        <w:t>в части заключения контракта</w:t>
      </w:r>
      <w:r>
        <w:rPr>
          <w:lang w:val="ru-RU" w:eastAsia="ru-RU" w:bidi="ru-RU"/>
          <w:w w:val="100"/>
          <w:spacing w:val="0"/>
          <w:color w:val="000000"/>
          <w:position w:val="0"/>
        </w:rPr>
        <w:t xml:space="preserve"> до рассмотрения жалобы по существу, которое является для них обязательным. В случае принятия решения о приостановлении определения поставщика (подрядчика, исполнителя) контракт не может быть заключен до рассмотрения жалобы по существу.</w:t>
      </w:r>
    </w:p>
    <w:p>
      <w:pPr>
        <w:pStyle w:val="Style7"/>
        <w:widowControl w:val="0"/>
        <w:keepNext w:val="0"/>
        <w:keepLines w:val="0"/>
        <w:shd w:val="clear" w:color="auto" w:fill="auto"/>
        <w:bidi w:val="0"/>
        <w:jc w:val="both"/>
        <w:spacing w:before="0" w:after="0" w:line="288" w:lineRule="exact"/>
        <w:ind w:left="20" w:right="20" w:firstLine="580"/>
      </w:pPr>
      <w:r>
        <w:rPr>
          <w:lang w:val="ru-RU" w:eastAsia="ru-RU" w:bidi="ru-RU"/>
          <w:w w:val="100"/>
          <w:spacing w:val="0"/>
          <w:color w:val="000000"/>
          <w:position w:val="0"/>
        </w:rPr>
        <w:t xml:space="preserve">Таким образом, контрольный орган в сфере закупок размещает в единой информационной системе информацию о поступлении жалобы и ее содержании, а также направляет участнику закупки, подавшему жалобу, заказчику, оператору электронной площадки, оператору специализированной электронной площадки, в уполномоченный орган, уполномоченное учреждение, специализированную организацию, комиссию по осуществлению закупки, действия (бездействие) которых обжалуются, уведомления о поступлении жалобы, ее содержании, о месте и времени рассмотрения жалобы, вместе с тем, в соответствии с частью 7 статьи 106 Закона о контрактной системе антимонопольный орган вправе приостановить определение поставщика (подрядчика, исполнителя) </w:t>
      </w:r>
      <w:r>
        <w:rPr>
          <w:rStyle w:val="CharStyle9"/>
        </w:rPr>
        <w:t>только в части</w:t>
      </w:r>
      <w:r>
        <w:rPr>
          <w:lang w:val="ru-RU" w:eastAsia="ru-RU" w:bidi="ru-RU"/>
          <w:w w:val="100"/>
          <w:spacing w:val="0"/>
          <w:color w:val="000000"/>
          <w:position w:val="0"/>
        </w:rPr>
        <w:t xml:space="preserve"> </w:t>
      </w:r>
      <w:r>
        <w:rPr>
          <w:rStyle w:val="CharStyle9"/>
        </w:rPr>
        <w:t>заключения контракта заказчиком до рассмотрения жалобы по существу</w:t>
      </w:r>
      <w:r>
        <w:rPr>
          <w:lang w:val="ru-RU" w:eastAsia="ru-RU" w:bidi="ru-RU"/>
          <w:w w:val="100"/>
          <w:spacing w:val="0"/>
          <w:color w:val="000000"/>
          <w:position w:val="0"/>
        </w:rPr>
        <w:t>, соответственно действия заказчика, оператора электронной площадки, оператора специализированной электронной площадки, уполномоченного органа, уполномоченного учреждения, специализированной организации, комиссии по осуществлению закупки, в части определения поставщика (подрядчика, исполнителя) продолжаются, в связи с чем доводы Заявителя о необходимости, его дополнительного извещения по факту поступлении жалобы и приостановлении процедуры проведения электронного аукциона несостоятельны.</w:t>
      </w:r>
    </w:p>
    <w:p>
      <w:pPr>
        <w:pStyle w:val="Style7"/>
        <w:widowControl w:val="0"/>
        <w:keepNext w:val="0"/>
        <w:keepLines w:val="0"/>
        <w:shd w:val="clear" w:color="auto" w:fill="auto"/>
        <w:bidi w:val="0"/>
        <w:jc w:val="both"/>
        <w:spacing w:before="0" w:after="0" w:line="288" w:lineRule="exact"/>
        <w:ind w:left="20" w:right="20" w:firstLine="580"/>
      </w:pPr>
      <w:r>
        <w:rPr>
          <w:lang w:val="ru-RU" w:eastAsia="ru-RU" w:bidi="ru-RU"/>
          <w:w w:val="100"/>
          <w:spacing w:val="0"/>
          <w:color w:val="000000"/>
          <w:position w:val="0"/>
        </w:rPr>
        <w:t>Пунктом 2 части 11 статьи 105 Закона о контрактной системе установлено, что жалоба возвращается подавшему ее лицу без рассмотрения в случае, если:</w:t>
      </w:r>
    </w:p>
    <w:p>
      <w:pPr>
        <w:pStyle w:val="Style7"/>
        <w:widowControl w:val="0"/>
        <w:keepNext w:val="0"/>
        <w:keepLines w:val="0"/>
        <w:shd w:val="clear" w:color="auto" w:fill="auto"/>
        <w:bidi w:val="0"/>
        <w:jc w:val="both"/>
        <w:spacing w:before="0" w:after="0" w:line="288" w:lineRule="exact"/>
        <w:ind w:left="20" w:right="20" w:firstLine="580"/>
      </w:pPr>
      <w:r>
        <w:rPr>
          <w:lang w:val="ru-RU" w:eastAsia="ru-RU" w:bidi="ru-RU"/>
          <w:w w:val="100"/>
          <w:spacing w:val="0"/>
          <w:color w:val="000000"/>
          <w:position w:val="0"/>
        </w:rPr>
        <w:t>- жалоба не подписана или жалоба подписана лицом, полномочия которого не подтверждены документами.</w:t>
      </w:r>
    </w:p>
    <w:p>
      <w:pPr>
        <w:pStyle w:val="Style7"/>
        <w:widowControl w:val="0"/>
        <w:keepNext w:val="0"/>
        <w:keepLines w:val="0"/>
        <w:shd w:val="clear" w:color="auto" w:fill="auto"/>
        <w:bidi w:val="0"/>
        <w:jc w:val="both"/>
        <w:spacing w:before="0" w:after="586" w:line="288" w:lineRule="exact"/>
        <w:ind w:left="20" w:right="20" w:firstLine="580"/>
      </w:pPr>
      <w:r>
        <w:rPr>
          <w:lang w:val="ru-RU" w:eastAsia="ru-RU" w:bidi="ru-RU"/>
          <w:w w:val="100"/>
          <w:spacing w:val="0"/>
          <w:color w:val="000000"/>
          <w:position w:val="0"/>
        </w:rPr>
        <w:t>На основании вышеизложенного, в соответствии с пунктом 2 части 11 статьи 105 Закона о контрактной системе Калининградское У ФАС России возвращает жалобу ООО «Имплант Микс» (вх. № 5055 от 28.07.2020) без рассмотрения по существу, поскольку данная жалоба направлена в электронной форме и не подписана электронной подписью.</w:t>
      </w:r>
    </w:p>
    <w:p>
      <w:pPr>
        <w:pStyle w:val="Style7"/>
        <w:framePr w:h="212" w:hSpace="772" w:wrap="around" w:vAnchor="text" w:hAnchor="margin" w:x="8733" w:y="23"/>
        <w:widowControl w:val="0"/>
        <w:keepNext w:val="0"/>
        <w:keepLines w:val="0"/>
        <w:shd w:val="clear" w:color="auto" w:fill="auto"/>
        <w:bidi w:val="0"/>
        <w:jc w:val="left"/>
        <w:spacing w:before="0" w:after="0" w:line="210" w:lineRule="exact"/>
        <w:ind w:left="100" w:right="0" w:firstLine="0"/>
      </w:pPr>
      <w:r>
        <w:rPr>
          <w:rStyle w:val="CharStyle10"/>
          <w:spacing w:val="0"/>
        </w:rPr>
        <w:t>А.В. Демкин</w:t>
      </w:r>
    </w:p>
    <w:p>
      <w:pPr>
        <w:pStyle w:val="Style7"/>
        <w:widowControl w:val="0"/>
        <w:keepNext w:val="0"/>
        <w:keepLines w:val="0"/>
        <w:shd w:val="clear" w:color="auto" w:fill="auto"/>
        <w:bidi w:val="0"/>
        <w:jc w:val="left"/>
        <w:spacing w:before="0" w:after="1593" w:line="230" w:lineRule="exact"/>
        <w:ind w:left="20" w:right="0" w:firstLine="0"/>
      </w:pPr>
      <w:r>
        <w:rPr>
          <w:lang w:val="ru-RU" w:eastAsia="ru-RU" w:bidi="ru-RU"/>
          <w:w w:val="100"/>
          <w:spacing w:val="0"/>
          <w:color w:val="000000"/>
          <w:position w:val="0"/>
        </w:rPr>
        <w:t>Руководитель</w:t>
      </w:r>
    </w:p>
    <w:p>
      <w:pPr>
        <w:pStyle w:val="Style16"/>
        <w:widowControl w:val="0"/>
        <w:keepNext w:val="0"/>
        <w:keepLines w:val="0"/>
        <w:shd w:val="clear" w:color="auto" w:fill="auto"/>
        <w:bidi w:val="0"/>
        <w:jc w:val="left"/>
        <w:spacing w:before="0" w:after="0"/>
        <w:ind w:left="20" w:right="6460" w:firstLine="0"/>
      </w:pPr>
      <w:r>
        <w:rPr>
          <w:lang w:val="ru-RU" w:eastAsia="ru-RU" w:bidi="ru-RU"/>
          <w:w w:val="100"/>
          <w:spacing w:val="0"/>
          <w:color w:val="000000"/>
          <w:position w:val="0"/>
        </w:rPr>
        <w:t>Исп. Филатов О.И., тел. 8(4012)53-72-05</w:t>
      </w:r>
      <w:r>
        <w:br w:type="page"/>
      </w:r>
    </w:p>
    <w:sectPr>
      <w:type w:val="continuous"/>
      <w:pgSz w:w="11906" w:h="16838"/>
      <w:pgMar w:top="918" w:left="835" w:right="807" w:bottom="90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bCs/>
      <w:i w:val="0"/>
      <w:iCs w:val="0"/>
      <w:u w:val="none"/>
      <w:strike w:val="0"/>
      <w:smallCaps w:val="0"/>
      <w:sz w:val="23"/>
      <w:szCs w:val="23"/>
      <w:rFonts w:ascii="Times New Roman" w:eastAsia="Times New Roman" w:hAnsi="Times New Roman" w:cs="Times New Roman"/>
      <w:spacing w:val="7"/>
    </w:rPr>
  </w:style>
  <w:style w:type="character" w:customStyle="1" w:styleId="CharStyle6">
    <w:name w:val="Основной текст (2)_"/>
    <w:basedOn w:val="DefaultParagraphFont"/>
    <w:link w:val="Style5"/>
    <w:rPr>
      <w:b/>
      <w:bCs/>
      <w:i w:val="0"/>
      <w:iCs w:val="0"/>
      <w:u w:val="none"/>
      <w:strike w:val="0"/>
      <w:smallCaps w:val="0"/>
      <w:sz w:val="21"/>
      <w:szCs w:val="21"/>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23"/>
      <w:szCs w:val="23"/>
      <w:rFonts w:ascii="Times New Roman" w:eastAsia="Times New Roman" w:hAnsi="Times New Roman" w:cs="Times New Roman"/>
    </w:rPr>
  </w:style>
  <w:style w:type="character" w:customStyle="1" w:styleId="CharStyle9">
    <w:name w:val="Основной текст"/>
    <w:basedOn w:val="CharStyle8"/>
    <w:rPr>
      <w:lang w:val="ru-RU" w:eastAsia="ru-RU" w:bidi="ru-RU"/>
      <w:u w:val="single"/>
      <w:w w:val="100"/>
      <w:spacing w:val="0"/>
      <w:color w:val="000000"/>
      <w:position w:val="0"/>
    </w:rPr>
  </w:style>
  <w:style w:type="character" w:customStyle="1" w:styleId="CharStyle10">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8"/>
    </w:rPr>
  </w:style>
  <w:style w:type="character" w:customStyle="1" w:styleId="CharStyle12">
    <w:name w:val="Заголовок №1_"/>
    <w:basedOn w:val="DefaultParagraphFont"/>
    <w:link w:val="Style11"/>
    <w:rPr>
      <w:b/>
      <w:bCs/>
      <w:i w:val="0"/>
      <w:iCs w:val="0"/>
      <w:u w:val="none"/>
      <w:strike w:val="0"/>
      <w:smallCaps w:val="0"/>
      <w:sz w:val="23"/>
      <w:szCs w:val="23"/>
      <w:rFonts w:ascii="Times New Roman" w:eastAsia="Times New Roman" w:hAnsi="Times New Roman" w:cs="Times New Roman"/>
    </w:rPr>
  </w:style>
  <w:style w:type="character" w:customStyle="1" w:styleId="CharStyle13">
    <w:name w:val="Заголовок №1 + 12 pt"/>
    <w:basedOn w:val="CharStyle12"/>
    <w:rPr>
      <w:lang w:val="ru-RU" w:eastAsia="ru-RU" w:bidi="ru-RU"/>
      <w:sz w:val="24"/>
      <w:szCs w:val="24"/>
      <w:w w:val="100"/>
      <w:spacing w:val="0"/>
      <w:color w:val="000000"/>
      <w:position w:val="0"/>
    </w:rPr>
  </w:style>
  <w:style w:type="character" w:customStyle="1" w:styleId="CharStyle14">
    <w:name w:val="Заголовок №1 + 11 pt"/>
    <w:basedOn w:val="CharStyle12"/>
    <w:rPr>
      <w:lang w:val="ru-RU" w:eastAsia="ru-RU" w:bidi="ru-RU"/>
      <w:sz w:val="22"/>
      <w:szCs w:val="22"/>
      <w:w w:val="100"/>
      <w:spacing w:val="0"/>
      <w:color w:val="000000"/>
      <w:position w:val="0"/>
    </w:rPr>
  </w:style>
  <w:style w:type="character" w:customStyle="1" w:styleId="CharStyle15">
    <w:name w:val="Основной текст (3)_"/>
    <w:basedOn w:val="DefaultParagraphFont"/>
    <w:link w:val="Style3"/>
    <w:rPr>
      <w:b/>
      <w:bCs/>
      <w:i w:val="0"/>
      <w:iCs w:val="0"/>
      <w:u w:val="none"/>
      <w:strike w:val="0"/>
      <w:smallCaps w:val="0"/>
      <w:rFonts w:ascii="Times New Roman" w:eastAsia="Times New Roman" w:hAnsi="Times New Roman" w:cs="Times New Roman"/>
    </w:rPr>
  </w:style>
  <w:style w:type="character" w:customStyle="1" w:styleId="CharStyle17">
    <w:name w:val="Основной текст (4)_"/>
    <w:basedOn w:val="DefaultParagraphFont"/>
    <w:link w:val="Style16"/>
    <w:rPr>
      <w:b w:val="0"/>
      <w:bCs w:val="0"/>
      <w:i w:val="0"/>
      <w:iCs w:val="0"/>
      <w:u w:val="none"/>
      <w:strike w:val="0"/>
      <w:smallCaps w:val="0"/>
      <w:sz w:val="18"/>
      <w:szCs w:val="18"/>
      <w:rFonts w:ascii="Times New Roman" w:eastAsia="Times New Roman" w:hAnsi="Times New Roman" w:cs="Times New Roman"/>
    </w:rPr>
  </w:style>
  <w:style w:type="paragraph" w:customStyle="1" w:styleId="Style3">
    <w:name w:val="Основной текст (3)"/>
    <w:basedOn w:val="Normal"/>
    <w:link w:val="CharStyle15"/>
    <w:pPr>
      <w:widowControl w:val="0"/>
      <w:shd w:val="clear" w:color="auto" w:fill="FFFFFF"/>
      <w:spacing w:line="0" w:lineRule="exact"/>
    </w:pPr>
    <w:rPr>
      <w:b/>
      <w:bCs/>
      <w:i w:val="0"/>
      <w:iCs w:val="0"/>
      <w:u w:val="none"/>
      <w:strike w:val="0"/>
      <w:smallCaps w:val="0"/>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before="300" w:line="281" w:lineRule="exact"/>
    </w:pPr>
    <w:rPr>
      <w:b/>
      <w:bCs/>
      <w:i w:val="0"/>
      <w:iCs w:val="0"/>
      <w:u w:val="none"/>
      <w:strike w:val="0"/>
      <w:smallCaps w:val="0"/>
      <w:sz w:val="21"/>
      <w:szCs w:val="21"/>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spacing w:line="299"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1">
    <w:name w:val="Заголовок №1"/>
    <w:basedOn w:val="Normal"/>
    <w:link w:val="CharStyle12"/>
    <w:pPr>
      <w:widowControl w:val="0"/>
      <w:shd w:val="clear" w:color="auto" w:fill="FFFFFF"/>
      <w:jc w:val="center"/>
      <w:outlineLvl w:val="0"/>
      <w:spacing w:line="295" w:lineRule="exact"/>
    </w:pPr>
    <w:rPr>
      <w:b/>
      <w:bCs/>
      <w:i w:val="0"/>
      <w:iCs w:val="0"/>
      <w:u w:val="none"/>
      <w:strike w:val="0"/>
      <w:smallCaps w:val="0"/>
      <w:sz w:val="23"/>
      <w:szCs w:val="23"/>
      <w:rFonts w:ascii="Times New Roman" w:eastAsia="Times New Roman" w:hAnsi="Times New Roman" w:cs="Times New Roman"/>
    </w:rPr>
  </w:style>
  <w:style w:type="paragraph" w:customStyle="1" w:styleId="Style16">
    <w:name w:val="Основной текст (4)"/>
    <w:basedOn w:val="Normal"/>
    <w:link w:val="CharStyle17"/>
    <w:pPr>
      <w:widowControl w:val="0"/>
      <w:shd w:val="clear" w:color="auto" w:fill="FFFFFF"/>
      <w:spacing w:before="1680" w:line="223" w:lineRule="exact"/>
    </w:pPr>
    <w:rPr>
      <w:b w:val="0"/>
      <w:bCs w:val="0"/>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