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36" w:left="3085" w:right="7971" w:bottom="58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по Ханты-Мансийскому автономному округу - Югре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«МОРИС»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0" w:firstLine="0"/>
        <w:sectPr>
          <w:type w:val="continuous"/>
          <w:pgSz w:w="11906" w:h="16838"/>
          <w:pgMar w:top="436" w:left="1410" w:right="1938" w:bottom="585" w:header="0" w:footer="3" w:gutter="0"/>
          <w:rtlGutter w:val="0"/>
          <w:cols w:num="2" w:space="427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620028, г. Екатеринбург, улица Кирова, строение 28, офис 07</w:t>
      </w:r>
    </w:p>
    <w:p>
      <w:pPr>
        <w:widowControl w:val="0"/>
        <w:spacing w:line="93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3011" w:h="507" w:wrap="around" w:hAnchor="margin" w:x="4358" w:y="3695"/>
        <w:widowControl w:val="0"/>
        <w:keepNext w:val="0"/>
        <w:keepLines w:val="0"/>
        <w:shd w:val="clear" w:color="auto" w:fill="auto"/>
        <w:bidi w:val="0"/>
        <w:jc w:val="left"/>
        <w:spacing w:before="0" w:after="18" w:line="220" w:lineRule="exact"/>
        <w:ind w:left="100" w:right="0" w:firstLine="0"/>
      </w:pPr>
      <w:r>
        <w:rPr>
          <w:rStyle w:val="CharStyle7"/>
        </w:rPr>
        <w:t>Тел: +7-919-394-7556</w:t>
      </w:r>
    </w:p>
    <w:p>
      <w:pPr>
        <w:pStyle w:val="Style5"/>
        <w:framePr w:w="3011" w:h="507" w:wrap="around" w:hAnchor="margin" w:x="4358" w:y="369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7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7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</w:rPr>
        <w:t>ooo.moris69@mail.ru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4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 д. 27, г. Ханты-Мансийск, 628002 телефон/факс +7-3467-388081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сайт: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400" w:right="0" w:firstLine="0"/>
        <w:sectPr>
          <w:type w:val="continuous"/>
          <w:pgSz w:w="11906" w:h="16838"/>
          <w:pgMar w:top="436" w:left="1448" w:right="6435" w:bottom="585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rStyle w:val="CharStyle12"/>
        </w:rPr>
        <w:t>ЗА А£</w:t>
      </w:r>
      <w:r>
        <w:rPr>
          <w:rStyle w:val="CharStyle13"/>
        </w:rPr>
        <w:t>№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оз/ти-</w:t>
      </w:r>
      <w:bookmarkEnd w:id="0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0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5"/>
        <w:tabs>
          <w:tab w:leader="none" w:pos="9980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 ФАС России поступила жалоба от ООО «МОРИС» (ИНН 6658531749 ОГРН: 1206600003598) от 28.07.2020 №1568-ж на действия Заказчика — Муниципальное унитарное предприятие "Территориально объединенное управление тепловодоснабжения и водоотведения №1" Муниципального образования Сургутский район (Муп "То утвив №1" Мо Ср), Уполномоченного органа - Администрация Сургутского района (комитет экономического развития), при проведении электронного аукциона предметом, которого является выполнение работ по объекту капитального строительства:</w:t>
        <w:tab/>
        <w:t>"Реконструкция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(техническое перевооружение) котельной №1, перевод работы котельной с жидкого (нефтяного) топлива на сжиженный углеводородный газ (СУГ) в п. Высокий Мыс Сургутского района" (извещение № 0187300014720001213).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10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силу пункта 2 части 11 статьи 105 Закона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сведениям, размещенным в ЕГРЮЛ, директором ООО «МОРИС» является Глимьянов И.К., также в поданной жалобе от ООО «МОРИС» (ИНН 6658531749 ОГРН: 1206600003598) от 28.07.2020 №1568-ж директором указано следующее лицо: Глимьянов И.К., однако жалоба подписана ЭЦП директора Савина Александра Витальевича.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не содержит сведений, предусмотренных частью 10 и пунктом 2 части 11 статьи 105 Закона.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этой связи, на основании части 10 и пункта 2 части 11 статьи 105 Закона жалоба возвращается подавшему ее лицу без рассмотрения.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515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5"/>
        <w:framePr w:h="220" w:wrap="around" w:vAnchor="text" w:hAnchor="margin" w:x="8452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7"/>
        </w:rPr>
        <w:t>А.Г. Миронов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5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Исполнитель:Бычков И.Т.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8(3467) 388081 доб. 112</w:t>
      </w:r>
    </w:p>
    <w:sectPr>
      <w:type w:val="continuous"/>
      <w:pgSz w:w="11906" w:h="16838"/>
      <w:pgMar w:top="436" w:left="954" w:right="954" w:bottom="58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Заголовок №1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12">
    <w:name w:val="Заголовок №1 + Полужирный,Курсив,Интервал 0 pt"/>
    <w:basedOn w:val="CharStyle11"/>
    <w:rPr>
      <w:lang w:val="ru-RU" w:eastAsia="ru-RU" w:bidi="ru-RU"/>
      <w:b/>
      <w:bCs/>
      <w:i/>
      <w:iCs/>
      <w:u w:val="single"/>
      <w:w w:val="100"/>
      <w:spacing w:val="-10"/>
      <w:color w:val="000000"/>
      <w:position w:val="0"/>
    </w:rPr>
  </w:style>
  <w:style w:type="character" w:customStyle="1" w:styleId="CharStyle13">
    <w:name w:val="Заголовок №1"/>
    <w:basedOn w:val="CharStyle11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after="300" w:line="20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