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line="260" w:lineRule="exact"/>
        <w:ind w:left="0" w:right="0" w:firstLine="0"/>
        <w:sectPr>
          <w:footnotePr>
            <w:pos w:val="pageBottom"/>
            <w:numFmt w:val="decimal"/>
            <w:numRestart w:val="continuous"/>
          </w:footnotePr>
          <w:type w:val="continuous"/>
          <w:pgSz w:w="11906" w:h="16838"/>
          <w:pgMar w:top="767" w:left="2809" w:right="4047" w:bottom="1828" w:header="0" w:footer="3" w:gutter="0"/>
          <w:rtlGutter w:val="0"/>
          <w:cols w:space="720"/>
          <w:noEndnote/>
          <w:docGrid w:linePitch="360"/>
        </w:sectPr>
      </w:pPr>
      <w:r>
        <w:rPr>
          <w:lang w:val="ru-RU" w:eastAsia="ru-RU" w:bidi="ru-RU"/>
          <w:w w:val="100"/>
          <w:spacing w:val="0"/>
          <w:color w:val="000000"/>
          <w:position w:val="0"/>
        </w:rPr>
        <w:t>ООО «СМУ-5»</w:t>
      </w:r>
    </w:p>
    <w:p>
      <w:pPr>
        <w:widowControl w:val="0"/>
        <w:spacing w:line="128"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jc w:val="both"/>
        <w:spacing w:before="0" w:after="0" w:line="307" w:lineRule="exact"/>
        <w:ind w:left="0" w:right="0" w:firstLine="0"/>
        <w:sectPr>
          <w:type w:val="continuous"/>
          <w:pgSz w:w="11906" w:h="16838"/>
          <w:pgMar w:top="767" w:left="1576" w:right="1245" w:bottom="1828" w:header="0" w:footer="3" w:gutter="0"/>
          <w:rtlGutter w:val="0"/>
          <w:cols w:num="2" w:space="720" w:equalWidth="0">
            <w:col w:w="3446" w:space="1147"/>
            <w:col w:w="4493"/>
          </w:cols>
          <w:noEndnote/>
          <w:docGrid w:linePitch="360"/>
        </w:sectPr>
      </w:pPr>
      <w:r>
        <w:rPr>
          <w:lang w:val="ru-RU" w:eastAsia="ru-RU" w:bidi="ru-RU"/>
          <w:w w:val="100"/>
          <w:spacing w:val="0"/>
          <w:color w:val="000000"/>
          <w:position w:val="0"/>
        </w:rPr>
        <w:t>344018, г. Ростов-на-Дону, ул. Текучева, зд. 246, км. 10</w:t>
      </w:r>
    </w:p>
    <w:p>
      <w:pPr>
        <w:widowControl w:val="0"/>
        <w:spacing w:line="222"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10"/>
        <w:widowControl w:val="0"/>
        <w:keepNext w:val="0"/>
        <w:keepLines w:val="0"/>
        <w:shd w:val="clear" w:color="auto" w:fill="auto"/>
        <w:bidi w:val="0"/>
        <w:spacing w:before="0" w:after="41" w:line="274" w:lineRule="exact"/>
        <w:ind w:left="0" w:right="0" w:firstLine="0"/>
      </w:pPr>
      <w:r>
        <w:rPr>
          <w:lang w:val="ru-RU" w:eastAsia="ru-RU" w:bidi="ru-RU"/>
          <w:sz w:val="24"/>
          <w:szCs w:val="24"/>
          <w:w w:val="100"/>
          <w:spacing w:val="0"/>
          <w:color w:val="000000"/>
          <w:position w:val="0"/>
        </w:rPr>
        <w:t>Федеральной антимонопольной службы по Ростовской области</w:t>
      </w:r>
    </w:p>
    <w:p>
      <w:pPr>
        <w:pStyle w:val="Style3"/>
        <w:widowControl w:val="0"/>
        <w:keepNext w:val="0"/>
        <w:keepLines w:val="0"/>
        <w:shd w:val="clear" w:color="auto" w:fill="auto"/>
        <w:bidi w:val="0"/>
        <w:jc w:val="both"/>
        <w:spacing w:before="0" w:after="0" w:line="298" w:lineRule="exact"/>
        <w:ind w:left="300" w:right="20" w:firstLine="720"/>
      </w:pPr>
      <w:r>
        <w:rPr>
          <w:lang w:val="ru-RU" w:eastAsia="ru-RU" w:bidi="ru-RU"/>
          <w:w w:val="100"/>
          <w:spacing w:val="0"/>
          <w:color w:val="000000"/>
          <w:position w:val="0"/>
        </w:rPr>
        <w:t>В Ростовское УФАС России поступила жалоба ООО «СМУ-5» на действия Администрации Багаевского сельского поселения Багаевского района Ростовской области (далее - Заказчик) при проведении электронного аукциона № 0158300034420000008 «Благоустройство территории части центрального парка по адресу: Ростовская обл., Багаевский район, ст. Багаевская, ул. Подройкина, 10а» (далее - аукцион).</w:t>
      </w:r>
    </w:p>
    <w:p>
      <w:pPr>
        <w:pStyle w:val="Style3"/>
        <w:widowControl w:val="0"/>
        <w:keepNext w:val="0"/>
        <w:keepLines w:val="0"/>
        <w:shd w:val="clear" w:color="auto" w:fill="auto"/>
        <w:bidi w:val="0"/>
        <w:jc w:val="both"/>
        <w:spacing w:before="0" w:after="0" w:line="346" w:lineRule="exact"/>
        <w:ind w:left="300" w:right="20" w:firstLine="720"/>
      </w:pPr>
      <w:r>
        <w:rPr>
          <w:lang w:val="ru-RU" w:eastAsia="ru-RU" w:bidi="ru-RU"/>
          <w:w w:val="100"/>
          <w:spacing w:val="0"/>
          <w:color w:val="000000"/>
          <w:position w:val="0"/>
        </w:rPr>
        <w:t xml:space="preserve">На основании ч. 4 ст. 105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жалоба на положения документации об электронном аукционе может быть подана любым участником закупки, общественным объединением, объединением юридических лиц </w:t>
      </w:r>
      <w:r>
        <w:rPr>
          <w:rStyle w:val="CharStyle12"/>
        </w:rPr>
        <w:t>до</w:t>
      </w:r>
      <w:r>
        <w:rPr>
          <w:lang w:val="ru-RU" w:eastAsia="ru-RU" w:bidi="ru-RU"/>
          <w:w w:val="100"/>
          <w:spacing w:val="0"/>
          <w:color w:val="000000"/>
          <w:position w:val="0"/>
        </w:rPr>
        <w:t xml:space="preserve"> </w:t>
      </w:r>
      <w:r>
        <w:rPr>
          <w:rStyle w:val="CharStyle12"/>
        </w:rPr>
        <w:t>окончания установленного срока подачи заявок.</w:t>
      </w:r>
    </w:p>
    <w:p>
      <w:pPr>
        <w:pStyle w:val="Style3"/>
        <w:widowControl w:val="0"/>
        <w:keepNext w:val="0"/>
        <w:keepLines w:val="0"/>
        <w:shd w:val="clear" w:color="auto" w:fill="auto"/>
        <w:bidi w:val="0"/>
        <w:jc w:val="both"/>
        <w:spacing w:before="0" w:after="0" w:line="298" w:lineRule="exact"/>
        <w:ind w:left="300" w:right="20" w:firstLine="720"/>
      </w:pPr>
      <w:r>
        <w:rPr>
          <w:lang w:val="ru-RU" w:eastAsia="ru-RU" w:bidi="ru-RU"/>
          <w:w w:val="100"/>
          <w:spacing w:val="0"/>
          <w:color w:val="000000"/>
          <w:position w:val="0"/>
        </w:rPr>
        <w:t>Дата и время окончания подачи заявок на участие в названном аукционе - 20.07.2020 12:47, а Вами жалоба подана в Ростовское УФАС России 28.07.2020.</w:t>
      </w:r>
    </w:p>
    <w:p>
      <w:pPr>
        <w:pStyle w:val="Style3"/>
        <w:widowControl w:val="0"/>
        <w:keepNext w:val="0"/>
        <w:keepLines w:val="0"/>
        <w:shd w:val="clear" w:color="auto" w:fill="auto"/>
        <w:bidi w:val="0"/>
        <w:jc w:val="both"/>
        <w:spacing w:before="0" w:after="0" w:line="298" w:lineRule="exact"/>
        <w:ind w:left="300" w:right="20" w:firstLine="720"/>
      </w:pPr>
      <w:r>
        <w:rPr>
          <w:lang w:val="ru-RU" w:eastAsia="ru-RU" w:bidi="ru-RU"/>
          <w:w w:val="100"/>
          <w:spacing w:val="0"/>
          <w:color w:val="000000"/>
          <w:position w:val="0"/>
        </w:rPr>
        <w:t>Согласно п. 3 ч. 11 ст. 105 Закона жалоба возвращается подавшему ее лицу без рассмотрения в случае, если она подана по истечении срока, предусмотренного настоящей статьей.</w:t>
      </w:r>
    </w:p>
    <w:p>
      <w:pPr>
        <w:pStyle w:val="Style3"/>
        <w:widowControl w:val="0"/>
        <w:keepNext w:val="0"/>
        <w:keepLines w:val="0"/>
        <w:shd w:val="clear" w:color="auto" w:fill="auto"/>
        <w:bidi w:val="0"/>
        <w:jc w:val="both"/>
        <w:spacing w:before="0" w:after="0" w:line="298" w:lineRule="exact"/>
        <w:ind w:left="300" w:right="20" w:firstLine="720"/>
      </w:pPr>
      <w:r>
        <w:rPr>
          <w:lang w:val="ru-RU" w:eastAsia="ru-RU" w:bidi="ru-RU"/>
          <w:w w:val="100"/>
          <w:spacing w:val="0"/>
          <w:color w:val="000000"/>
          <w:position w:val="0"/>
        </w:rPr>
        <w:t>Ввиду изложенного и на основании п. 3 ч. 11 ст. 105 Закона, Ростовским УФАС России принято решение о возврате названной жалобы.</w:t>
      </w:r>
    </w:p>
    <w:p>
      <w:pPr>
        <w:pStyle w:val="Style3"/>
        <w:framePr w:h="239" w:wrap="around" w:vAnchor="text" w:hAnchor="margin" w:x="8375" w:y="1211"/>
        <w:widowControl w:val="0"/>
        <w:keepNext w:val="0"/>
        <w:keepLines w:val="0"/>
        <w:shd w:val="clear" w:color="auto" w:fill="auto"/>
        <w:bidi w:val="0"/>
        <w:jc w:val="left"/>
        <w:spacing w:before="0" w:after="0" w:line="240" w:lineRule="exact"/>
        <w:ind w:left="100" w:right="0" w:firstLine="0"/>
      </w:pPr>
      <w:r>
        <w:rPr>
          <w:rStyle w:val="CharStyle7"/>
          <w:spacing w:val="0"/>
        </w:rPr>
        <w:t>Т.С. Акопян</w:t>
      </w:r>
    </w:p>
    <w:p>
      <w:pPr>
        <w:pStyle w:val="Style3"/>
        <w:widowControl w:val="0"/>
        <w:keepNext w:val="0"/>
        <w:keepLines w:val="0"/>
        <w:shd w:val="clear" w:color="auto" w:fill="auto"/>
        <w:bidi w:val="0"/>
        <w:jc w:val="both"/>
        <w:spacing w:before="0" w:after="0" w:line="298" w:lineRule="exact"/>
        <w:ind w:left="300" w:right="0" w:firstLine="720"/>
      </w:pPr>
      <w:r>
        <w:rPr>
          <w:lang w:val="ru-RU" w:eastAsia="ru-RU" w:bidi="ru-RU"/>
          <w:w w:val="100"/>
          <w:spacing w:val="0"/>
          <w:color w:val="000000"/>
          <w:position w:val="0"/>
        </w:rPr>
        <w:t>Решение о возврате может быть обжаловано в судебном порядке.</w:t>
      </w:r>
    </w:p>
    <w:p>
      <w:pPr>
        <w:pStyle w:val="Style3"/>
        <w:widowControl w:val="0"/>
        <w:keepNext w:val="0"/>
        <w:keepLines w:val="0"/>
        <w:shd w:val="clear" w:color="auto" w:fill="auto"/>
        <w:bidi w:val="0"/>
        <w:jc w:val="left"/>
        <w:spacing w:before="0" w:after="1107" w:line="260" w:lineRule="exact"/>
        <w:ind w:left="0" w:right="0" w:firstLine="0"/>
      </w:pPr>
      <w:r>
        <w:rPr>
          <w:lang w:val="ru-RU" w:eastAsia="ru-RU" w:bidi="ru-RU"/>
          <w:w w:val="100"/>
          <w:spacing w:val="0"/>
          <w:color w:val="000000"/>
          <w:position w:val="0"/>
        </w:rPr>
        <w:t>Заместитель руководителя</w:t>
      </w:r>
    </w:p>
    <w:p>
      <w:pPr>
        <w:pStyle w:val="Style8"/>
        <w:framePr w:h="340" w:wrap="notBeside" w:vAnchor="text" w:hAnchor="margin" w:x="8908" w:y="1874"/>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008308</w:t>
      </w:r>
    </w:p>
    <w:p>
      <w:pPr>
        <w:pStyle w:val="Style13"/>
        <w:widowControl w:val="0"/>
        <w:keepNext w:val="0"/>
        <w:keepLines w:val="0"/>
        <w:shd w:val="clear" w:color="auto" w:fill="auto"/>
        <w:bidi w:val="0"/>
        <w:jc w:val="left"/>
        <w:spacing w:before="0" w:after="0"/>
        <w:ind w:left="300" w:right="7760" w:firstLine="0"/>
        <w:sectPr>
          <w:type w:val="continuous"/>
          <w:pgSz w:w="11906" w:h="16838"/>
          <w:pgMar w:top="767" w:left="918" w:right="1048" w:bottom="1828" w:header="0" w:footer="3" w:gutter="0"/>
          <w:rtlGutter w:val="0"/>
          <w:cols w:space="720"/>
          <w:noEndnote/>
          <w:docGrid w:linePitch="360"/>
        </w:sectPr>
      </w:pPr>
      <w:r>
        <w:rPr>
          <w:lang w:val="ru-RU" w:eastAsia="ru-RU" w:bidi="ru-RU"/>
          <w:w w:val="100"/>
          <w:spacing w:val="0"/>
          <w:color w:val="000000"/>
          <w:position w:val="0"/>
        </w:rPr>
        <w:t>Исп. Шапранова О.А. тел.: 8(863)-240-86-88</w:t>
      </w:r>
      <w:r>
        <w:br w:type="page"/>
      </w:r>
    </w:p>
    <w:p>
      <w:pPr>
        <w:pStyle w:val="Style3"/>
        <w:widowControl w:val="0"/>
        <w:keepNext w:val="0"/>
        <w:keepLines w:val="0"/>
        <w:shd w:val="clear" w:color="auto" w:fill="auto"/>
        <w:bidi w:val="0"/>
        <w:jc w:val="left"/>
        <w:spacing w:before="0" w:after="248" w:line="326" w:lineRule="exact"/>
        <w:ind w:left="5460" w:right="1260" w:firstLine="0"/>
      </w:pPr>
      <w:r>
        <w:rPr>
          <w:lang w:val="ru-RU" w:eastAsia="ru-RU" w:bidi="ru-RU"/>
          <w:w w:val="100"/>
          <w:spacing w:val="0"/>
          <w:color w:val="000000"/>
          <w:position w:val="0"/>
        </w:rPr>
        <w:t>В Управление Федеральной антимонопольной службы По Ростовской области</w:t>
      </w:r>
    </w:p>
    <w:p>
      <w:pPr>
        <w:pStyle w:val="Style3"/>
        <w:widowControl w:val="0"/>
        <w:keepNext w:val="0"/>
        <w:keepLines w:val="0"/>
        <w:shd w:val="clear" w:color="auto" w:fill="auto"/>
        <w:bidi w:val="0"/>
        <w:jc w:val="left"/>
        <w:spacing w:before="0" w:after="233" w:line="317" w:lineRule="exact"/>
        <w:ind w:left="5460" w:right="960" w:firstLine="0"/>
      </w:pPr>
      <w:r>
        <w:rPr>
          <w:lang w:val="ru-RU" w:eastAsia="ru-RU" w:bidi="ru-RU"/>
          <w:w w:val="100"/>
          <w:spacing w:val="0"/>
          <w:color w:val="000000"/>
          <w:position w:val="0"/>
        </w:rPr>
        <w:t>344006, г. Ростов-на-Дону, пр. Ворошиловский, 2/2, офис 403</w:t>
      </w:r>
    </w:p>
    <w:p>
      <w:pPr>
        <w:pStyle w:val="Style3"/>
        <w:widowControl w:val="0"/>
        <w:keepNext w:val="0"/>
        <w:keepLines w:val="0"/>
        <w:shd w:val="clear" w:color="auto" w:fill="auto"/>
        <w:bidi w:val="0"/>
        <w:jc w:val="left"/>
        <w:spacing w:before="0" w:after="293" w:line="326" w:lineRule="exact"/>
        <w:ind w:left="5460" w:right="960" w:firstLine="0"/>
      </w:pPr>
      <w:r>
        <w:rPr>
          <w:lang w:val="ru-RU" w:eastAsia="ru-RU" w:bidi="ru-RU"/>
          <w:w w:val="100"/>
          <w:spacing w:val="0"/>
          <w:color w:val="000000"/>
          <w:position w:val="0"/>
        </w:rPr>
        <w:t>Заявитель ООО «СМУ-5»</w:t>
      </w:r>
    </w:p>
    <w:p>
      <w:pPr>
        <w:pStyle w:val="Style3"/>
        <w:widowControl w:val="0"/>
        <w:keepNext w:val="0"/>
        <w:keepLines w:val="0"/>
        <w:shd w:val="clear" w:color="auto" w:fill="auto"/>
        <w:bidi w:val="0"/>
        <w:jc w:val="left"/>
        <w:spacing w:before="0" w:after="0" w:line="260" w:lineRule="exact"/>
        <w:ind w:left="5460" w:right="0" w:firstLine="0"/>
      </w:pPr>
      <w:r>
        <w:rPr>
          <w:lang w:val="ru-RU" w:eastAsia="ru-RU" w:bidi="ru-RU"/>
          <w:w w:val="100"/>
          <w:spacing w:val="0"/>
          <w:color w:val="000000"/>
          <w:position w:val="0"/>
        </w:rPr>
        <w:t>г. Ростов-на-Дону</w:t>
      </w:r>
    </w:p>
    <w:p>
      <w:pPr>
        <w:pStyle w:val="Style3"/>
        <w:widowControl w:val="0"/>
        <w:keepNext w:val="0"/>
        <w:keepLines w:val="0"/>
        <w:shd w:val="clear" w:color="auto" w:fill="auto"/>
        <w:bidi w:val="0"/>
        <w:jc w:val="left"/>
        <w:spacing w:before="0" w:after="716" w:line="260" w:lineRule="exact"/>
        <w:ind w:left="5460" w:right="0" w:firstLine="0"/>
      </w:pPr>
      <w:r>
        <w:rPr>
          <w:lang w:val="ru-RU" w:eastAsia="ru-RU" w:bidi="ru-RU"/>
          <w:w w:val="100"/>
          <w:spacing w:val="0"/>
          <w:color w:val="000000"/>
          <w:position w:val="0"/>
        </w:rPr>
        <w:t>ул. Текучева д. 246, км. 10</w:t>
      </w:r>
    </w:p>
    <w:p>
      <w:pPr>
        <w:pStyle w:val="Style3"/>
        <w:tabs>
          <w:tab w:leader="none" w:pos="9558" w:val="right"/>
        </w:tabs>
        <w:widowControl w:val="0"/>
        <w:keepNext w:val="0"/>
        <w:keepLines w:val="0"/>
        <w:shd w:val="clear" w:color="auto" w:fill="auto"/>
        <w:bidi w:val="0"/>
        <w:jc w:val="both"/>
        <w:spacing w:before="0" w:after="0" w:line="240" w:lineRule="auto"/>
        <w:ind w:left="2200" w:right="0" w:firstLine="0"/>
      </w:pPr>
      <w:r>
        <w:rPr>
          <w:lang w:val="en-US" w:eastAsia="en-US" w:bidi="en-US"/>
          <w:w w:val="100"/>
          <w:spacing w:val="0"/>
          <w:color w:val="000000"/>
          <w:position w:val="0"/>
        </w:rPr>
        <w:t xml:space="preserve">•VB- </w:t>
      </w:r>
      <w:r>
        <w:rPr>
          <w:lang w:val="ru-RU" w:eastAsia="ru-RU" w:bidi="ru-RU"/>
          <w:w w:val="100"/>
          <w:spacing w:val="0"/>
          <w:color w:val="000000"/>
          <w:position w:val="0"/>
        </w:rPr>
        <w:t>я ”</w:t>
        <w:tab/>
      </w:r>
      <w:r>
        <w:rPr>
          <w:rStyle w:val="CharStyle15"/>
        </w:rPr>
        <w:t>|М*В</w:t>
      </w:r>
    </w:p>
    <w:p>
      <w:pPr>
        <w:pStyle w:val="Style3"/>
        <w:widowControl w:val="0"/>
        <w:keepNext w:val="0"/>
        <w:keepLines w:val="0"/>
        <w:shd w:val="clear" w:color="auto" w:fill="auto"/>
        <w:bidi w:val="0"/>
        <w:jc w:val="both"/>
        <w:spacing w:before="0" w:after="97" w:line="240" w:lineRule="auto"/>
        <w:ind w:left="2200" w:right="0" w:firstLine="0"/>
      </w:pPr>
      <w:r>
        <w:rPr>
          <w:lang w:val="ru-RU" w:eastAsia="ru-RU" w:bidi="ru-RU"/>
          <w:w w:val="100"/>
          <w:spacing w:val="0"/>
          <w:color w:val="000000"/>
          <w:position w:val="0"/>
        </w:rPr>
        <w:t xml:space="preserve">Жалоба на действия заказчика по электронному  —</w:t>
      </w:r>
    </w:p>
    <w:p>
      <w:pPr>
        <w:pStyle w:val="Style3"/>
        <w:tabs>
          <w:tab w:leader="none" w:pos="9558" w:val="right"/>
        </w:tabs>
        <w:widowControl w:val="0"/>
        <w:keepNext w:val="0"/>
        <w:keepLines w:val="0"/>
        <w:shd w:val="clear" w:color="auto" w:fill="auto"/>
        <w:bidi w:val="0"/>
        <w:jc w:val="both"/>
        <w:spacing w:before="0" w:after="0" w:line="260" w:lineRule="exact"/>
        <w:ind w:left="3000" w:right="0" w:firstLine="0"/>
      </w:pPr>
      <w:r>
        <w:rPr>
          <w:lang w:val="ru-RU" w:eastAsia="ru-RU" w:bidi="ru-RU"/>
          <w:w w:val="100"/>
          <w:spacing w:val="0"/>
          <w:color w:val="000000"/>
          <w:position w:val="0"/>
        </w:rPr>
        <w:t xml:space="preserve">аукциону № 0158300034420000008 а </w:t>
      </w:r>
      <w:r>
        <w:rPr>
          <w:rStyle w:val="CharStyle16"/>
        </w:rPr>
        <w:t>га</w:t>
        <w:tab/>
      </w:r>
      <w:r>
        <w:rPr>
          <w:rStyle w:val="CharStyle17"/>
        </w:rPr>
        <w:t>Щ</w:t>
      </w:r>
      <w:r>
        <w:rPr>
          <w:rStyle w:val="CharStyle18"/>
        </w:rPr>
        <w:t>.</w:t>
      </w:r>
    </w:p>
    <w:p>
      <w:pPr>
        <w:pStyle w:val="Style19"/>
        <w:widowControl w:val="0"/>
        <w:keepNext w:val="0"/>
        <w:keepLines w:val="0"/>
        <w:shd w:val="clear" w:color="auto" w:fill="auto"/>
        <w:bidi w:val="0"/>
        <w:jc w:val="left"/>
        <w:spacing w:before="0" w:after="0" w:line="150" w:lineRule="exact"/>
        <w:ind w:left="7300" w:right="0" w:firstLine="0"/>
      </w:pPr>
      <w:r>
        <w:rPr>
          <w:rStyle w:val="CharStyle21"/>
        </w:rPr>
        <w:t>\</w:t>
      </w:r>
      <w:r>
        <w:rPr>
          <w:lang w:val="ru-RU" w:eastAsia="ru-RU" w:bidi="ru-RU"/>
          <w:w w:val="100"/>
          <w:color w:val="000000"/>
          <w:position w:val="0"/>
        </w:rPr>
        <w:t xml:space="preserve"> VI И с. </w:t>
      </w:r>
      <w:r>
        <w:rPr>
          <w:rStyle w:val="CharStyle21"/>
        </w:rPr>
        <w:t>ь</w:t>
      </w:r>
    </w:p>
    <w:p>
      <w:pPr>
        <w:pStyle w:val="Style3"/>
        <w:tabs>
          <w:tab w:leader="none" w:pos="3274" w:val="center"/>
          <w:tab w:leader="none" w:pos="6097" w:val="right"/>
          <w:tab w:leader="none" w:pos="7138" w:val="center"/>
          <w:tab w:leader="none" w:pos="9102" w:val="right"/>
        </w:tabs>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Заказчик:</w:t>
        <w:tab/>
        <w:t>Администрация</w:t>
        <w:tab/>
        <w:t>Багаевского</w:t>
        <w:tab/>
        <w:t>сельского</w:t>
        <w:tab/>
        <w:t>поселен</w:t>
      </w:r>
    </w:p>
    <w:p>
      <w:pPr>
        <w:pStyle w:val="Style3"/>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Багаевского район Ростовской области</w:t>
      </w:r>
    </w:p>
    <w:p>
      <w:pPr>
        <w:pStyle w:val="Style3"/>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Номер извещения: № 0158300034420000008</w:t>
      </w:r>
    </w:p>
    <w:p>
      <w:pPr>
        <w:pStyle w:val="Style3"/>
        <w:tabs>
          <w:tab w:leader="none" w:pos="1719" w:val="left"/>
        </w:tabs>
        <w:widowControl w:val="0"/>
        <w:keepNext w:val="0"/>
        <w:keepLines w:val="0"/>
        <w:shd w:val="clear" w:color="auto" w:fill="auto"/>
        <w:bidi w:val="0"/>
        <w:jc w:val="both"/>
        <w:spacing w:before="0" w:after="0" w:line="317" w:lineRule="exact"/>
        <w:ind w:left="20" w:right="680" w:firstLine="720"/>
      </w:pPr>
      <w:r>
        <w:rPr>
          <w:lang w:val="ru-RU" w:eastAsia="ru-RU" w:bidi="ru-RU"/>
          <w:w w:val="100"/>
          <w:spacing w:val="0"/>
          <w:color w:val="000000"/>
          <w:position w:val="0"/>
        </w:rPr>
        <w:t>Наименования «Благоустройство территории части центрального парка по адресу:</w:t>
        <w:tab/>
        <w:t>Ростовская обл., Багаевский район, ст. Багаевская, ул.</w:t>
      </w:r>
    </w:p>
    <w:p>
      <w:pPr>
        <w:pStyle w:val="Style3"/>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Подройкина, 10а»</w:t>
      </w:r>
    </w:p>
    <w:p>
      <w:pPr>
        <w:pStyle w:val="Style3"/>
        <w:widowControl w:val="0"/>
        <w:keepNext w:val="0"/>
        <w:keepLines w:val="0"/>
        <w:shd w:val="clear" w:color="auto" w:fill="auto"/>
        <w:bidi w:val="0"/>
        <w:jc w:val="both"/>
        <w:spacing w:before="0" w:after="0" w:line="317" w:lineRule="exact"/>
        <w:ind w:left="20" w:right="680" w:firstLine="720"/>
      </w:pPr>
      <w:r>
        <w:rPr>
          <w:lang w:val="ru-RU" w:eastAsia="ru-RU" w:bidi="ru-RU"/>
          <w:w w:val="100"/>
          <w:spacing w:val="0"/>
          <w:color w:val="000000"/>
          <w:position w:val="0"/>
        </w:rPr>
        <w:t>Место оказания услуг: Российская Федерация, ст. Багаевская, ул. Подройкина, 10а.</w:t>
      </w:r>
    </w:p>
    <w:p>
      <w:pPr>
        <w:pStyle w:val="Style3"/>
        <w:widowControl w:val="0"/>
        <w:keepNext w:val="0"/>
        <w:keepLines w:val="0"/>
        <w:shd w:val="clear" w:color="auto" w:fill="auto"/>
        <w:bidi w:val="0"/>
        <w:jc w:val="both"/>
        <w:spacing w:before="0" w:after="600" w:line="317" w:lineRule="exact"/>
        <w:ind w:left="20" w:right="0" w:firstLine="720"/>
      </w:pPr>
      <w:r>
        <w:rPr>
          <w:lang w:val="ru-RU" w:eastAsia="ru-RU" w:bidi="ru-RU"/>
          <w:w w:val="100"/>
          <w:spacing w:val="0"/>
          <w:color w:val="000000"/>
          <w:position w:val="0"/>
        </w:rPr>
        <w:t>Дата опубликования извещения о проведения аукциона: 11.07.2020</w:t>
      </w:r>
    </w:p>
    <w:p>
      <w:pPr>
        <w:pStyle w:val="Style3"/>
        <w:widowControl w:val="0"/>
        <w:keepNext w:val="0"/>
        <w:keepLines w:val="0"/>
        <w:shd w:val="clear" w:color="auto" w:fill="auto"/>
        <w:bidi w:val="0"/>
        <w:jc w:val="both"/>
        <w:spacing w:before="0" w:after="0" w:line="317" w:lineRule="exact"/>
        <w:ind w:left="20" w:right="680" w:firstLine="720"/>
      </w:pPr>
      <w:r>
        <w:rPr>
          <w:lang w:val="ru-RU" w:eastAsia="ru-RU" w:bidi="ru-RU"/>
          <w:w w:val="100"/>
          <w:spacing w:val="0"/>
          <w:color w:val="000000"/>
          <w:position w:val="0"/>
        </w:rPr>
        <w:t>Согласно части 2 статьи 8 Федерального закона от 05.04.2013 №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line="317" w:lineRule="exact"/>
        <w:ind w:left="20" w:right="680" w:firstLine="720"/>
      </w:pPr>
      <w:r>
        <w:rPr>
          <w:lang w:val="ru-RU" w:eastAsia="ru-RU" w:bidi="ru-RU"/>
          <w:w w:val="100"/>
          <w:spacing w:val="0"/>
          <w:color w:val="000000"/>
          <w:position w:val="0"/>
        </w:rPr>
        <w:t>Согласно пункту 2 части 1 статьи 64 Федерального закона от 05.04.2013 № 44-ФЗ не допускается установление требований к составу заявки,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17" w:lineRule="exact"/>
        <w:ind w:left="20" w:right="0" w:firstLine="720"/>
        <w:sectPr>
          <w:type w:val="continuous"/>
          <w:pgSz w:w="11906" w:h="16838"/>
          <w:pgMar w:top="1024" w:left="923" w:right="933" w:bottom="1024" w:header="0" w:footer="3" w:gutter="0"/>
          <w:rtlGutter w:val="0"/>
          <w:cols w:space="720"/>
          <w:noEndnote/>
          <w:docGrid w:linePitch="360"/>
        </w:sectPr>
      </w:pPr>
      <w:r>
        <w:rPr>
          <w:lang w:val="ru-RU" w:eastAsia="ru-RU" w:bidi="ru-RU"/>
          <w:w w:val="100"/>
          <w:spacing w:val="0"/>
          <w:color w:val="000000"/>
          <w:position w:val="0"/>
        </w:rPr>
        <w:t>В силу части 4 статьи 64 Закона о контрактной системе к документации</w:t>
      </w:r>
      <w:r>
        <w:br w:type="page"/>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об электронном аукционе прилагается проект контракта, который является неотъемлемой частью контракта.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Согласно раздела 3 Аукционной документации (Проект Муниципального контракта), в п.п 3.3 раздела 3 (Порядок оплаты) указано следующее: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w:t>
      </w:r>
      <w:r>
        <w:rPr>
          <w:rStyle w:val="CharStyle12"/>
        </w:rPr>
        <w:t>Оплата за выполненные работы предусмотренные п. 1.1 производиться</w:t>
      </w:r>
      <w:r>
        <w:rPr>
          <w:lang w:val="ru-RU" w:eastAsia="ru-RU" w:bidi="ru-RU"/>
          <w:w w:val="100"/>
          <w:spacing w:val="0"/>
          <w:color w:val="000000"/>
          <w:position w:val="0"/>
        </w:rPr>
        <w:t xml:space="preserve"> </w:t>
      </w:r>
      <w:r>
        <w:rPr>
          <w:rStyle w:val="CharStyle12"/>
        </w:rPr>
        <w:t>в один этап, после полного их завершения</w:t>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Срок выполнения работ: по 31.10.2020 г.</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Сумма работ к исполнению: 29 170 640 руб.</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с частью 5 статьи 110.2 Закона о контрактной системе контрактом,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работ исходя из объекта таких работ и цены контракта.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Считаем что, предусмотренные Заказчиком условие оплаты выполненных работ, влечет за собой ограничение количества участников такого аукциона или ограничение доступа к участию в таком аукционе, так как выполнения работ на сумму в 29 170 640 в срок менее чем три месяца, не способны организации малого бизнеса, что наглядно демонстрирует Протокол подведения итогов электронного аукциона от 23.07.2020 №015800034420000008-2-1, в котором было подано лишь одно ценовое предложение, среди трех участников.</w:t>
      </w:r>
    </w:p>
    <w:p>
      <w:pPr>
        <w:pStyle w:val="Style3"/>
        <w:widowControl w:val="0"/>
        <w:keepNext w:val="0"/>
        <w:keepLines w:val="0"/>
        <w:shd w:val="clear" w:color="auto" w:fill="auto"/>
        <w:bidi w:val="0"/>
        <w:jc w:val="both"/>
        <w:spacing w:before="0" w:after="296" w:line="317" w:lineRule="exact"/>
        <w:ind w:left="20" w:right="20" w:firstLine="700"/>
      </w:pPr>
      <w:r>
        <w:rPr>
          <w:lang w:val="ru-RU" w:eastAsia="ru-RU" w:bidi="ru-RU"/>
          <w:w w:val="100"/>
          <w:spacing w:val="0"/>
          <w:color w:val="000000"/>
          <w:position w:val="0"/>
        </w:rPr>
        <w:t>Следует отметить, что работы по благоустройству ведутся по Муниципальной программе “Формирование современной городской среды на территории Багаевского сельского поселения на 2019-2030”, в рамках реализации национального проекта “Формирование комфортной городской среды”, практика которых показывает, что аукционы размещенные по данной программе не имеют такого рода условия оплаты, которые указал Заказчик.</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На основании вышеизложенного, просим:</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Провести комплексную проверку по соблюдению заказчиком законодательства при составлении и подаче извещений о проведение электронного аукциона</w:t>
      </w:r>
    </w:p>
    <w:p>
      <w:pPr>
        <w:pStyle w:val="Style22"/>
        <w:numPr>
          <w:ilvl w:val="0"/>
          <w:numId w:val="1"/>
        </w:numPr>
        <w:widowControl w:val="0"/>
        <w:keepNext w:val="0"/>
        <w:keepLines w:val="0"/>
        <w:shd w:val="clear" w:color="auto" w:fill="auto"/>
        <w:bidi w:val="0"/>
        <w:spacing w:before="0" w:after="0"/>
        <w:ind w:left="20" w:right="20"/>
      </w:pPr>
      <w:r>
        <w:rPr>
          <w:rStyle w:val="CharStyle24"/>
          <w:i w:val="0"/>
          <w:iCs w:val="0"/>
        </w:rPr>
        <w:t xml:space="preserve"> Признать </w:t>
      </w:r>
      <w:r>
        <w:rPr>
          <w:rStyle w:val="CharStyle25"/>
          <w:i/>
          <w:iCs/>
        </w:rPr>
        <w:t>Способ оплаты за выполненные работы в один этап</w:t>
      </w:r>
      <w:r>
        <w:rPr>
          <w:rStyle w:val="CharStyle26"/>
          <w:i w:val="0"/>
          <w:iCs w:val="0"/>
        </w:rPr>
        <w:t>,</w:t>
      </w:r>
      <w:r>
        <w:rPr>
          <w:rStyle w:val="CharStyle24"/>
          <w:i w:val="0"/>
          <w:iCs w:val="0"/>
        </w:rPr>
        <w:t xml:space="preserve"> </w:t>
      </w:r>
      <w:r>
        <w:rPr>
          <w:rStyle w:val="CharStyle25"/>
          <w:i/>
          <w:iCs/>
        </w:rPr>
        <w:t>после полного их завершения</w:t>
      </w:r>
      <w:r>
        <w:rPr>
          <w:rStyle w:val="CharStyle24"/>
          <w:i w:val="0"/>
          <w:iCs w:val="0"/>
        </w:rPr>
        <w:t xml:space="preserve"> не советующим действующему законодательству.</w:t>
      </w:r>
      <w:r>
        <w:br w:type="page"/>
      </w:r>
    </w:p>
    <w:sectPr>
      <w:type w:val="continuous"/>
      <w:pgSz w:w="11906" w:h="16838"/>
      <w:pgMar w:top="2375" w:left="1261" w:right="1266" w:bottom="237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Exact"/>
    <w:basedOn w:val="DefaultParagraphFont"/>
    <w:rPr>
      <w:b w:val="0"/>
      <w:bCs w:val="0"/>
      <w:i w:val="0"/>
      <w:iCs w:val="0"/>
      <w:u w:val="none"/>
      <w:strike w:val="0"/>
      <w:smallCaps w:val="0"/>
      <w:rFonts w:ascii="Times New Roman" w:eastAsia="Times New Roman" w:hAnsi="Times New Roman" w:cs="Times New Roman"/>
      <w:spacing w:val="4"/>
    </w:rPr>
  </w:style>
  <w:style w:type="character" w:customStyle="1" w:styleId="CharStyle9">
    <w:name w:val="Основной текст (5) Exact"/>
    <w:basedOn w:val="DefaultParagraphFont"/>
    <w:link w:val="Style8"/>
    <w:rPr>
      <w:b w:val="0"/>
      <w:bCs w:val="0"/>
      <w:i w:val="0"/>
      <w:iCs w:val="0"/>
      <w:u w:val="none"/>
      <w:strike w:val="0"/>
      <w:smallCaps w:val="0"/>
      <w:sz w:val="34"/>
      <w:szCs w:val="34"/>
      <w:rFonts w:ascii="Times New Roman" w:eastAsia="Times New Roman" w:hAnsi="Times New Roman" w:cs="Times New Roman"/>
      <w:spacing w:val="-3"/>
    </w:rPr>
  </w:style>
  <w:style w:type="character" w:customStyle="1" w:styleId="CharStyle11">
    <w:name w:val="Основной текст (3)_"/>
    <w:basedOn w:val="DefaultParagraphFont"/>
    <w:link w:val="Style10"/>
    <w:rPr>
      <w:b/>
      <w:bCs/>
      <w:i w:val="0"/>
      <w:iCs w:val="0"/>
      <w:u w:val="none"/>
      <w:strike w:val="0"/>
      <w:smallCaps w:val="0"/>
      <w:rFonts w:ascii="Times New Roman" w:eastAsia="Times New Roman" w:hAnsi="Times New Roman" w:cs="Times New Roman"/>
    </w:rPr>
  </w:style>
  <w:style w:type="character" w:customStyle="1" w:styleId="CharStyle12">
    <w:name w:val="Основной текст"/>
    <w:basedOn w:val="CharStyle4"/>
    <w:rPr>
      <w:lang w:val="ru-RU" w:eastAsia="ru-RU" w:bidi="ru-RU"/>
      <w:u w:val="single"/>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19"/>
      <w:szCs w:val="19"/>
      <w:rFonts w:ascii="Times New Roman" w:eastAsia="Times New Roman" w:hAnsi="Times New Roman" w:cs="Times New Roman"/>
    </w:rPr>
  </w:style>
  <w:style w:type="character" w:customStyle="1" w:styleId="CharStyle15">
    <w:name w:val="Основной текст + Интервал 2 pt"/>
    <w:basedOn w:val="CharStyle4"/>
    <w:rPr>
      <w:lang w:val="ru-RU" w:eastAsia="ru-RU" w:bidi="ru-RU"/>
      <w:w w:val="100"/>
      <w:spacing w:val="50"/>
      <w:color w:val="000000"/>
      <w:position w:val="0"/>
    </w:rPr>
  </w:style>
  <w:style w:type="character" w:customStyle="1" w:styleId="CharStyle16">
    <w:name w:val="Основной текст + Segoe UI,12 pt,Интервал 0 pt"/>
    <w:basedOn w:val="CharStyle4"/>
    <w:rPr>
      <w:lang w:val="ru-RU" w:eastAsia="ru-RU" w:bidi="ru-RU"/>
      <w:sz w:val="24"/>
      <w:szCs w:val="24"/>
      <w:rFonts w:ascii="Segoe UI" w:eastAsia="Segoe UI" w:hAnsi="Segoe UI" w:cs="Segoe UI"/>
      <w:w w:val="100"/>
      <w:spacing w:val="10"/>
      <w:color w:val="000000"/>
      <w:position w:val="0"/>
    </w:rPr>
  </w:style>
  <w:style w:type="character" w:customStyle="1" w:styleId="CharStyle17">
    <w:name w:val="Основной текст + 7,5 pt,Курсив,Интервал -1 pt"/>
    <w:basedOn w:val="CharStyle4"/>
    <w:rPr>
      <w:lang w:val="ru-RU" w:eastAsia="ru-RU" w:bidi="ru-RU"/>
      <w:i/>
      <w:iCs/>
      <w:u w:val="single"/>
      <w:sz w:val="15"/>
      <w:szCs w:val="15"/>
      <w:w w:val="100"/>
      <w:spacing w:val="-30"/>
      <w:color w:val="000000"/>
      <w:position w:val="0"/>
    </w:rPr>
  </w:style>
  <w:style w:type="character" w:customStyle="1" w:styleId="CharStyle18">
    <w:name w:val="Основной текст + 7,5 pt,Курсив,Интервал -1 pt"/>
    <w:basedOn w:val="CharStyle4"/>
    <w:rPr>
      <w:lang w:val="ru-RU" w:eastAsia="ru-RU" w:bidi="ru-RU"/>
      <w:i/>
      <w:iCs/>
      <w:sz w:val="15"/>
      <w:szCs w:val="15"/>
      <w:w w:val="100"/>
      <w:spacing w:val="-30"/>
      <w:color w:val="000000"/>
      <w:position w:val="0"/>
    </w:rPr>
  </w:style>
  <w:style w:type="character" w:customStyle="1" w:styleId="CharStyle20">
    <w:name w:val="Основной текст (6)_"/>
    <w:basedOn w:val="DefaultParagraphFont"/>
    <w:link w:val="Style19"/>
    <w:rPr>
      <w:b w:val="0"/>
      <w:bCs w:val="0"/>
      <w:i w:val="0"/>
      <w:iCs w:val="0"/>
      <w:u w:val="none"/>
      <w:strike w:val="0"/>
      <w:smallCaps w:val="0"/>
      <w:sz w:val="13"/>
      <w:szCs w:val="13"/>
      <w:rFonts w:ascii="Times New Roman" w:eastAsia="Times New Roman" w:hAnsi="Times New Roman" w:cs="Times New Roman"/>
      <w:spacing w:val="-10"/>
    </w:rPr>
  </w:style>
  <w:style w:type="character" w:customStyle="1" w:styleId="CharStyle21">
    <w:name w:val="Основной текст (6) + 7,5 pt,Курсив,Интервал 0 pt"/>
    <w:basedOn w:val="CharStyle20"/>
    <w:rPr>
      <w:lang w:val="ru-RU" w:eastAsia="ru-RU" w:bidi="ru-RU"/>
      <w:i/>
      <w:iCs/>
      <w:sz w:val="15"/>
      <w:szCs w:val="15"/>
      <w:w w:val="100"/>
      <w:spacing w:val="0"/>
      <w:color w:val="000000"/>
      <w:position w:val="0"/>
    </w:rPr>
  </w:style>
  <w:style w:type="character" w:customStyle="1" w:styleId="CharStyle23">
    <w:name w:val="Основной текст (7)_"/>
    <w:basedOn w:val="DefaultParagraphFont"/>
    <w:link w:val="Style22"/>
    <w:rPr>
      <w:b w:val="0"/>
      <w:bCs w:val="0"/>
      <w:i/>
      <w:iCs/>
      <w:u w:val="none"/>
      <w:strike w:val="0"/>
      <w:smallCaps w:val="0"/>
      <w:sz w:val="26"/>
      <w:szCs w:val="26"/>
      <w:rFonts w:ascii="Times New Roman" w:eastAsia="Times New Roman" w:hAnsi="Times New Roman" w:cs="Times New Roman"/>
    </w:rPr>
  </w:style>
  <w:style w:type="character" w:customStyle="1" w:styleId="CharStyle24">
    <w:name w:val="Основной текст (7) + Не курсив"/>
    <w:basedOn w:val="CharStyle23"/>
    <w:rPr>
      <w:lang w:val="ru-RU" w:eastAsia="ru-RU" w:bidi="ru-RU"/>
      <w:i/>
      <w:iCs/>
      <w:w w:val="100"/>
      <w:spacing w:val="0"/>
      <w:color w:val="000000"/>
      <w:position w:val="0"/>
    </w:rPr>
  </w:style>
  <w:style w:type="character" w:customStyle="1" w:styleId="CharStyle25">
    <w:name w:val="Основной текст (7)"/>
    <w:basedOn w:val="CharStyle23"/>
    <w:rPr>
      <w:lang w:val="ru-RU" w:eastAsia="ru-RU" w:bidi="ru-RU"/>
      <w:u w:val="single"/>
      <w:w w:val="100"/>
      <w:spacing w:val="0"/>
      <w:color w:val="000000"/>
      <w:position w:val="0"/>
    </w:rPr>
  </w:style>
  <w:style w:type="character" w:customStyle="1" w:styleId="CharStyle26">
    <w:name w:val="Основной текст (7) + Не курсив"/>
    <w:basedOn w:val="CharStyle23"/>
    <w:rPr>
      <w:lang w:val="ru-RU" w:eastAsia="ru-RU" w:bidi="ru-RU"/>
      <w:i/>
      <w:iCs/>
      <w:u w:val="single"/>
      <w:w w:val="100"/>
      <w:spacing w:val="0"/>
      <w:color w:val="000000"/>
      <w:position w:val="0"/>
    </w:rPr>
  </w:style>
  <w:style w:type="paragraph" w:customStyle="1" w:styleId="Style3">
    <w:name w:val="Основной текст"/>
    <w:basedOn w:val="Normal"/>
    <w:link w:val="CharStyle4"/>
    <w:pPr>
      <w:widowControl w:val="0"/>
      <w:shd w:val="clear" w:color="auto" w:fill="FFFFFF"/>
      <w:jc w:val="right"/>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221" w:lineRule="exact"/>
    </w:pPr>
    <w:rPr>
      <w:b/>
      <w:bCs/>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5)"/>
    <w:basedOn w:val="Normal"/>
    <w:link w:val="CharStyle9"/>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3"/>
    </w:rPr>
  </w:style>
  <w:style w:type="paragraph" w:customStyle="1" w:styleId="Style10">
    <w:name w:val="Основной текст (3)"/>
    <w:basedOn w:val="Normal"/>
    <w:link w:val="CharStyle11"/>
    <w:pPr>
      <w:widowControl w:val="0"/>
      <w:shd w:val="clear" w:color="auto" w:fill="FFFFFF"/>
      <w:jc w:val="center"/>
      <w:spacing w:after="60" w:line="0" w:lineRule="exact"/>
    </w:pPr>
    <w:rPr>
      <w:b/>
      <w:bCs/>
      <w:i w:val="0"/>
      <w:iCs w:val="0"/>
      <w:u w:val="none"/>
      <w:strike w:val="0"/>
      <w:smallCaps w:val="0"/>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spacing w:before="1200" w:line="226"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spacing w:line="0" w:lineRule="exact"/>
    </w:pPr>
    <w:rPr>
      <w:b w:val="0"/>
      <w:bCs w:val="0"/>
      <w:i w:val="0"/>
      <w:iCs w:val="0"/>
      <w:u w:val="none"/>
      <w:strike w:val="0"/>
      <w:smallCaps w:val="0"/>
      <w:sz w:val="13"/>
      <w:szCs w:val="13"/>
      <w:rFonts w:ascii="Times New Roman" w:eastAsia="Times New Roman" w:hAnsi="Times New Roman" w:cs="Times New Roman"/>
      <w:spacing w:val="-10"/>
    </w:rPr>
  </w:style>
  <w:style w:type="paragraph" w:customStyle="1" w:styleId="Style22">
    <w:name w:val="Основной текст (7)"/>
    <w:basedOn w:val="Normal"/>
    <w:link w:val="CharStyle23"/>
    <w:pPr>
      <w:widowControl w:val="0"/>
      <w:shd w:val="clear" w:color="auto" w:fill="FFFFFF"/>
      <w:jc w:val="both"/>
      <w:spacing w:line="322"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