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39"/>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line="210" w:lineRule="exact"/>
        <w:ind w:left="0" w:right="0" w:firstLine="0"/>
      </w:pPr>
      <w:r>
        <w:rPr>
          <w:rStyle w:val="CharStyle5"/>
          <w:b/>
          <w:bCs/>
        </w:rPr>
        <w:t>УПРАВЛЕНИЕ</w:t>
      </w:r>
    </w:p>
    <w:p>
      <w:pPr>
        <w:pStyle w:val="Style3"/>
        <w:widowControl w:val="0"/>
        <w:keepNext w:val="0"/>
        <w:keepLines w:val="0"/>
        <w:shd w:val="clear" w:color="auto" w:fill="auto"/>
        <w:bidi w:val="0"/>
        <w:spacing w:before="0" w:after="0" w:line="264" w:lineRule="exact"/>
        <w:ind w:left="0" w:right="0" w:firstLine="0"/>
      </w:pPr>
      <w:r>
        <w:rPr>
          <w:rStyle w:val="CharStyle5"/>
          <w:b/>
          <w:bCs/>
        </w:rPr>
        <w:t>Федеральной антимонопольной службы по Чувашской Республике - Чувашии</w:t>
      </w:r>
    </w:p>
    <w:p>
      <w:pPr>
        <w:pStyle w:val="Style3"/>
        <w:widowControl w:val="0"/>
        <w:keepNext w:val="0"/>
        <w:keepLines w:val="0"/>
        <w:shd w:val="clear" w:color="auto" w:fill="auto"/>
        <w:bidi w:val="0"/>
        <w:spacing w:before="0" w:after="93" w:line="245" w:lineRule="exact"/>
        <w:ind w:left="0" w:right="0" w:firstLine="0"/>
      </w:pPr>
      <w:r>
        <w:rPr>
          <w:rStyle w:val="CharStyle5"/>
          <w:b/>
          <w:bCs/>
        </w:rPr>
        <w:t>ФЕДЕРАЦИИ МОНОПОЛИЕ ХИРЁС КЁРЕШЕКЕН СЛУЖБИ</w:t>
      </w:r>
    </w:p>
    <w:p>
      <w:pPr>
        <w:pStyle w:val="Style6"/>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434" w:left="1239" w:right="1469" w:bottom="1394" w:header="0" w:footer="3" w:gutter="0"/>
          <w:rtlGutter w:val="0"/>
          <w:cols w:num="2" w:space="720" w:equalWidth="0">
            <w:col w:w="3854" w:space="2155"/>
            <w:col w:w="3187"/>
          </w:cols>
          <w:noEndnote/>
          <w:docGrid w:linePitch="360"/>
        </w:sectPr>
      </w:pPr>
      <w:r>
        <w:rPr>
          <w:rStyle w:val="CharStyle8"/>
          <w:b/>
          <w:bCs/>
        </w:rPr>
        <w:t>Федерации монополипе кёрешекен службин Чаваш Республикинчи - Чаваш Бнри Управленийё</w:t>
      </w:r>
    </w:p>
    <w:p>
      <w:pPr>
        <w:widowControl w:val="0"/>
        <w:spacing w:line="34"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188"/>
        <w:ind w:left="0" w:right="40" w:firstLine="0"/>
      </w:pPr>
      <w:r>
        <w:rPr>
          <w:rStyle w:val="CharStyle11"/>
        </w:rPr>
        <w:t xml:space="preserve">Московский проспект, д. 2 г. Чебоксары, 428018 тел. (8352) 58-42-08, факс (8352) 58-40-13 </w:t>
      </w:r>
      <w:r>
        <w:rPr>
          <w:rStyle w:val="CharStyle12"/>
        </w:rPr>
        <w:t>e-mail: to21@.fas. gov.ru</w:t>
      </w:r>
    </w:p>
    <w:p>
      <w:pPr>
        <w:pStyle w:val="Style13"/>
        <w:tabs>
          <w:tab w:leader="none" w:pos="1863" w:val="left"/>
          <w:tab w:leader="none" w:pos="3754" w:val="right"/>
        </w:tabs>
        <w:widowControl w:val="0"/>
        <w:keepNext/>
        <w:keepLines/>
        <w:shd w:val="clear" w:color="auto" w:fill="auto"/>
        <w:bidi w:val="0"/>
        <w:spacing w:before="0" w:after="0" w:line="240" w:lineRule="exact"/>
        <w:ind w:left="26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spacing w:val="0"/>
          <w:position w:val="0"/>
        </w:rPr>
        <w:t>30.07.2020</w:t>
      </w:r>
      <w:r>
        <w:fldChar w:fldCharType="end"/>
      </w:r>
      <w:r>
        <w:rPr>
          <w:lang w:val="ru-RU" w:eastAsia="ru-RU" w:bidi="ru-RU"/>
          <w:sz w:val="24"/>
          <w:szCs w:val="24"/>
          <w:w w:val="100"/>
          <w:spacing w:val="0"/>
          <w:color w:val="000000"/>
          <w:position w:val="0"/>
        </w:rPr>
        <w:tab/>
        <w:t>№</w:t>
        <w:tab/>
        <w:t>В К/5801/20</w:t>
      </w:r>
      <w:bookmarkEnd w:id="0"/>
    </w:p>
    <w:p>
      <w:pPr>
        <w:pStyle w:val="Style15"/>
        <w:widowControl w:val="0"/>
        <w:keepNext w:val="0"/>
        <w:keepLines w:val="0"/>
        <w:shd w:val="clear" w:color="auto" w:fill="auto"/>
        <w:bidi w:val="0"/>
        <w:jc w:val="left"/>
        <w:spacing w:before="0" w:after="0"/>
        <w:ind w:left="0" w:right="0"/>
        <w:sectPr>
          <w:type w:val="continuous"/>
          <w:pgSz w:w="11906" w:h="16838"/>
          <w:pgMar w:top="434" w:left="1215" w:right="1522" w:bottom="1394" w:header="0" w:footer="3" w:gutter="0"/>
          <w:rtlGutter w:val="0"/>
          <w:cols w:num="2" w:space="720" w:equalWidth="0">
            <w:col w:w="3830" w:space="2170"/>
            <w:col w:w="3168"/>
          </w:cols>
          <w:noEndnote/>
          <w:docGrid w:linePitch="360"/>
        </w:sectPr>
      </w:pPr>
      <w:r>
        <w:rPr>
          <w:rStyle w:val="CharStyle17"/>
          <w:b/>
          <w:bCs/>
        </w:rPr>
        <w:t xml:space="preserve">Мускав проспекчё, 2-мёш </w:t>
      </w:r>
      <w:r>
        <w:rPr>
          <w:rStyle w:val="CharStyle18"/>
          <w:b/>
          <w:bCs/>
        </w:rPr>
        <w:t>9</w:t>
      </w:r>
      <w:r>
        <w:rPr>
          <w:rStyle w:val="CharStyle17"/>
          <w:b/>
          <w:bCs/>
        </w:rPr>
        <w:t xml:space="preserve">урт, Шупашкар хули, 428018 тел. (835 2) 58-42-08, факс (835 2) 58-40-13 </w:t>
      </w:r>
      <w:r>
        <w:rPr>
          <w:rStyle w:val="CharStyle17"/>
          <w:lang w:val="en-US" w:eastAsia="en-US" w:bidi="en-US"/>
          <w:b/>
          <w:bCs/>
        </w:rPr>
        <w:t xml:space="preserve">e-mail: </w:t>
      </w:r>
      <w:r>
        <w:fldChar w:fldCharType="begin"/>
      </w:r>
      <w:r>
        <w:rPr>
          <w:rStyle w:val="CharStyle17"/>
        </w:rPr>
        <w:instrText> HYPERLINK "mailto:to21@fas.gov.ru" </w:instrText>
      </w:r>
      <w:r>
        <w:fldChar w:fldCharType="separate"/>
      </w:r>
      <w:r>
        <w:rPr>
          <w:rStyle w:val="Hyperlink"/>
          <w:lang w:val="en-US" w:eastAsia="en-US" w:bidi="en-US"/>
          <w:b/>
          <w:bCs/>
        </w:rPr>
        <w:t>to21@fas.gov.ru</w:t>
      </w:r>
      <w:r>
        <w:fldChar w:fldCharType="end"/>
      </w:r>
    </w:p>
    <w:p>
      <w:pPr>
        <w:widowControl w:val="0"/>
        <w:spacing w:before="116" w:after="1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5" w:after="0"/>
        <w:ind w:left="4800" w:right="1180" w:firstLine="0"/>
      </w:pPr>
      <w:r>
        <w:rPr>
          <w:lang w:val="ru-RU" w:eastAsia="ru-RU" w:bidi="ru-RU"/>
          <w:w w:val="100"/>
          <w:spacing w:val="0"/>
          <w:color w:val="000000"/>
          <w:position w:val="0"/>
        </w:rPr>
        <w:t>ООО «Профобразование», 420006, Российская Федерация, Республика Татарстан,</w:t>
      </w:r>
    </w:p>
    <w:p>
      <w:pPr>
        <w:pStyle w:val="Style19"/>
        <w:widowControl w:val="0"/>
        <w:keepNext w:val="0"/>
        <w:keepLines w:val="0"/>
        <w:shd w:val="clear" w:color="auto" w:fill="auto"/>
        <w:bidi w:val="0"/>
        <w:jc w:val="left"/>
        <w:spacing w:before="0" w:after="259"/>
        <w:ind w:left="4800" w:right="2020" w:firstLine="0"/>
      </w:pPr>
      <w:r>
        <w:rPr>
          <w:lang w:val="ru-RU" w:eastAsia="ru-RU" w:bidi="ru-RU"/>
          <w:w w:val="100"/>
          <w:spacing w:val="0"/>
          <w:color w:val="000000"/>
          <w:position w:val="0"/>
        </w:rPr>
        <w:t xml:space="preserve">Казань, Рахимова ул, 8 стр.2 , </w:t>
      </w:r>
      <w:r>
        <w:fldChar w:fldCharType="begin"/>
      </w:r>
      <w:r>
        <w:rPr>
          <w:color w:val="000000"/>
        </w:rPr>
        <w:instrText> HYPERLINK "mailto:profobrazowanie@uch-lab.ru" </w:instrText>
      </w:r>
      <w:r>
        <w:fldChar w:fldCharType="separate"/>
      </w:r>
      <w:r>
        <w:rPr>
          <w:rStyle w:val="Hyperlink"/>
          <w:lang w:val="en-US" w:eastAsia="en-US" w:bidi="en-US"/>
          <w:w w:val="100"/>
          <w:spacing w:val="0"/>
          <w:position w:val="0"/>
        </w:rPr>
        <w:t>profobrazowanie@uch-lab.ru</w:t>
      </w:r>
      <w:r>
        <w:fldChar w:fldCharType="end"/>
      </w:r>
    </w:p>
    <w:p>
      <w:pPr>
        <w:pStyle w:val="Style21"/>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Управление Федеральной антимонопольной службы по Чувашской Республике - Чувашии, рассмотрев Вашу жалобу на положения аукционной документации Заказчика - МБУ "Служба инженерно-хозяйственного сопровождения мун</w:t>
      </w:r>
      <w:r>
        <w:rPr>
          <w:rStyle w:val="CharStyle23"/>
        </w:rPr>
        <w:t>ици</w:t>
      </w:r>
      <w:r>
        <w:rPr>
          <w:lang w:val="ru-RU" w:eastAsia="ru-RU" w:bidi="ru-RU"/>
          <w:sz w:val="24"/>
          <w:szCs w:val="24"/>
          <w:w w:val="100"/>
          <w:spacing w:val="0"/>
          <w:color w:val="000000"/>
          <w:position w:val="0"/>
        </w:rPr>
        <w:t>пальных бюджетных и автономных образовательных учреждений" города Чебоксары Чувашской Республики, Уполномоченного учреждения - МКУ "Центр организации закупок" города Чебоксары при проведении электронного аукциона на поставку оборудования для кабинета ОБЖ (изв. № 0815300003220000632), сообщает следующее.</w:t>
      </w:r>
    </w:p>
    <w:p>
      <w:pPr>
        <w:pStyle w:val="Style21"/>
        <w:widowControl w:val="0"/>
        <w:keepNext w:val="0"/>
        <w:keepLines w:val="0"/>
        <w:shd w:val="clear" w:color="auto" w:fill="auto"/>
        <w:bidi w:val="0"/>
        <w:spacing w:before="0" w:after="181"/>
        <w:ind w:left="20" w:right="20" w:firstLine="560"/>
      </w:pPr>
      <w:r>
        <w:rPr>
          <w:lang w:val="ru-RU" w:eastAsia="ru-RU" w:bidi="ru-RU"/>
          <w:sz w:val="24"/>
          <w:szCs w:val="24"/>
          <w:w w:val="100"/>
          <w:spacing w:val="0"/>
          <w:color w:val="000000"/>
          <w:position w:val="0"/>
        </w:rPr>
        <w:t>В соответствии с</w:t>
      </w:r>
      <w:r>
        <w:rPr>
          <w:lang w:val="ru-RU" w:eastAsia="ru-RU" w:bidi="ru-RU"/>
          <w:sz w:val="24"/>
          <w:szCs w:val="24"/>
          <w:w w:val="100"/>
          <w:spacing w:val="0"/>
          <w:color w:val="000000"/>
          <w:position w:val="0"/>
        </w:rPr>
        <w:t xml:space="preserve"> </w:t>
      </w:r>
      <w:r>
        <w:rPr>
          <w:rStyle w:val="CharStyle24"/>
        </w:rPr>
        <w:t>частью 4 статьи</w:t>
      </w:r>
      <w:r>
        <w:rPr>
          <w:rStyle w:val="CharStyle25"/>
        </w:rPr>
        <w:t xml:space="preserve"> </w:t>
      </w:r>
      <w:r>
        <w:rPr>
          <w:lang w:val="ru-RU" w:eastAsia="ru-RU" w:bidi="ru-RU"/>
          <w:sz w:val="24"/>
          <w:szCs w:val="24"/>
          <w:w w:val="100"/>
          <w:spacing w:val="0"/>
          <w:color w:val="000000"/>
          <w:position w:val="0"/>
        </w:rPr>
        <w:t>105 Федерального закона от 05.04.2013 №44 «О контрактной системе в сфере закупок, товаров, работ, услуг для обеспечения государственных и мун</w:t>
      </w:r>
      <w:r>
        <w:rPr>
          <w:rStyle w:val="CharStyle23"/>
        </w:rPr>
        <w:t>ици</w:t>
      </w:r>
      <w:r>
        <w:rPr>
          <w:lang w:val="ru-RU" w:eastAsia="ru-RU" w:bidi="ru-RU"/>
          <w:sz w:val="24"/>
          <w:szCs w:val="24"/>
          <w:w w:val="100"/>
          <w:spacing w:val="0"/>
          <w:color w:val="000000"/>
          <w:position w:val="0"/>
        </w:rPr>
        <w:t>пальных нужд» (далее - Закон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w:t>
      </w:r>
    </w:p>
    <w:p>
      <w:pPr>
        <w:pStyle w:val="Style2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001620245372</w:t>
      </w:r>
      <w:r>
        <w:br w:type="page"/>
      </w:r>
    </w:p>
    <w:p>
      <w:pPr>
        <w:pStyle w:val="Style21"/>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 xml:space="preserve">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Style w:val="CharStyle23"/>
        </w:rPr>
        <w:t>Жалоба на положения документации и (или) извещения о</w:t>
      </w:r>
      <w:r>
        <w:rPr>
          <w:lang w:val="ru-RU" w:eastAsia="ru-RU" w:bidi="ru-RU"/>
          <w:sz w:val="24"/>
          <w:szCs w:val="24"/>
          <w:w w:val="100"/>
          <w:spacing w:val="0"/>
          <w:color w:val="000000"/>
          <w:position w:val="0"/>
        </w:rPr>
        <w:t xml:space="preserve"> </w:t>
      </w:r>
      <w:r>
        <w:rPr>
          <w:rStyle w:val="CharStyle23"/>
        </w:rPr>
        <w:t>проведении электронных процедур, закрытых электронных процедур может быть</w:t>
      </w:r>
      <w:r>
        <w:rPr>
          <w:lang w:val="ru-RU" w:eastAsia="ru-RU" w:bidi="ru-RU"/>
          <w:sz w:val="24"/>
          <w:szCs w:val="24"/>
          <w:w w:val="100"/>
          <w:spacing w:val="0"/>
          <w:color w:val="000000"/>
          <w:position w:val="0"/>
        </w:rPr>
        <w:t xml:space="preserve"> </w:t>
      </w:r>
      <w:r>
        <w:rPr>
          <w:rStyle w:val="CharStyle23"/>
        </w:rPr>
        <w:t>подана участником закупки до окончания срока подачи заявок на участие в таких</w:t>
      </w:r>
      <w:r>
        <w:rPr>
          <w:lang w:val="ru-RU" w:eastAsia="ru-RU" w:bidi="ru-RU"/>
          <w:sz w:val="24"/>
          <w:szCs w:val="24"/>
          <w:w w:val="100"/>
          <w:spacing w:val="0"/>
          <w:color w:val="000000"/>
          <w:position w:val="0"/>
        </w:rPr>
        <w:t xml:space="preserve"> </w:t>
      </w:r>
      <w:r>
        <w:rPr>
          <w:rStyle w:val="CharStyle23"/>
        </w:rPr>
        <w:t>процедурах.</w:t>
      </w:r>
    </w:p>
    <w:p>
      <w:pPr>
        <w:pStyle w:val="Style21"/>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Согласно</w:t>
      </w:r>
      <w:r>
        <w:rPr>
          <w:lang w:val="ru-RU" w:eastAsia="ru-RU" w:bidi="ru-RU"/>
          <w:sz w:val="24"/>
          <w:szCs w:val="24"/>
          <w:w w:val="100"/>
          <w:spacing w:val="0"/>
          <w:color w:val="000000"/>
          <w:position w:val="0"/>
        </w:rPr>
        <w:t xml:space="preserve"> пункту 3 части 11 статьи </w:t>
      </w:r>
      <w:r>
        <w:rPr>
          <w:lang w:val="ru-RU" w:eastAsia="ru-RU" w:bidi="ru-RU"/>
          <w:sz w:val="24"/>
          <w:szCs w:val="24"/>
          <w:w w:val="100"/>
          <w:spacing w:val="0"/>
          <w:color w:val="000000"/>
          <w:position w:val="0"/>
        </w:rPr>
        <w:t>105 Закона о контрактной системе жалоба, поданная по истечении срока, предусмотренного</w:t>
      </w:r>
      <w:r>
        <w:rPr>
          <w:lang w:val="ru-RU" w:eastAsia="ru-RU" w:bidi="ru-RU"/>
          <w:sz w:val="24"/>
          <w:szCs w:val="24"/>
          <w:w w:val="100"/>
          <w:spacing w:val="0"/>
          <w:color w:val="000000"/>
          <w:position w:val="0"/>
        </w:rPr>
        <w:t xml:space="preserve"> частью 3 статьи 105 </w:t>
      </w:r>
      <w:r>
        <w:rPr>
          <w:lang w:val="ru-RU" w:eastAsia="ru-RU" w:bidi="ru-RU"/>
          <w:sz w:val="24"/>
          <w:szCs w:val="24"/>
          <w:w w:val="100"/>
          <w:spacing w:val="0"/>
          <w:color w:val="000000"/>
          <w:position w:val="0"/>
        </w:rPr>
        <w:t>названного Закона, подлежит возвращению участнику закупки.</w:t>
      </w:r>
    </w:p>
    <w:p>
      <w:pPr>
        <w:pStyle w:val="Style21"/>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 xml:space="preserve">Согласно информации с официального сайта Российской Федерации </w:t>
      </w:r>
      <w:r>
        <w:fldChar w:fldCharType="begin"/>
      </w:r>
      <w:r>
        <w:rPr>
          <w:rStyle w:val="CharStyle28"/>
        </w:rPr>
        <w:instrText> HYPERLINK "http://www.zakupki.gov.ru/" </w:instrText>
      </w:r>
      <w:r>
        <w:fldChar w:fldCharType="separate"/>
      </w:r>
      <w:r>
        <w:rPr>
          <w:rStyle w:val="Hyperlink"/>
        </w:rPr>
        <w:t xml:space="preserve">www.zakupki </w:t>
      </w:r>
      <w:r>
        <w:rPr>
          <w:rStyle w:val="Hyperlink"/>
          <w:lang w:val="ru-RU" w:eastAsia="ru-RU" w:bidi="ru-RU"/>
        </w:rPr>
        <w:t xml:space="preserve">. </w:t>
      </w:r>
      <w:r>
        <w:rPr>
          <w:rStyle w:val="Hyperlink"/>
        </w:rPr>
        <w:t>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конечный срок подачи заявок определен 29.07.2020 в 09 час. 00 мин.</w:t>
      </w:r>
    </w:p>
    <w:p>
      <w:pPr>
        <w:pStyle w:val="Style21"/>
        <w:widowControl w:val="0"/>
        <w:keepNext w:val="0"/>
        <w:keepLines w:val="0"/>
        <w:shd w:val="clear" w:color="auto" w:fill="auto"/>
        <w:bidi w:val="0"/>
        <w:spacing w:before="0" w:after="0"/>
        <w:ind w:left="20" w:right="20" w:firstLine="560"/>
      </w:pPr>
      <w:r>
        <w:rPr>
          <w:lang w:val="ru-RU" w:eastAsia="ru-RU" w:bidi="ru-RU"/>
          <w:sz w:val="24"/>
          <w:szCs w:val="24"/>
          <w:w w:val="100"/>
          <w:spacing w:val="0"/>
          <w:color w:val="000000"/>
          <w:position w:val="0"/>
        </w:rPr>
        <w:t>Жалоба ООО «Профобразование» на положения аукционной документации в Чувашское УФАС России поступила 29.07.2020 в 10 час. 00 мин., то есть после установленного срока обжалования - 29.07.2020 в 09 час. 00 мин.</w:t>
      </w:r>
    </w:p>
    <w:p>
      <w:pPr>
        <w:pStyle w:val="Style21"/>
        <w:widowControl w:val="0"/>
        <w:keepNext w:val="0"/>
        <w:keepLines w:val="0"/>
        <w:shd w:val="clear" w:color="auto" w:fill="auto"/>
        <w:bidi w:val="0"/>
        <w:spacing w:before="0" w:after="406"/>
        <w:ind w:left="20" w:right="20" w:firstLine="560"/>
      </w:pPr>
      <w:r>
        <w:rPr>
          <w:lang w:val="ru-RU" w:eastAsia="ru-RU" w:bidi="ru-RU"/>
          <w:sz w:val="24"/>
          <w:szCs w:val="24"/>
          <w:w w:val="100"/>
          <w:spacing w:val="0"/>
          <w:color w:val="000000"/>
          <w:position w:val="0"/>
        </w:rPr>
        <w:t>На основании вышеизложенного, в соответствии с</w:t>
      </w:r>
      <w:r>
        <w:rPr>
          <w:lang w:val="ru-RU" w:eastAsia="ru-RU" w:bidi="ru-RU"/>
          <w:sz w:val="24"/>
          <w:szCs w:val="24"/>
          <w:w w:val="100"/>
          <w:spacing w:val="0"/>
          <w:color w:val="000000"/>
          <w:position w:val="0"/>
        </w:rPr>
        <w:t xml:space="preserve"> </w:t>
      </w:r>
      <w:r>
        <w:rPr>
          <w:rStyle w:val="CharStyle29"/>
        </w:rPr>
        <w:t>пунктом 3 части 11 статьи</w:t>
      </w:r>
      <w:r>
        <w:rPr>
          <w:rStyle w:val="CharStyle29"/>
        </w:rPr>
        <w:t xml:space="preserve"> </w:t>
      </w:r>
      <w:r>
        <w:rPr>
          <w:lang w:val="ru-RU" w:eastAsia="ru-RU" w:bidi="ru-RU"/>
          <w:sz w:val="24"/>
          <w:szCs w:val="24"/>
          <w:w w:val="100"/>
          <w:spacing w:val="0"/>
          <w:color w:val="000000"/>
          <w:position w:val="0"/>
        </w:rPr>
        <w:t>105 Закона о контрактной системе, Чувашское УФАС России возвращает Вашу жалобу без рассмотрения.</w:t>
      </w:r>
    </w:p>
    <w:p>
      <w:pPr>
        <w:pStyle w:val="Style21"/>
        <w:tabs>
          <w:tab w:leader="none" w:pos="2900" w:val="left"/>
          <w:tab w:leader="underscore" w:pos="7359" w:val="left"/>
        </w:tabs>
        <w:widowControl w:val="0"/>
        <w:keepNext w:val="0"/>
        <w:keepLines w:val="0"/>
        <w:shd w:val="clear" w:color="auto" w:fill="auto"/>
        <w:bidi w:val="0"/>
        <w:spacing w:before="0" w:after="570" w:line="240" w:lineRule="exact"/>
        <w:ind w:left="20" w:right="0" w:firstLine="0"/>
      </w:pPr>
      <w:r>
        <w:rPr>
          <w:lang w:val="ru-RU" w:eastAsia="ru-RU" w:bidi="ru-RU"/>
          <w:sz w:val="24"/>
          <w:szCs w:val="24"/>
          <w:w w:val="100"/>
          <w:spacing w:val="0"/>
          <w:color w:val="000000"/>
          <w:position w:val="0"/>
        </w:rPr>
        <w:t>Руководитель</w:t>
      </w:r>
      <w:r>
        <w:rPr>
          <w:lang w:val="ru-RU" w:eastAsia="ru-RU" w:bidi="ru-RU"/>
          <w:sz w:val="24"/>
          <w:szCs w:val="24"/>
          <w:w w:val="100"/>
          <w:spacing w:val="0"/>
          <w:color w:val="000000"/>
          <w:position w:val="0"/>
        </w:rPr>
        <w:tab/>
        <w:tab/>
      </w:r>
      <w:r>
        <w:rPr>
          <w:lang w:val="ru-RU" w:eastAsia="ru-RU" w:bidi="ru-RU"/>
          <w:sz w:val="24"/>
          <w:szCs w:val="24"/>
          <w:w w:val="100"/>
          <w:spacing w:val="0"/>
          <w:color w:val="000000"/>
          <w:position w:val="0"/>
        </w:rPr>
        <w:t xml:space="preserve"> В.В. Котеев</w:t>
      </w:r>
    </w:p>
    <w:p>
      <w:pPr>
        <w:pStyle w:val="Style30"/>
        <w:widowControl w:val="0"/>
        <w:keepNext w:val="0"/>
        <w:keepLines w:val="0"/>
        <w:shd w:val="clear" w:color="auto" w:fill="auto"/>
        <w:bidi w:val="0"/>
        <w:jc w:val="left"/>
        <w:spacing w:before="0" w:after="0"/>
        <w:ind w:left="20" w:right="6700" w:firstLine="0"/>
      </w:pPr>
      <w:r>
        <w:rPr>
          <w:lang w:val="ru-RU" w:eastAsia="ru-RU" w:bidi="ru-RU"/>
          <w:w w:val="100"/>
          <w:spacing w:val="0"/>
          <w:color w:val="000000"/>
          <w:position w:val="0"/>
        </w:rPr>
        <w:t>Исп.Гогина Елена Сергеевна тел.8(8352) 58-68-56 вн. 021100</w:t>
      </w:r>
    </w:p>
    <w:sectPr>
      <w:type w:val="continuous"/>
      <w:pgSz w:w="11906" w:h="16838"/>
      <w:pgMar w:top="731" w:left="867" w:right="838" w:bottom="16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en-US" w:eastAsia="en-US" w:bidi="en-US"/>
      <w:u w:val="single"/>
      <w:w w:val="100"/>
      <w:spacing w:val="0"/>
      <w:color w:val="000000"/>
      <w:position w:val="0"/>
    </w:rPr>
  </w:style>
  <w:style w:type="character" w:customStyle="1" w:styleId="CharStyle14">
    <w:name w:val="Заголовок №1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5)_"/>
    <w:basedOn w:val="DefaultParagraphFont"/>
    <w:link w:val="Style15"/>
    <w:rPr>
      <w:b/>
      <w:bCs/>
      <w:i w:val="0"/>
      <w:iCs w:val="0"/>
      <w:u w:val="none"/>
      <w:strike w:val="0"/>
      <w:smallCaps w:val="0"/>
      <w:sz w:val="15"/>
      <w:szCs w:val="15"/>
      <w:rFonts w:ascii="Times New Roman" w:eastAsia="Times New Roman" w:hAnsi="Times New Roman" w:cs="Times New Roman"/>
    </w:rPr>
  </w:style>
  <w:style w:type="character" w:customStyle="1" w:styleId="CharStyle17">
    <w:name w:val="Основной текст (5)"/>
    <w:basedOn w:val="CharStyle16"/>
    <w:rPr>
      <w:lang w:val="ru-RU" w:eastAsia="ru-RU" w:bidi="ru-RU"/>
      <w:w w:val="100"/>
      <w:spacing w:val="0"/>
      <w:color w:val="000000"/>
      <w:position w:val="0"/>
    </w:rPr>
  </w:style>
  <w:style w:type="character" w:customStyle="1" w:styleId="CharStyle18">
    <w:name w:val="Основной текст (5)"/>
    <w:basedOn w:val="CharStyle16"/>
    <w:rPr>
      <w:lang w:val="ru-RU" w:eastAsia="ru-RU" w:bidi="ru-RU"/>
      <w:w w:val="100"/>
      <w:spacing w:val="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_"/>
    <w:basedOn w:val="DefaultParagraphFont"/>
    <w:link w:val="Style21"/>
    <w:rPr>
      <w:b w:val="0"/>
      <w:bCs w:val="0"/>
      <w:i w:val="0"/>
      <w:iCs w:val="0"/>
      <w:u w:val="none"/>
      <w:strike w:val="0"/>
      <w:smallCaps w:val="0"/>
      <w:rFonts w:ascii="Times New Roman" w:eastAsia="Times New Roman" w:hAnsi="Times New Roman" w:cs="Times New Roman"/>
    </w:rPr>
  </w:style>
  <w:style w:type="character" w:customStyle="1" w:styleId="CharStyle23">
    <w:name w:val="Основной текст"/>
    <w:basedOn w:val="CharStyle22"/>
    <w:rPr>
      <w:lang w:val="ru-RU" w:eastAsia="ru-RU" w:bidi="ru-RU"/>
      <w:u w:val="single"/>
      <w:sz w:val="24"/>
      <w:szCs w:val="24"/>
      <w:w w:val="100"/>
      <w:spacing w:val="0"/>
      <w:color w:val="000000"/>
      <w:position w:val="0"/>
    </w:rPr>
  </w:style>
  <w:style w:type="character" w:customStyle="1" w:styleId="CharStyle24">
    <w:name w:val="Основной текст"/>
    <w:basedOn w:val="CharStyle22"/>
    <w:rPr>
      <w:lang w:val="ru-RU" w:eastAsia="ru-RU" w:bidi="ru-RU"/>
      <w:u w:val="single"/>
      <w:sz w:val="24"/>
      <w:szCs w:val="24"/>
      <w:w w:val="100"/>
      <w:spacing w:val="0"/>
      <w:color w:val="000000"/>
      <w:position w:val="0"/>
    </w:rPr>
  </w:style>
  <w:style w:type="character" w:customStyle="1" w:styleId="CharStyle25">
    <w:name w:val="Основной текст"/>
    <w:basedOn w:val="CharStyle22"/>
    <w:rPr>
      <w:lang w:val="ru-RU" w:eastAsia="ru-RU" w:bidi="ru-RU"/>
      <w:sz w:val="24"/>
      <w:szCs w:val="24"/>
      <w:w w:val="100"/>
      <w:spacing w:val="0"/>
      <w:color w:val="000000"/>
      <w:position w:val="0"/>
    </w:rPr>
  </w:style>
  <w:style w:type="character" w:customStyle="1" w:styleId="CharStyle27">
    <w:name w:val="Штрих-код (2)_"/>
    <w:basedOn w:val="DefaultParagraphFont"/>
    <w:link w:val="Style26"/>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8">
    <w:name w:val="Основной текст"/>
    <w:basedOn w:val="CharStyle22"/>
    <w:rPr>
      <w:lang w:val="en-US" w:eastAsia="en-US" w:bidi="en-US"/>
      <w:u w:val="single"/>
      <w:sz w:val="24"/>
      <w:szCs w:val="24"/>
      <w:w w:val="100"/>
      <w:spacing w:val="0"/>
      <w:color w:val="000000"/>
      <w:position w:val="0"/>
    </w:rPr>
  </w:style>
  <w:style w:type="character" w:customStyle="1" w:styleId="CharStyle29">
    <w:name w:val="Основной текст"/>
    <w:basedOn w:val="CharStyle22"/>
    <w:rPr>
      <w:lang w:val="ru-RU" w:eastAsia="ru-RU" w:bidi="ru-RU"/>
      <w:sz w:val="24"/>
      <w:szCs w:val="24"/>
      <w:w w:val="100"/>
      <w:spacing w:val="0"/>
      <w:color w:val="000000"/>
      <w:position w:val="0"/>
    </w:rPr>
  </w:style>
  <w:style w:type="character" w:customStyle="1" w:styleId="CharStyle31">
    <w:name w:val="Основной текст (7)_"/>
    <w:basedOn w:val="DefaultParagraphFont"/>
    <w:link w:val="Style30"/>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83"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78"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80"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180" w:line="0"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192" w:lineRule="exact"/>
      <w:ind w:firstLine="360"/>
    </w:pPr>
    <w:rPr>
      <w:b/>
      <w:bCs/>
      <w:i w:val="0"/>
      <w:iCs w:val="0"/>
      <w:u w:val="none"/>
      <w:strike w:val="0"/>
      <w:smallCaps w:val="0"/>
      <w:sz w:val="15"/>
      <w:szCs w:val="15"/>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before="6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jc w:val="both"/>
      <w:spacing w:before="240" w:line="298" w:lineRule="exact"/>
    </w:pPr>
    <w:rPr>
      <w:b w:val="0"/>
      <w:bCs w:val="0"/>
      <w:i w:val="0"/>
      <w:iCs w:val="0"/>
      <w:u w:val="none"/>
      <w:strike w:val="0"/>
      <w:smallCaps w:val="0"/>
      <w:rFonts w:ascii="Times New Roman" w:eastAsia="Times New Roman" w:hAnsi="Times New Roman" w:cs="Times New Roman"/>
    </w:rPr>
  </w:style>
  <w:style w:type="paragraph" w:customStyle="1" w:styleId="Style26">
    <w:name w:val="Штрих-код (2)"/>
    <w:basedOn w:val="Normal"/>
    <w:link w:val="CharStyle27"/>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spacing w:before="660"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