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41" w:line="240" w:lineRule="exact"/>
        <w:ind w:left="8300" w:right="0" w:firstLine="0"/>
      </w:pPr>
      <w:r>
        <w:rPr>
          <w:rStyle w:val="CharStyle5"/>
        </w:rPr>
        <w:t>Заявителю: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6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ИП Карпекину С.Г. 241519, Брянская область, Брянский район, п. Кузьмино, ул. Тютчева, д. 18/1</w:t>
      </w:r>
    </w:p>
    <w:p>
      <w:pPr>
        <w:pStyle w:val="Style3"/>
        <w:tabs>
          <w:tab w:leader="none" w:pos="7202" w:val="right"/>
          <w:tab w:leader="none" w:pos="734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2" w:lineRule="exact"/>
        <w:ind w:left="1600" w:right="0" w:firstLine="0"/>
      </w:pPr>
      <w:r>
        <w:rPr>
          <w:rStyle w:val="CharStyle6"/>
        </w:rPr>
        <w:t>ФЕДЕРАЛЬНАЯ</w:t>
        <w:tab/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E-mail:</w:t>
        <w:tab/>
        <w:t>story.holod/a),mail.ru</w:t>
      </w:r>
    </w:p>
    <w:p>
      <w:pPr>
        <w:pStyle w:val="Style7"/>
        <w:tabs>
          <w:tab w:leader="none" w:pos="7814" w:val="left"/>
          <w:tab w:leader="hyphen" w:pos="8596" w:val="left"/>
          <w:tab w:leader="hyphen" w:pos="9633" w:val="left"/>
        </w:tabs>
        <w:widowControl w:val="0"/>
        <w:keepNext w:val="0"/>
        <w:keepLines w:val="0"/>
        <w:shd w:val="clear" w:color="auto" w:fill="auto"/>
        <w:bidi w:val="0"/>
        <w:spacing w:before="0" w:after="160"/>
        <w:ind w:left="700" w:right="0" w:firstLine="0"/>
      </w:pPr>
      <w:r>
        <w:rPr>
          <w:lang w:val="ru-RU" w:eastAsia="ru-RU" w:bidi="ru-RU"/>
          <w:w w:val="100"/>
          <w:color w:val="000000"/>
          <w:position w:val="0"/>
        </w:rPr>
        <w:t>АНТИМОНОПОЛЬНАЯ СЛУЖБА</w:t>
        <w:tab/>
        <w:tab/>
        <w:t xml:space="preserve"> </w:t>
        <w:tab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1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 Федеральной антимонопольной службы по Орловской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09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Салтыкова-Щедрина. 21, г. Орёл, ГСП. 302000 тел. (4862) 47-53-57. факс (4862) 76-44-60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46" w:line="240" w:lineRule="exact"/>
        <w:ind w:left="120" w:right="0" w:firstLine="0"/>
      </w:pPr>
      <w:r>
        <w:rPr>
          <w:rStyle w:val="CharStyle5"/>
        </w:rPr>
        <w:t>31,07,2020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№ </w:t>
      </w:r>
      <w:r>
        <w:rPr>
          <w:rStyle w:val="CharStyle5"/>
        </w:rPr>
        <w:t>3529/03</w:t>
      </w:r>
    </w:p>
    <w:p>
      <w:pPr>
        <w:pStyle w:val="Style13"/>
        <w:tabs>
          <w:tab w:leader="underscore" w:pos="2620" w:val="right"/>
        </w:tabs>
        <w:widowControl w:val="0"/>
        <w:keepNext w:val="0"/>
        <w:keepLines w:val="0"/>
        <w:shd w:val="clear" w:color="auto" w:fill="auto"/>
        <w:bidi w:val="0"/>
        <w:spacing w:before="0" w:after="1468" w:line="200" w:lineRule="exact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№ </w:t>
        <w:tab/>
        <w:t xml:space="preserve">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Орловское УФАС России 28.07.2020 поступила жалоба ИП Карпекина С.Г. (вх. № 5593/ос) на действия Заказчика (Департамента социальной защиты, опеки и попечительства Орловской области) при разработке документации об электронном аукционе на поставку кондиционеров с установкой (извещение № 0154200000620000008).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Жалоба, поданная ИП Карпекиным С.Г. посредством обратной связи, не подписана квалифицированной электронной подписью, что является нарушением требований частей 7, 10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которой установлено что жалоба подписывается подающим ее лицом или его представителем; участник закупки, общественное объединение и объединение юридических лиц подает жалобу в письменной форме, в том числе подписанную квалифицированной электронной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Министерство экономического развития Российской Федерации письмом от 06.05.2014 №10073-ее/д28 разъяснило положения Закона, касающиеся подачи жалоб.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изложенного и в соответствии с пунктом 1 части 11 статьи 105 Закона, жалоба ИП Карпекина С.Г.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78" w:line="288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56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20" w:left="972" w:right="934" w:bottom="83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Приложение: Жалоба с приложениями на 1 листах в 1 экз.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1" w:wrap="around" w:vAnchor="text" w:hAnchor="margin" w:x="8083" w:y="29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5"/>
          <w:spacing w:val="10"/>
        </w:rPr>
        <w:t>С.А. Бочков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руководителя управления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Псп. Торшипа Ольга Александровна </w:t>
      </w:r>
      <w:r>
        <w:rPr>
          <w:rStyle w:val="CharStyle18"/>
          <w:i/>
          <w:iCs/>
        </w:rPr>
        <w:t>(</w:t>
      </w:r>
      <w:r>
        <w:rPr>
          <w:rStyle w:val="CharStyle19"/>
          <w:i/>
          <w:iCs/>
        </w:rPr>
        <w:t>4862</w:t>
      </w:r>
      <w:r>
        <w:rPr>
          <w:rStyle w:val="CharStyle18"/>
          <w:i/>
          <w:iCs/>
        </w:rPr>
        <w:t xml:space="preserve">) </w:t>
      </w:r>
      <w:r>
        <w:rPr>
          <w:rStyle w:val="CharStyle19"/>
          <w:i/>
          <w:iCs/>
        </w:rPr>
        <w:t>73</w:t>
      </w:r>
      <w:r>
        <w:rPr>
          <w:rStyle w:val="CharStyle18"/>
          <w:i/>
          <w:iCs/>
        </w:rPr>
        <w:t>-</w:t>
      </w:r>
      <w:r>
        <w:rPr>
          <w:rStyle w:val="CharStyle19"/>
          <w:i/>
          <w:iCs/>
        </w:rPr>
        <w:t>16-32</w:t>
      </w:r>
    </w:p>
    <w:sectPr>
      <w:type w:val="continuous"/>
      <w:pgSz w:w="11906" w:h="16838"/>
      <w:pgMar w:top="820" w:left="982" w:right="7740" w:bottom="83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6">
    <w:name w:val="Основной текст + 10,5 pt"/>
    <w:basedOn w:val="CharStyle4"/>
    <w:rPr>
      <w:lang w:val="ru-RU" w:eastAsia="ru-RU" w:bidi="ru-RU"/>
      <w:sz w:val="21"/>
      <w:szCs w:val="21"/>
      <w:w w:val="100"/>
      <w:color w:val="000000"/>
      <w:position w:val="0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2"/>
    </w:rPr>
  </w:style>
  <w:style w:type="character" w:customStyle="1" w:styleId="CharStyle17">
    <w:name w:val="Основной текст (6)_"/>
    <w:basedOn w:val="DefaultParagraphFont"/>
    <w:link w:val="Style16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8">
    <w:name w:val="Основной текст (6) + Arial,6 pt"/>
    <w:basedOn w:val="CharStyle17"/>
    <w:rPr>
      <w:lang w:val="ru-RU" w:eastAsia="ru-RU" w:bidi="ru-RU"/>
      <w:sz w:val="12"/>
      <w:szCs w:val="12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9">
    <w:name w:val="Основной текст (6)"/>
    <w:basedOn w:val="CharStyle17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both"/>
      <w:spacing w:after="240" w:line="20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after="24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before="300" w:after="1560" w:line="0" w:lineRule="exact"/>
      <w:ind w:firstLine="56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spacing w:before="360" w:line="182" w:lineRule="exact"/>
    </w:pPr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