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653" w:after="146"/>
        <w:ind w:left="0" w:right="2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0" w:line="170" w:lineRule="exact"/>
        <w:ind w:left="0" w:right="20" w:firstLine="0"/>
      </w:pPr>
      <w:r>
        <w:rPr>
          <w:rStyle w:val="CharStyle8"/>
        </w:rPr>
        <w:t>УщМЖЛеЕЭе</w:t>
      </w:r>
    </w:p>
    <w:p>
      <w:pPr>
        <w:pStyle w:val="Style9"/>
        <w:widowControl w:val="0"/>
        <w:keepNext w:val="0"/>
        <w:keepLines w:val="0"/>
        <w:shd w:val="clear" w:color="auto" w:fill="auto"/>
        <w:bidi w:val="0"/>
        <w:jc w:val="left"/>
        <w:spacing w:before="0" w:after="201"/>
        <w:ind w:left="720" w:right="20"/>
      </w:pPr>
      <w:r>
        <w:rPr>
          <w:rStyle w:val="CharStyle11"/>
        </w:rPr>
        <w:t xml:space="preserve">Федеральна авгшмонопольной слуакы </w:t>
      </w:r>
      <w:r>
        <w:rPr>
          <w:rStyle w:val="CharStyle12"/>
        </w:rPr>
        <w:t xml:space="preserve">!з© Реслтелшге Ннтушпяя </w:t>
      </w:r>
      <w:r>
        <w:rPr>
          <w:rStyle w:val="CharStyle13"/>
        </w:rPr>
        <w:t>ДЗягушекэе УФАС Рысята?</w:t>
      </w:r>
    </w:p>
    <w:p>
      <w:pPr>
        <w:pStyle w:val="Style14"/>
        <w:widowControl w:val="0"/>
        <w:keepNext w:val="0"/>
        <w:keepLines w:val="0"/>
        <w:shd w:val="clear" w:color="auto" w:fill="auto"/>
        <w:bidi w:val="0"/>
        <w:spacing w:before="0" w:after="609" w:line="80" w:lineRule="exact"/>
        <w:ind w:left="0" w:right="60" w:firstLine="0"/>
      </w:pPr>
      <w:r>
        <w:rPr>
          <w:rStyle w:val="CharStyle16"/>
        </w:rPr>
        <w:t>3</w:t>
      </w:r>
      <w:r>
        <w:rPr>
          <w:rStyle w:val="CharStyle17"/>
        </w:rPr>
        <w:t>-'.. •Г:с'Ё</w:t>
      </w:r>
      <w:r>
        <w:rPr>
          <w:rStyle w:val="CharStyle16"/>
        </w:rPr>
        <w:t>2</w:t>
      </w:r>
      <w:r>
        <w:rPr>
          <w:rStyle w:val="CharStyle17"/>
        </w:rPr>
        <w:t xml:space="preserve">"-.г. </w:t>
      </w:r>
      <w:r>
        <w:rPr>
          <w:rStyle w:val="CharStyle16"/>
        </w:rPr>
        <w:t>3</w:t>
      </w:r>
      <w:r>
        <w:rPr>
          <w:rStyle w:val="CharStyle17"/>
        </w:rPr>
        <w:t xml:space="preserve">- </w:t>
      </w:r>
      <w:r>
        <w:rPr>
          <w:rStyle w:val="CharStyle17"/>
          <w:lang w:val="en-US" w:eastAsia="en-US" w:bidi="en-US"/>
        </w:rPr>
        <w:t xml:space="preserve">re-jn. </w:t>
      </w:r>
      <w:r>
        <w:rPr>
          <w:rStyle w:val="CharStyle17"/>
        </w:rPr>
        <w:t>-С -</w:t>
      </w:r>
    </w:p>
    <w:p>
      <w:pPr>
        <w:pStyle w:val="Style18"/>
        <w:tabs>
          <w:tab w:leader="none" w:pos="3185" w:val="center"/>
        </w:tabs>
        <w:widowControl w:val="0"/>
        <w:keepNext/>
        <w:keepLines/>
        <w:shd w:val="clear" w:color="auto" w:fill="auto"/>
        <w:bidi w:val="0"/>
        <w:spacing w:before="0" w:after="0" w:line="240" w:lineRule="exact"/>
        <w:ind w:left="60" w:right="0" w:firstLine="0"/>
      </w:pPr>
      <w:bookmarkStart w:id="0" w:name="bookmark0"/>
      <w:r>
        <w:rPr>
          <w:rStyle w:val="CharStyle20"/>
          <w:b/>
          <w:bCs/>
          <w:i/>
          <w:iCs/>
        </w:rPr>
        <w:t xml:space="preserve">iS. </w:t>
      </w:r>
      <w:r>
        <w:rPr>
          <w:rStyle w:val="CharStyle20"/>
          <w:lang w:val="ru-RU" w:eastAsia="ru-RU" w:bidi="ru-RU"/>
          <w:b/>
          <w:bCs/>
          <w:i/>
          <w:iCs/>
        </w:rPr>
        <w:t>О?.</w:t>
      </w:r>
      <w:r>
        <w:rPr>
          <w:rStyle w:val="CharStyle21"/>
          <w:b/>
          <w:bCs/>
          <w:i/>
          <w:iCs/>
        </w:rPr>
        <w:t>JLOZo</w:t>
      </w:r>
      <w:r>
        <w:rPr>
          <w:rStyle w:val="CharStyle20"/>
          <w:b/>
          <w:bCs/>
          <w:i/>
          <w:iCs/>
        </w:rPr>
        <w:tab/>
        <w:t>£~70.5~~L</w:t>
      </w:r>
      <w:r>
        <w:rPr>
          <w:rStyle w:val="CharStyle20"/>
          <w:vertAlign w:val="superscript"/>
          <w:b/>
          <w:bCs/>
          <w:i/>
          <w:iCs/>
        </w:rPr>
        <w:t>/</w:t>
      </w:r>
      <w:r>
        <w:rPr>
          <w:rStyle w:val="CharStyle20"/>
          <w:b/>
          <w:bCs/>
          <w:i/>
          <w:iCs/>
        </w:rPr>
        <w:t>S</w:t>
      </w:r>
      <w:bookmarkEnd w:id="0"/>
    </w:p>
    <w:p>
      <w:pPr>
        <w:pStyle w:val="Style22"/>
        <w:widowControl w:val="0"/>
        <w:keepNext w:val="0"/>
        <w:keepLines w:val="0"/>
        <w:shd w:val="clear" w:color="auto" w:fill="auto"/>
        <w:bidi w:val="0"/>
        <w:jc w:val="left"/>
        <w:spacing w:before="0" w:after="0"/>
        <w:ind w:left="0" w:right="0" w:firstLine="0"/>
      </w:pPr>
      <w:r>
        <w:rPr>
          <w:lang w:val="ru-RU" w:eastAsia="ru-RU" w:bidi="ru-RU"/>
          <w:sz w:val="24"/>
          <w:szCs w:val="24"/>
          <w:w w:val="100"/>
          <w:color w:val="000000"/>
          <w:position w:val="0"/>
        </w:rPr>
        <w:t>Заявитель:</w:t>
      </w:r>
    </w:p>
    <w:p>
      <w:pPr>
        <w:pStyle w:val="Style22"/>
        <w:widowControl w:val="0"/>
        <w:keepNext w:val="0"/>
        <w:keepLines w:val="0"/>
        <w:shd w:val="clear" w:color="auto" w:fill="auto"/>
        <w:bidi w:val="0"/>
        <w:jc w:val="left"/>
        <w:spacing w:before="0" w:after="0"/>
        <w:ind w:left="0" w:right="0" w:firstLine="0"/>
      </w:pPr>
      <w:r>
        <w:rPr>
          <w:lang w:val="ru-RU" w:eastAsia="ru-RU" w:bidi="ru-RU"/>
          <w:sz w:val="24"/>
          <w:szCs w:val="24"/>
          <w:w w:val="100"/>
          <w:color w:val="000000"/>
          <w:position w:val="0"/>
        </w:rPr>
        <w:t>ООО «Альянс»</w:t>
      </w:r>
    </w:p>
    <w:p>
      <w:pPr>
        <w:pStyle w:val="Style22"/>
        <w:widowControl w:val="0"/>
        <w:keepNext w:val="0"/>
        <w:keepLines w:val="0"/>
        <w:shd w:val="clear" w:color="auto" w:fill="auto"/>
        <w:bidi w:val="0"/>
        <w:jc w:val="left"/>
        <w:spacing w:before="0" w:after="0"/>
        <w:ind w:left="0" w:right="20" w:firstLine="0"/>
      </w:pPr>
      <w:r>
        <w:rPr>
          <w:lang w:val="ru-RU" w:eastAsia="ru-RU" w:bidi="ru-RU"/>
          <w:sz w:val="24"/>
          <w:szCs w:val="24"/>
          <w:w w:val="100"/>
          <w:color w:val="000000"/>
          <w:position w:val="0"/>
        </w:rPr>
        <w:t xml:space="preserve">386204, РИ, г. Сунжа, ул. Гайдара, д. 54, кв. </w:t>
      </w:r>
      <w:r>
        <w:rPr>
          <w:rStyle w:val="CharStyle24"/>
        </w:rPr>
        <w:t>2</w:t>
      </w:r>
    </w:p>
    <w:p>
      <w:pPr>
        <w:pStyle w:val="Style22"/>
        <w:widowControl w:val="0"/>
        <w:keepNext w:val="0"/>
        <w:keepLines w:val="0"/>
        <w:shd w:val="clear" w:color="auto" w:fill="auto"/>
        <w:bidi w:val="0"/>
        <w:jc w:val="left"/>
        <w:spacing w:before="0" w:after="243"/>
        <w:ind w:left="0" w:right="0" w:firstLine="0"/>
      </w:pPr>
      <w:r>
        <w:fldChar w:fldCharType="begin"/>
      </w:r>
      <w:r>
        <w:rPr>
          <w:rStyle w:val="CharStyle25"/>
        </w:rPr>
        <w:instrText> HYPERLINK "mailto:89280957777@mail.ru" </w:instrText>
      </w:r>
      <w:r>
        <w:fldChar w:fldCharType="separate"/>
      </w:r>
      <w:r>
        <w:rPr>
          <w:rStyle w:val="Hyperlink"/>
        </w:rPr>
        <w:t>89280957777@mail.ru</w:t>
      </w:r>
      <w:r>
        <w:fldChar w:fldCharType="end"/>
      </w:r>
    </w:p>
    <w:p>
      <w:pPr>
        <w:pStyle w:val="Style22"/>
        <w:widowControl w:val="0"/>
        <w:keepNext w:val="0"/>
        <w:keepLines w:val="0"/>
        <w:shd w:val="clear" w:color="auto" w:fill="auto"/>
        <w:bidi w:val="0"/>
        <w:jc w:val="left"/>
        <w:spacing w:before="0" w:after="0" w:line="324" w:lineRule="exact"/>
        <w:ind w:left="0" w:right="0" w:firstLine="0"/>
      </w:pPr>
      <w:r>
        <w:rPr>
          <w:lang w:val="ru-RU" w:eastAsia="ru-RU" w:bidi="ru-RU"/>
          <w:sz w:val="24"/>
          <w:szCs w:val="24"/>
          <w:w w:val="100"/>
          <w:color w:val="000000"/>
          <w:position w:val="0"/>
        </w:rPr>
        <w:t>Заказчик:</w:t>
      </w:r>
    </w:p>
    <w:p>
      <w:pPr>
        <w:pStyle w:val="Style22"/>
        <w:widowControl w:val="0"/>
        <w:keepNext w:val="0"/>
        <w:keepLines w:val="0"/>
        <w:shd w:val="clear" w:color="auto" w:fill="auto"/>
        <w:bidi w:val="0"/>
        <w:jc w:val="left"/>
        <w:spacing w:before="0" w:after="0" w:line="324" w:lineRule="exact"/>
        <w:ind w:left="0" w:right="20" w:firstLine="0"/>
      </w:pPr>
      <w:r>
        <w:rPr>
          <w:lang w:val="ru-RU" w:eastAsia="ru-RU" w:bidi="ru-RU"/>
          <w:sz w:val="24"/>
          <w:szCs w:val="24"/>
          <w:w w:val="100"/>
          <w:color w:val="000000"/>
          <w:position w:val="0"/>
        </w:rPr>
        <w:t>Администрация МО «Г ородской округ город Сунжа»</w:t>
      </w:r>
    </w:p>
    <w:p>
      <w:pPr>
        <w:pStyle w:val="Style22"/>
        <w:widowControl w:val="0"/>
        <w:keepNext w:val="0"/>
        <w:keepLines w:val="0"/>
        <w:shd w:val="clear" w:color="auto" w:fill="auto"/>
        <w:bidi w:val="0"/>
        <w:jc w:val="left"/>
        <w:spacing w:before="0" w:after="243" w:line="324" w:lineRule="exact"/>
        <w:ind w:left="0" w:right="20" w:firstLine="0"/>
      </w:pPr>
      <w:r>
        <w:rPr>
          <w:lang w:val="ru-RU" w:eastAsia="ru-RU" w:bidi="ru-RU"/>
          <w:sz w:val="24"/>
          <w:szCs w:val="24"/>
          <w:w w:val="100"/>
          <w:color w:val="000000"/>
          <w:position w:val="0"/>
        </w:rPr>
        <w:t xml:space="preserve">386203, РИ, г.Сунжа, ул. Осканова, 34 </w:t>
      </w:r>
      <w:r>
        <w:fldChar w:fldCharType="begin"/>
      </w:r>
      <w:r>
        <w:rPr>
          <w:rStyle w:val="CharStyle25"/>
        </w:rPr>
        <w:instrText> HYPERLINK "mailto:Koloeva58@mail.ru" </w:instrText>
      </w:r>
      <w:r>
        <w:fldChar w:fldCharType="separate"/>
      </w:r>
      <w:r>
        <w:rPr>
          <w:rStyle w:val="Hyperlink"/>
        </w:rPr>
        <w:t>Koloeva58@mail.ru</w:t>
      </w:r>
      <w:r>
        <w:fldChar w:fldCharType="end"/>
      </w:r>
    </w:p>
    <w:p>
      <w:pPr>
        <w:pStyle w:val="Style22"/>
        <w:widowControl w:val="0"/>
        <w:keepNext w:val="0"/>
        <w:keepLines w:val="0"/>
        <w:shd w:val="clear" w:color="auto" w:fill="auto"/>
        <w:bidi w:val="0"/>
        <w:jc w:val="left"/>
        <w:spacing w:before="0" w:after="0" w:line="320" w:lineRule="exact"/>
        <w:ind w:left="0" w:right="20" w:firstLine="0"/>
        <w:sectPr>
          <w:footnotePr>
            <w:pos w:val="pageBottom"/>
            <w:numFmt w:val="decimal"/>
            <w:numRestart w:val="continuous"/>
          </w:footnotePr>
          <w:type w:val="continuous"/>
          <w:pgSz w:w="11906" w:h="16838"/>
          <w:pgMar w:top="987" w:left="839" w:right="1087" w:bottom="1329" w:header="0" w:footer="3" w:gutter="0"/>
          <w:rtlGutter w:val="0"/>
          <w:cols w:num="2" w:space="720" w:equalWidth="0">
            <w:col w:w="4068" w:space="662"/>
            <w:col w:w="5249"/>
          </w:cols>
          <w:noEndnote/>
          <w:docGrid w:linePitch="360"/>
        </w:sectPr>
      </w:pPr>
      <w:r>
        <w:rPr>
          <w:lang w:val="ru-RU" w:eastAsia="ru-RU" w:bidi="ru-RU"/>
          <w:sz w:val="24"/>
          <w:szCs w:val="24"/>
          <w:w w:val="100"/>
          <w:color w:val="000000"/>
          <w:position w:val="0"/>
        </w:rPr>
        <w:t xml:space="preserve">Электронная торговая площадка: Национальная электронная площадка </w:t>
      </w:r>
      <w:r>
        <w:fldChar w:fldCharType="begin"/>
      </w:r>
      <w:r>
        <w:rPr>
          <w:rStyle w:val="CharStyle25"/>
        </w:rPr>
        <w:instrText> HYPERLINK "http://www.etp-ets.ru" </w:instrText>
      </w:r>
      <w:r>
        <w:fldChar w:fldCharType="separate"/>
      </w:r>
      <w:r>
        <w:rPr>
          <w:rStyle w:val="Hyperlink"/>
        </w:rPr>
        <w:t>http://www.etp-ets.ru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 w:after="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widowControl w:val="0"/>
        <w:keepNext w:val="0"/>
        <w:keepLines w:val="0"/>
        <w:shd w:val="clear" w:color="auto" w:fill="auto"/>
        <w:bidi w:val="0"/>
        <w:jc w:val="left"/>
        <w:spacing w:before="0" w:after="364" w:line="320" w:lineRule="exact"/>
        <w:ind w:left="2860" w:right="2340" w:firstLine="1760"/>
      </w:pPr>
      <w:r>
        <w:rPr>
          <w:lang w:val="ru-RU" w:eastAsia="ru-RU" w:bidi="ru-RU"/>
          <w:sz w:val="24"/>
          <w:szCs w:val="24"/>
          <w:w w:val="100"/>
          <w:color w:val="000000"/>
          <w:position w:val="0"/>
        </w:rPr>
        <w:t>РЕШЕНИЕ по делу 006/06/69-413/2020 о нарушении законодательства о контрактной системе</w:t>
      </w:r>
    </w:p>
    <w:p>
      <w:pPr>
        <w:pStyle w:val="Style22"/>
        <w:widowControl w:val="0"/>
        <w:keepNext w:val="0"/>
        <w:keepLines w:val="0"/>
        <w:shd w:val="clear" w:color="auto" w:fill="auto"/>
        <w:bidi w:val="0"/>
        <w:jc w:val="right"/>
        <w:spacing w:before="0" w:after="307" w:line="240" w:lineRule="exact"/>
        <w:ind w:left="0" w:right="320" w:firstLine="0"/>
      </w:pPr>
      <w:r>
        <w:rPr>
          <w:lang w:val="ru-RU" w:eastAsia="ru-RU" w:bidi="ru-RU"/>
          <w:sz w:val="24"/>
          <w:szCs w:val="24"/>
          <w:w w:val="100"/>
          <w:color w:val="000000"/>
          <w:position w:val="0"/>
        </w:rPr>
        <w:t>г. Назрань</w:t>
      </w:r>
    </w:p>
    <w:p>
      <w:pPr>
        <w:pStyle w:val="Style22"/>
        <w:widowControl w:val="0"/>
        <w:keepNext w:val="0"/>
        <w:keepLines w:val="0"/>
        <w:shd w:val="clear" w:color="auto" w:fill="auto"/>
        <w:bidi w:val="0"/>
        <w:jc w:val="left"/>
        <w:spacing w:before="0" w:after="303" w:line="324" w:lineRule="exact"/>
        <w:ind w:left="20" w:right="680" w:firstLine="0"/>
      </w:pPr>
      <w:r>
        <w:rPr>
          <w:lang w:val="ru-RU" w:eastAsia="ru-RU" w:bidi="ru-RU"/>
          <w:sz w:val="24"/>
          <w:szCs w:val="24"/>
          <w:w w:val="100"/>
          <w:color w:val="000000"/>
          <w:position w:val="0"/>
        </w:rPr>
        <w:t>Резолютивная часть решения объявлена 10 июля 2020 года В полном объеме решение изготовлено 15 июля 2020 года</w:t>
      </w:r>
    </w:p>
    <w:p>
      <w:pPr>
        <w:pStyle w:val="Style22"/>
        <w:widowControl w:val="0"/>
        <w:keepNext w:val="0"/>
        <w:keepLines w:val="0"/>
        <w:shd w:val="clear" w:color="auto" w:fill="auto"/>
        <w:bidi w:val="0"/>
        <w:jc w:val="both"/>
        <w:spacing w:before="0" w:after="0" w:line="320" w:lineRule="exact"/>
        <w:ind w:left="20" w:right="320" w:firstLine="560"/>
      </w:pPr>
      <w:r>
        <w:rPr>
          <w:lang w:val="ru-RU" w:eastAsia="ru-RU" w:bidi="ru-RU"/>
          <w:sz w:val="24"/>
          <w:szCs w:val="24"/>
          <w:w w:val="100"/>
          <w:color w:val="000000"/>
          <w:position w:val="0"/>
        </w:rPr>
        <w:t>Комиссия Управления Федеральной антимонопольной службы по Республике Ингушетия (далее - Управление) по контролю в сфере закупок (далее - Комиссия) в составе:</w:t>
      </w:r>
    </w:p>
    <w:p>
      <w:pPr>
        <w:pStyle w:val="Style22"/>
        <w:widowControl w:val="0"/>
        <w:keepNext w:val="0"/>
        <w:keepLines w:val="0"/>
        <w:shd w:val="clear" w:color="auto" w:fill="auto"/>
        <w:bidi w:val="0"/>
        <w:jc w:val="left"/>
        <w:spacing w:before="0" w:after="0" w:line="320" w:lineRule="exact"/>
        <w:ind w:left="20" w:right="0" w:firstLine="0"/>
      </w:pPr>
      <w:r>
        <w:rPr>
          <w:lang w:val="ru-RU" w:eastAsia="ru-RU" w:bidi="ru-RU"/>
          <w:sz w:val="24"/>
          <w:szCs w:val="24"/>
          <w:w w:val="100"/>
          <w:color w:val="000000"/>
          <w:position w:val="0"/>
        </w:rPr>
        <w:t>Председатель комиссии: Р.В. Евлоев - заместитель руководителя Управления;</w:t>
      </w:r>
    </w:p>
    <w:p>
      <w:pPr>
        <w:pStyle w:val="Style22"/>
        <w:tabs>
          <w:tab w:leader="none" w:pos="3194" w:val="left"/>
        </w:tabs>
        <w:widowControl w:val="0"/>
        <w:keepNext w:val="0"/>
        <w:keepLines w:val="0"/>
        <w:shd w:val="clear" w:color="auto" w:fill="auto"/>
        <w:bidi w:val="0"/>
        <w:jc w:val="both"/>
        <w:spacing w:before="0" w:after="0" w:line="320" w:lineRule="exact"/>
        <w:ind w:left="20" w:right="0" w:firstLine="560"/>
      </w:pPr>
      <w:r>
        <w:rPr>
          <w:lang w:val="ru-RU" w:eastAsia="ru-RU" w:bidi="ru-RU"/>
          <w:sz w:val="24"/>
          <w:szCs w:val="24"/>
          <w:w w:val="100"/>
          <w:color w:val="000000"/>
          <w:position w:val="0"/>
        </w:rPr>
        <w:t>Члены комиссии:</w:t>
        <w:tab/>
        <w:t>К.Х. Бекбузаров - главный специалист-эксперт</w:t>
      </w:r>
    </w:p>
    <w:p>
      <w:pPr>
        <w:pStyle w:val="Style22"/>
        <w:widowControl w:val="0"/>
        <w:keepNext w:val="0"/>
        <w:keepLines w:val="0"/>
        <w:shd w:val="clear" w:color="auto" w:fill="auto"/>
        <w:bidi w:val="0"/>
        <w:jc w:val="left"/>
        <w:spacing w:before="0" w:after="0" w:line="320" w:lineRule="exact"/>
        <w:ind w:left="20" w:right="0" w:firstLine="0"/>
      </w:pPr>
      <w:r>
        <w:rPr>
          <w:lang w:val="ru-RU" w:eastAsia="ru-RU" w:bidi="ru-RU"/>
          <w:sz w:val="24"/>
          <w:szCs w:val="24"/>
          <w:w w:val="100"/>
          <w:color w:val="000000"/>
          <w:position w:val="0"/>
        </w:rPr>
        <w:t>Управления, И.И. Балкоев - государственный инспектор Управления;</w:t>
      </w:r>
    </w:p>
    <w:p>
      <w:pPr>
        <w:pStyle w:val="Style22"/>
        <w:widowControl w:val="0"/>
        <w:keepNext w:val="0"/>
        <w:keepLines w:val="0"/>
        <w:shd w:val="clear" w:color="auto" w:fill="auto"/>
        <w:bidi w:val="0"/>
        <w:jc w:val="both"/>
        <w:spacing w:before="0" w:after="0" w:line="320" w:lineRule="exact"/>
        <w:ind w:left="20" w:right="320" w:firstLine="560"/>
      </w:pPr>
      <w:r>
        <w:rPr>
          <w:lang w:val="ru-RU" w:eastAsia="ru-RU" w:bidi="ru-RU"/>
          <w:sz w:val="24"/>
          <w:szCs w:val="24"/>
          <w:w w:val="100"/>
          <w:color w:val="000000"/>
          <w:position w:val="0"/>
        </w:rPr>
        <w:t>в присутствии представителей: ООО «Экосистема» - М.Р. Бекбузарова (по доверенности),</w:t>
      </w:r>
    </w:p>
    <w:p>
      <w:pPr>
        <w:pStyle w:val="Style22"/>
        <w:widowControl w:val="0"/>
        <w:keepNext w:val="0"/>
        <w:keepLines w:val="0"/>
        <w:shd w:val="clear" w:color="auto" w:fill="auto"/>
        <w:bidi w:val="0"/>
        <w:jc w:val="both"/>
        <w:spacing w:before="0" w:after="0" w:line="320" w:lineRule="exact"/>
        <w:ind w:left="20" w:right="320" w:firstLine="560"/>
      </w:pPr>
      <w:r>
        <w:rPr>
          <w:lang w:val="ru-RU" w:eastAsia="ru-RU" w:bidi="ru-RU"/>
          <w:sz w:val="24"/>
          <w:szCs w:val="24"/>
          <w:w w:val="100"/>
          <w:color w:val="000000"/>
          <w:position w:val="0"/>
        </w:rPr>
        <w:t>в отсутствии представителей: ООО «Альянс» (далее - Заявитель) и Администрации МО «Городской округ город Сунжа» (далее - Заказчик).</w:t>
      </w:r>
    </w:p>
    <w:p>
      <w:pPr>
        <w:pStyle w:val="Style22"/>
        <w:widowControl w:val="0"/>
        <w:keepNext w:val="0"/>
        <w:keepLines w:val="0"/>
        <w:shd w:val="clear" w:color="auto" w:fill="auto"/>
        <w:bidi w:val="0"/>
        <w:jc w:val="both"/>
        <w:spacing w:before="0" w:after="0" w:line="320" w:lineRule="exact"/>
        <w:ind w:left="20" w:right="320" w:firstLine="560"/>
        <w:sectPr>
          <w:type w:val="continuous"/>
          <w:pgSz w:w="11906" w:h="16838"/>
          <w:pgMar w:top="987" w:left="1040" w:right="781" w:bottom="1329" w:header="0" w:footer="3" w:gutter="0"/>
          <w:rtlGutter w:val="0"/>
          <w:cols w:space="720"/>
          <w:noEndnote/>
          <w:docGrid w:linePitch="360"/>
        </w:sectPr>
      </w:pPr>
      <w:r>
        <w:rPr>
          <w:lang w:val="ru-RU" w:eastAsia="ru-RU" w:bidi="ru-RU"/>
          <w:sz w:val="24"/>
          <w:szCs w:val="24"/>
          <w:w w:val="100"/>
          <w:color w:val="000000"/>
          <w:position w:val="0"/>
        </w:rPr>
        <w:t xml:space="preserve">Рассмотрев жалобу Заявителя на действия (бездействия) Заказчика при проведении процедуры закупки способом электронного аукциона №0114300002520000010 на оказание услуг по уборке и содержанию городского центра и улиц в МО «Городской округ город Сунжа» (далее - Закупка), выразившиеся в нарушении норм Федерального закона от 05.04.2013 </w:t>
      </w:r>
      <w:r>
        <w:rPr>
          <w:lang w:val="en-US" w:eastAsia="en-US" w:bidi="en-US"/>
          <w:sz w:val="24"/>
          <w:szCs w:val="24"/>
          <w:w w:val="100"/>
          <w:color w:val="000000"/>
          <w:position w:val="0"/>
        </w:rPr>
        <w:t xml:space="preserve">N </w:t>
      </w:r>
      <w:r>
        <w:rPr>
          <w:rStyle w:val="CharStyle26"/>
        </w:rPr>
        <w:t>4^^^</w:t>
      </w:r>
    </w:p>
    <w:p>
      <w:pPr>
        <w:pStyle w:val="Style22"/>
        <w:widowControl w:val="0"/>
        <w:keepNext w:val="0"/>
        <w:keepLines w:val="0"/>
        <w:shd w:val="clear" w:color="auto" w:fill="auto"/>
        <w:bidi w:val="0"/>
        <w:jc w:val="both"/>
        <w:spacing w:before="0" w:after="0" w:line="320" w:lineRule="exact"/>
        <w:ind w:left="20" w:right="20" w:firstLine="0"/>
      </w:pPr>
      <w:r>
        <w:rPr>
          <w:lang w:val="ru-RU" w:eastAsia="ru-RU" w:bidi="ru-RU"/>
          <w:sz w:val="24"/>
          <w:szCs w:val="24"/>
          <w:w w:val="100"/>
          <w:color w:val="000000"/>
          <w:position w:val="0"/>
        </w:rPr>
        <w:t>контрактной системе в сфере закупок товаров, работ, услуг для обеспечения государственных и муниципальных нужд" (далее - Закон о контрактной системе), и проведя внеплановую проверку в соответствии со статьями 99 и 106 Закона о контрактной системе,</w:t>
      </w:r>
    </w:p>
    <w:p>
      <w:pPr>
        <w:pStyle w:val="Style22"/>
        <w:widowControl w:val="0"/>
        <w:keepNext w:val="0"/>
        <w:keepLines w:val="0"/>
        <w:shd w:val="clear" w:color="auto" w:fill="auto"/>
        <w:bidi w:val="0"/>
        <w:jc w:val="left"/>
        <w:spacing w:before="0" w:after="0" w:line="320" w:lineRule="exact"/>
        <w:ind w:left="4320" w:right="0" w:firstLine="0"/>
      </w:pPr>
      <w:r>
        <w:rPr>
          <w:lang w:val="ru-RU" w:eastAsia="ru-RU" w:bidi="ru-RU"/>
          <w:sz w:val="24"/>
          <w:szCs w:val="24"/>
          <w:w w:val="100"/>
          <w:color w:val="000000"/>
          <w:position w:val="0"/>
        </w:rPr>
        <w:t>УСТАНОВИЛА:</w:t>
      </w:r>
    </w:p>
    <w:p>
      <w:pPr>
        <w:pStyle w:val="Style22"/>
        <w:widowControl w:val="0"/>
        <w:keepNext w:val="0"/>
        <w:keepLines w:val="0"/>
        <w:shd w:val="clear" w:color="auto" w:fill="auto"/>
        <w:bidi w:val="0"/>
        <w:jc w:val="both"/>
        <w:spacing w:before="0" w:after="0" w:line="320" w:lineRule="exact"/>
        <w:ind w:left="20" w:right="20" w:firstLine="560"/>
      </w:pPr>
      <w:r>
        <w:rPr>
          <w:lang w:val="ru-RU" w:eastAsia="ru-RU" w:bidi="ru-RU"/>
          <w:sz w:val="24"/>
          <w:szCs w:val="24"/>
          <w:w w:val="100"/>
          <w:color w:val="000000"/>
          <w:position w:val="0"/>
        </w:rPr>
        <w:t xml:space="preserve">Заказчиком единой информационной системе в сети Интернет по размещению информации о размещении заказов </w:t>
      </w:r>
      <w:r>
        <w:fldChar w:fldCharType="begin"/>
      </w:r>
      <w:r>
        <w:rPr>
          <w:rStyle w:val="CharStyle25"/>
        </w:rPr>
        <w:instrText> HYPERLINK "http://www.zakupki.gov.ru" </w:instrText>
      </w:r>
      <w:r>
        <w:fldChar w:fldCharType="separate"/>
      </w:r>
      <w:r>
        <w:rPr>
          <w:rStyle w:val="Hyperlink"/>
        </w:rPr>
        <w:t>www.zakupki</w:t>
      </w:r>
      <w:r>
        <w:rPr>
          <w:rStyle w:val="Hyperlink"/>
          <w:lang w:val="ru-RU" w:eastAsia="ru-RU" w:bidi="ru-RU"/>
        </w:rPr>
        <w:t>.</w:t>
      </w:r>
      <w:r>
        <w:rPr>
          <w:rStyle w:val="Hyperlink"/>
        </w:rPr>
        <w:t>gov</w:t>
      </w:r>
      <w:r>
        <w:rPr>
          <w:rStyle w:val="Hyperlink"/>
          <w:lang w:val="ru-RU" w:eastAsia="ru-RU" w:bidi="ru-RU"/>
        </w:rPr>
        <w:t>.</w:t>
      </w:r>
      <w:r>
        <w:rPr>
          <w:rStyle w:val="Hyperlink"/>
        </w:rPr>
        <w:t>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(далее - ЕИС) размещены извещение и документация о проведении Закупки.</w:t>
      </w:r>
    </w:p>
    <w:p>
      <w:pPr>
        <w:pStyle w:val="Style22"/>
        <w:widowControl w:val="0"/>
        <w:keepNext w:val="0"/>
        <w:keepLines w:val="0"/>
        <w:shd w:val="clear" w:color="auto" w:fill="auto"/>
        <w:bidi w:val="0"/>
        <w:jc w:val="both"/>
        <w:spacing w:before="0" w:after="0" w:line="320" w:lineRule="exact"/>
        <w:ind w:left="20" w:right="0" w:firstLine="560"/>
      </w:pPr>
      <w:r>
        <w:rPr>
          <w:lang w:val="ru-RU" w:eastAsia="ru-RU" w:bidi="ru-RU"/>
          <w:sz w:val="24"/>
          <w:szCs w:val="24"/>
          <w:w w:val="100"/>
          <w:color w:val="000000"/>
          <w:position w:val="0"/>
        </w:rPr>
        <w:t>Суть жалобы Заявителя сводится к следующему.</w:t>
      </w:r>
    </w:p>
    <w:p>
      <w:pPr>
        <w:pStyle w:val="Style22"/>
        <w:widowControl w:val="0"/>
        <w:keepNext w:val="0"/>
        <w:keepLines w:val="0"/>
        <w:shd w:val="clear" w:color="auto" w:fill="auto"/>
        <w:bidi w:val="0"/>
        <w:jc w:val="both"/>
        <w:spacing w:before="0" w:after="0" w:line="320" w:lineRule="exact"/>
        <w:ind w:left="20" w:right="0" w:firstLine="560"/>
      </w:pPr>
      <w:r>
        <w:rPr>
          <w:lang w:val="ru-RU" w:eastAsia="ru-RU" w:bidi="ru-RU"/>
          <w:sz w:val="24"/>
          <w:szCs w:val="24"/>
          <w:w w:val="100"/>
          <w:color w:val="000000"/>
          <w:position w:val="0"/>
        </w:rPr>
        <w:t>Аукционная комиссия необоснованно отклонила заявку Заявителя.</w:t>
      </w:r>
    </w:p>
    <w:p>
      <w:pPr>
        <w:pStyle w:val="Style22"/>
        <w:widowControl w:val="0"/>
        <w:keepNext w:val="0"/>
        <w:keepLines w:val="0"/>
        <w:shd w:val="clear" w:color="auto" w:fill="auto"/>
        <w:bidi w:val="0"/>
        <w:jc w:val="both"/>
        <w:spacing w:before="0" w:after="0" w:line="320" w:lineRule="exact"/>
        <w:ind w:left="20" w:right="20" w:firstLine="560"/>
      </w:pPr>
      <w:r>
        <w:rPr>
          <w:lang w:val="ru-RU" w:eastAsia="ru-RU" w:bidi="ru-RU"/>
          <w:sz w:val="24"/>
          <w:szCs w:val="24"/>
          <w:w w:val="100"/>
          <w:color w:val="000000"/>
          <w:position w:val="0"/>
        </w:rPr>
        <w:t>На основании пункта 3.32 Приказа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по ходатайству лиц, участвующих в рассмотрении жалобы и проведении внеплановой проверки, либо по собственной инициативе, в том числе для выяснения обстоятельств, имеющих значение для принятия решения, в заседании комиссии может быть объявлен перерыв. При объявлении перерыва лицам, присутствующим на заседании Комиссии, объявляется о дате, времени и месте продолжения заседания Комиссии. Письменное уведомление о месте, дате и времени рассмотрения жалобы после перерыва не направляется. При объявлении перерыва срок рассмотрения жалобы не приостанавливается и не продлевается.</w:t>
      </w:r>
    </w:p>
    <w:p>
      <w:pPr>
        <w:pStyle w:val="Style22"/>
        <w:widowControl w:val="0"/>
        <w:keepNext w:val="0"/>
        <w:keepLines w:val="0"/>
        <w:shd w:val="clear" w:color="auto" w:fill="auto"/>
        <w:bidi w:val="0"/>
        <w:jc w:val="both"/>
        <w:spacing w:before="0" w:after="0" w:line="320" w:lineRule="exact"/>
        <w:ind w:left="20" w:right="0" w:firstLine="560"/>
      </w:pPr>
      <w:r>
        <w:rPr>
          <w:lang w:val="ru-RU" w:eastAsia="ru-RU" w:bidi="ru-RU"/>
          <w:sz w:val="24"/>
          <w:szCs w:val="24"/>
          <w:w w:val="100"/>
          <w:color w:val="000000"/>
          <w:position w:val="0"/>
        </w:rPr>
        <w:t>На заседании Комиссии 09.07.2020г. объявлен перерыв до 10.07.2020г.</w:t>
      </w:r>
    </w:p>
    <w:p>
      <w:pPr>
        <w:pStyle w:val="Style22"/>
        <w:widowControl w:val="0"/>
        <w:keepNext w:val="0"/>
        <w:keepLines w:val="0"/>
        <w:shd w:val="clear" w:color="auto" w:fill="auto"/>
        <w:bidi w:val="0"/>
        <w:jc w:val="both"/>
        <w:spacing w:before="0" w:after="0" w:line="320" w:lineRule="exact"/>
        <w:ind w:left="20" w:right="20" w:firstLine="560"/>
      </w:pPr>
      <w:r>
        <w:rPr>
          <w:lang w:val="ru-RU" w:eastAsia="ru-RU" w:bidi="ru-RU"/>
          <w:sz w:val="24"/>
          <w:szCs w:val="24"/>
          <w:w w:val="100"/>
          <w:color w:val="000000"/>
          <w:position w:val="0"/>
        </w:rPr>
        <w:t>В результате рассмотрения жалобы и осуществления в соответствии с частью 15 статьи 99 Закона о контрактной системе внеплановой проверки Комиссия установила следующее.</w:t>
      </w:r>
    </w:p>
    <w:p>
      <w:pPr>
        <w:pStyle w:val="Style22"/>
        <w:widowControl w:val="0"/>
        <w:keepNext w:val="0"/>
        <w:keepLines w:val="0"/>
        <w:shd w:val="clear" w:color="auto" w:fill="auto"/>
        <w:bidi w:val="0"/>
        <w:jc w:val="both"/>
        <w:spacing w:before="0" w:after="0" w:line="320" w:lineRule="exact"/>
        <w:ind w:left="20" w:right="20" w:firstLine="560"/>
      </w:pPr>
      <w:r>
        <w:rPr>
          <w:lang w:val="ru-RU" w:eastAsia="ru-RU" w:bidi="ru-RU"/>
          <w:sz w:val="24"/>
          <w:szCs w:val="24"/>
          <w:w w:val="10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22"/>
        <w:numPr>
          <w:ilvl w:val="0"/>
          <w:numId w:val="1"/>
        </w:numPr>
        <w:widowControl w:val="0"/>
        <w:keepNext w:val="0"/>
        <w:keepLines w:val="0"/>
        <w:shd w:val="clear" w:color="auto" w:fill="auto"/>
        <w:bidi w:val="0"/>
        <w:jc w:val="both"/>
        <w:spacing w:before="0" w:after="0" w:line="320" w:lineRule="exact"/>
        <w:ind w:left="20" w:right="20" w:firstLine="560"/>
      </w:pPr>
      <w:r>
        <w:rPr>
          <w:lang w:val="ru-RU" w:eastAsia="ru-RU" w:bidi="ru-RU"/>
          <w:sz w:val="24"/>
          <w:szCs w:val="24"/>
          <w:w w:val="100"/>
          <w:color w:val="000000"/>
          <w:position w:val="0"/>
        </w:rPr>
        <w:t xml:space="preserve"> извещение об осуществлении закупки размещено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position w:val="0"/>
        </w:rPr>
        <w:t>www.zakupki.gov.ru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- 12.06.2020г.;</w:t>
      </w:r>
    </w:p>
    <w:p>
      <w:pPr>
        <w:pStyle w:val="Style22"/>
        <w:numPr>
          <w:ilvl w:val="0"/>
          <w:numId w:val="1"/>
        </w:numPr>
        <w:widowControl w:val="0"/>
        <w:keepNext w:val="0"/>
        <w:keepLines w:val="0"/>
        <w:shd w:val="clear" w:color="auto" w:fill="auto"/>
        <w:bidi w:val="0"/>
        <w:jc w:val="both"/>
        <w:spacing w:before="0" w:after="0" w:line="320" w:lineRule="exact"/>
        <w:ind w:left="20" w:right="20" w:firstLine="560"/>
      </w:pPr>
      <w:r>
        <w:rPr>
          <w:lang w:val="ru-RU" w:eastAsia="ru-RU" w:bidi="ru-RU"/>
          <w:sz w:val="24"/>
          <w:szCs w:val="24"/>
          <w:w w:val="100"/>
          <w:color w:val="000000"/>
          <w:position w:val="0"/>
        </w:rPr>
        <w:t xml:space="preserve"> способ определения поставщика (подрядчика, исполнителя) - электронный аукцион;</w:t>
      </w:r>
    </w:p>
    <w:p>
      <w:pPr>
        <w:pStyle w:val="Style22"/>
        <w:numPr>
          <w:ilvl w:val="0"/>
          <w:numId w:val="1"/>
        </w:numPr>
        <w:widowControl w:val="0"/>
        <w:keepNext w:val="0"/>
        <w:keepLines w:val="0"/>
        <w:shd w:val="clear" w:color="auto" w:fill="auto"/>
        <w:bidi w:val="0"/>
        <w:jc w:val="both"/>
        <w:spacing w:before="0" w:after="0" w:line="320" w:lineRule="exact"/>
        <w:ind w:left="20" w:right="0" w:firstLine="560"/>
      </w:pPr>
      <w:r>
        <w:rPr>
          <w:lang w:val="ru-RU" w:eastAsia="ru-RU" w:bidi="ru-RU"/>
          <w:sz w:val="24"/>
          <w:szCs w:val="24"/>
          <w:w w:val="100"/>
          <w:color w:val="000000"/>
          <w:position w:val="0"/>
        </w:rPr>
        <w:t xml:space="preserve"> начальная (максимальная) цена контракта - 1 1 520 843,00 рублей;</w:t>
      </w:r>
    </w:p>
    <w:p>
      <w:pPr>
        <w:pStyle w:val="Style22"/>
        <w:numPr>
          <w:ilvl w:val="0"/>
          <w:numId w:val="1"/>
        </w:numPr>
        <w:widowControl w:val="0"/>
        <w:keepNext w:val="0"/>
        <w:keepLines w:val="0"/>
        <w:shd w:val="clear" w:color="auto" w:fill="auto"/>
        <w:bidi w:val="0"/>
        <w:jc w:val="both"/>
        <w:spacing w:before="0" w:after="0" w:line="320" w:lineRule="exact"/>
        <w:ind w:left="20" w:right="0" w:firstLine="560"/>
      </w:pPr>
      <w:r>
        <w:rPr>
          <w:lang w:val="ru-RU" w:eastAsia="ru-RU" w:bidi="ru-RU"/>
          <w:sz w:val="24"/>
          <w:szCs w:val="24"/>
          <w:w w:val="100"/>
          <w:color w:val="000000"/>
          <w:position w:val="0"/>
        </w:rPr>
        <w:t xml:space="preserve"> дата и время окончания подачи заявок - 22.06.2020г. 09:00;</w:t>
      </w:r>
    </w:p>
    <w:p>
      <w:pPr>
        <w:pStyle w:val="Style22"/>
        <w:numPr>
          <w:ilvl w:val="0"/>
          <w:numId w:val="1"/>
        </w:numPr>
        <w:widowControl w:val="0"/>
        <w:keepNext w:val="0"/>
        <w:keepLines w:val="0"/>
        <w:shd w:val="clear" w:color="auto" w:fill="auto"/>
        <w:bidi w:val="0"/>
        <w:jc w:val="both"/>
        <w:spacing w:before="0" w:after="0" w:line="320" w:lineRule="exact"/>
        <w:ind w:left="20" w:right="0" w:firstLine="560"/>
      </w:pPr>
      <w:r>
        <w:rPr>
          <w:lang w:val="ru-RU" w:eastAsia="ru-RU" w:bidi="ru-RU"/>
          <w:sz w:val="24"/>
          <w:szCs w:val="24"/>
          <w:w w:val="100"/>
          <w:color w:val="000000"/>
          <w:position w:val="0"/>
        </w:rPr>
        <w:t xml:space="preserve"> дата проведения аукциона в электронной форме - 25.06.2020г.;</w:t>
      </w:r>
    </w:p>
    <w:p>
      <w:pPr>
        <w:pStyle w:val="Style22"/>
        <w:widowControl w:val="0"/>
        <w:keepNext w:val="0"/>
        <w:keepLines w:val="0"/>
        <w:shd w:val="clear" w:color="auto" w:fill="auto"/>
        <w:bidi w:val="0"/>
        <w:jc w:val="both"/>
        <w:spacing w:before="0" w:after="0" w:line="320" w:lineRule="exact"/>
        <w:ind w:left="20" w:right="0" w:firstLine="560"/>
      </w:pPr>
      <w:r>
        <w:rPr>
          <w:lang w:val="ru-RU" w:eastAsia="ru-RU" w:bidi="ru-RU"/>
          <w:sz w:val="24"/>
          <w:szCs w:val="24"/>
          <w:w w:val="100"/>
          <w:color w:val="000000"/>
          <w:position w:val="0"/>
        </w:rPr>
        <w:t>Исследовав имеющейся материалы, Комиссия Управления пришла к</w:t>
      </w:r>
    </w:p>
    <w:p>
      <w:pPr>
        <w:pStyle w:val="Style22"/>
        <w:widowControl w:val="0"/>
        <w:keepNext w:val="0"/>
        <w:keepLines w:val="0"/>
        <w:shd w:val="clear" w:color="auto" w:fill="auto"/>
        <w:bidi w:val="0"/>
        <w:jc w:val="both"/>
        <w:spacing w:before="0" w:after="0" w:line="320" w:lineRule="exact"/>
        <w:ind w:left="20" w:right="0" w:firstLine="0"/>
      </w:pPr>
      <w:r>
        <w:rPr>
          <w:lang w:val="ru-RU" w:eastAsia="ru-RU" w:bidi="ru-RU"/>
          <w:sz w:val="24"/>
          <w:szCs w:val="24"/>
          <w:w w:val="100"/>
          <w:color w:val="000000"/>
          <w:position w:val="0"/>
        </w:rPr>
        <w:t>следующим выводам.</w:t>
      </w:r>
    </w:p>
    <w:p>
      <w:pPr>
        <w:pStyle w:val="Style22"/>
        <w:numPr>
          <w:ilvl w:val="0"/>
          <w:numId w:val="3"/>
        </w:numPr>
        <w:tabs>
          <w:tab w:leader="none" w:pos="1010" w:val="left"/>
        </w:tabs>
        <w:widowControl w:val="0"/>
        <w:keepNext w:val="0"/>
        <w:keepLines w:val="0"/>
        <w:shd w:val="clear" w:color="auto" w:fill="auto"/>
        <w:bidi w:val="0"/>
        <w:jc w:val="both"/>
        <w:spacing w:before="0" w:after="0" w:line="320" w:lineRule="exact"/>
        <w:ind w:left="20" w:right="20" w:firstLine="580"/>
      </w:pPr>
      <w:r>
        <w:rPr>
          <w:lang w:val="ru-RU" w:eastAsia="ru-RU" w:bidi="ru-RU"/>
          <w:sz w:val="24"/>
          <w:szCs w:val="24"/>
          <w:w w:val="100"/>
          <w:color w:val="000000"/>
          <w:position w:val="0"/>
        </w:rPr>
        <w:t xml:space="preserve">Согласно части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w:t>
      </w:r>
      <w:r>
        <w:rPr>
          <w:rStyle w:val="CharStyle27"/>
        </w:rPr>
        <w:t>6</w:t>
      </w:r>
      <w:r>
        <w:rPr>
          <w:lang w:val="ru-RU" w:eastAsia="ru-RU" w:bidi="ru-RU"/>
          <w:sz w:val="24"/>
          <w:szCs w:val="24"/>
          <w:w w:val="100"/>
          <w:color w:val="000000"/>
          <w:position w:val="0"/>
        </w:rPr>
        <w:t xml:space="preserve">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w:t>
      </w:r>
      <w:r>
        <w:rPr>
          <w:rStyle w:val="CharStyle27"/>
        </w:rPr>
        <w:t>66</w:t>
      </w:r>
      <w:r>
        <w:rPr>
          <w:lang w:val="ru-RU" w:eastAsia="ru-RU" w:bidi="ru-RU"/>
          <w:sz w:val="24"/>
          <w:szCs w:val="24"/>
          <w:w w:val="100"/>
          <w:color w:val="000000"/>
          <w:position w:val="0"/>
        </w:rPr>
        <w:t xml:space="preserve"> настоящего Федерального закона, а также пунктом </w:t>
      </w:r>
      <w:r>
        <w:rPr>
          <w:rStyle w:val="CharStyle27"/>
        </w:rPr>
        <w:t xml:space="preserve">6 </w:t>
      </w:r>
      <w:r>
        <w:rPr>
          <w:lang w:val="ru-RU" w:eastAsia="ru-RU" w:bidi="ru-RU"/>
          <w:sz w:val="24"/>
          <w:szCs w:val="24"/>
          <w:w w:val="100"/>
          <w:color w:val="000000"/>
          <w:position w:val="0"/>
        </w:rPr>
        <w:t xml:space="preserve">части 5 статьи </w:t>
      </w:r>
      <w:r>
        <w:rPr>
          <w:rStyle w:val="CharStyle27"/>
        </w:rPr>
        <w:t>66</w:t>
      </w:r>
      <w:r>
        <w:rPr>
          <w:lang w:val="ru-RU" w:eastAsia="ru-RU" w:bidi="ru-RU"/>
          <w:sz w:val="24"/>
          <w:szCs w:val="24"/>
          <w:w w:val="100"/>
          <w:color w:val="000000"/>
          <w:position w:val="0"/>
        </w:rPr>
        <w:t xml:space="preserve"> настоящего Федерального закона, за исключением случая закупки товаров, работ, услуг, в отношении которых установлен запрет, предусмотренный статьей 14 настоящего Федерального закона.</w:t>
      </w:r>
    </w:p>
    <w:p>
      <w:pPr>
        <w:pStyle w:val="Style22"/>
        <w:widowControl w:val="0"/>
        <w:keepNext w:val="0"/>
        <w:keepLines w:val="0"/>
        <w:shd w:val="clear" w:color="auto" w:fill="auto"/>
        <w:bidi w:val="0"/>
        <w:jc w:val="both"/>
        <w:spacing w:before="0" w:after="0" w:line="320" w:lineRule="exact"/>
        <w:ind w:left="20" w:right="20" w:firstLine="580"/>
      </w:pPr>
      <w:r>
        <w:rPr>
          <w:lang w:val="ru-RU" w:eastAsia="ru-RU" w:bidi="ru-RU"/>
          <w:sz w:val="24"/>
          <w:szCs w:val="24"/>
          <w:w w:val="100"/>
          <w:color w:val="000000"/>
          <w:position w:val="0"/>
        </w:rPr>
        <w:t>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pPr>
        <w:pStyle w:val="Style22"/>
        <w:widowControl w:val="0"/>
        <w:keepNext w:val="0"/>
        <w:keepLines w:val="0"/>
        <w:shd w:val="clear" w:color="auto" w:fill="auto"/>
        <w:bidi w:val="0"/>
        <w:jc w:val="both"/>
        <w:spacing w:before="0" w:after="0" w:line="320" w:lineRule="exact"/>
        <w:ind w:left="20" w:right="20" w:firstLine="580"/>
      </w:pPr>
      <w:r>
        <w:rPr>
          <w:lang w:val="ru-RU" w:eastAsia="ru-RU" w:bidi="ru-RU"/>
          <w:sz w:val="24"/>
          <w:szCs w:val="24"/>
          <w:w w:val="100"/>
          <w:color w:val="000000"/>
          <w:position w:val="0"/>
        </w:rPr>
        <w:t xml:space="preserve">Частью </w:t>
      </w:r>
      <w:r>
        <w:rPr>
          <w:rStyle w:val="CharStyle27"/>
        </w:rPr>
        <w:t>6</w:t>
      </w:r>
      <w:r>
        <w:rPr>
          <w:lang w:val="ru-RU" w:eastAsia="ru-RU" w:bidi="ru-RU"/>
          <w:sz w:val="24"/>
          <w:szCs w:val="24"/>
          <w:w w:val="100"/>
          <w:color w:val="000000"/>
          <w:position w:val="0"/>
        </w:rPr>
        <w:t xml:space="preserve"> статьи 69 Закона о контрактной системе предусмотрено, что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22"/>
        <w:numPr>
          <w:ilvl w:val="0"/>
          <w:numId w:val="5"/>
        </w:numPr>
        <w:widowControl w:val="0"/>
        <w:keepNext w:val="0"/>
        <w:keepLines w:val="0"/>
        <w:shd w:val="clear" w:color="auto" w:fill="auto"/>
        <w:bidi w:val="0"/>
        <w:jc w:val="both"/>
        <w:spacing w:before="0" w:after="0" w:line="320" w:lineRule="exact"/>
        <w:ind w:left="20" w:right="20" w:firstLine="580"/>
      </w:pPr>
      <w:r>
        <w:rPr>
          <w:lang w:val="ru-RU" w:eastAsia="ru-RU" w:bidi="ru-RU"/>
          <w:sz w:val="24"/>
          <w:szCs w:val="24"/>
          <w:w w:val="100"/>
          <w:color w:val="000000"/>
          <w:position w:val="0"/>
        </w:rPr>
        <w:t xml:space="preserve"> непредставления документов и информации, которые предусмотрены частью 11 статьи 24.1, частями 3 или 3.1, 5, 8.2 статьи </w:t>
      </w:r>
      <w:r>
        <w:rPr>
          <w:rStyle w:val="CharStyle27"/>
        </w:rPr>
        <w:t>66</w:t>
      </w:r>
      <w:r>
        <w:rPr>
          <w:lang w:val="ru-RU" w:eastAsia="ru-RU" w:bidi="ru-RU"/>
          <w:sz w:val="24"/>
          <w:szCs w:val="24"/>
          <w:w w:val="100"/>
          <w:color w:val="000000"/>
          <w:position w:val="0"/>
        </w:rP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22"/>
        <w:numPr>
          <w:ilvl w:val="0"/>
          <w:numId w:val="5"/>
        </w:numPr>
        <w:widowControl w:val="0"/>
        <w:keepNext w:val="0"/>
        <w:keepLines w:val="0"/>
        <w:shd w:val="clear" w:color="auto" w:fill="auto"/>
        <w:bidi w:val="0"/>
        <w:jc w:val="both"/>
        <w:spacing w:before="0" w:after="0" w:line="320" w:lineRule="exact"/>
        <w:ind w:left="20" w:right="20" w:firstLine="580"/>
      </w:pPr>
      <w:r>
        <w:rPr>
          <w:lang w:val="ru-RU" w:eastAsia="ru-RU" w:bidi="ru-RU"/>
          <w:sz w:val="24"/>
          <w:szCs w:val="24"/>
          <w:w w:val="100"/>
          <w:color w:val="000000"/>
          <w:position w:val="0"/>
        </w:rPr>
        <w:t xml:space="preserve"> несоответствия участника такого аукциона требованиям, установленным в соответствии с частью </w:t>
      </w:r>
      <w:r>
        <w:rPr>
          <w:rStyle w:val="CharStyle27"/>
        </w:rPr>
        <w:t>1</w:t>
      </w:r>
      <w:r>
        <w:rPr>
          <w:lang w:val="ru-RU" w:eastAsia="ru-RU" w:bidi="ru-RU"/>
          <w:sz w:val="24"/>
          <w:szCs w:val="24"/>
          <w:w w:val="100"/>
          <w:color w:val="000000"/>
          <w:position w:val="0"/>
        </w:rPr>
        <w:t xml:space="preserve">, частями </w:t>
      </w:r>
      <w:r>
        <w:rPr>
          <w:rStyle w:val="CharStyle27"/>
        </w:rPr>
        <w:t>1</w:t>
      </w:r>
      <w:r>
        <w:rPr>
          <w:lang w:val="ru-RU" w:eastAsia="ru-RU" w:bidi="ru-RU"/>
          <w:sz w:val="24"/>
          <w:szCs w:val="24"/>
          <w:w w:val="100"/>
          <w:color w:val="000000"/>
          <w:position w:val="0"/>
        </w:rPr>
        <w:t>.</w:t>
      </w:r>
      <w:r>
        <w:rPr>
          <w:rStyle w:val="CharStyle27"/>
        </w:rPr>
        <w:t>1</w:t>
      </w:r>
      <w:r>
        <w:rPr>
          <w:lang w:val="ru-RU" w:eastAsia="ru-RU" w:bidi="ru-RU"/>
          <w:sz w:val="24"/>
          <w:szCs w:val="24"/>
          <w:w w:val="100"/>
          <w:color w:val="000000"/>
          <w:position w:val="0"/>
        </w:rPr>
        <w:t xml:space="preserve">, </w:t>
      </w:r>
      <w:r>
        <w:rPr>
          <w:rStyle w:val="CharStyle27"/>
        </w:rPr>
        <w:t>2</w:t>
      </w:r>
      <w:r>
        <w:rPr>
          <w:lang w:val="ru-RU" w:eastAsia="ru-RU" w:bidi="ru-RU"/>
          <w:sz w:val="24"/>
          <w:szCs w:val="24"/>
          <w:w w:val="100"/>
          <w:color w:val="000000"/>
          <w:position w:val="0"/>
        </w:rPr>
        <w:t xml:space="preserve"> и </w:t>
      </w:r>
      <w:r>
        <w:rPr>
          <w:rStyle w:val="CharStyle27"/>
        </w:rPr>
        <w:t>2.1</w:t>
      </w:r>
      <w:r>
        <w:rPr>
          <w:lang w:val="ru-RU" w:eastAsia="ru-RU" w:bidi="ru-RU"/>
          <w:sz w:val="24"/>
          <w:szCs w:val="24"/>
          <w:w w:val="100"/>
          <w:color w:val="000000"/>
          <w:position w:val="0"/>
        </w:rPr>
        <w:t xml:space="preserve"> (при наличии таких требований) статьи 31 настоящего Федерального закона;</w:t>
      </w:r>
    </w:p>
    <w:p>
      <w:pPr>
        <w:pStyle w:val="Style22"/>
        <w:numPr>
          <w:ilvl w:val="0"/>
          <w:numId w:val="5"/>
        </w:numPr>
        <w:widowControl w:val="0"/>
        <w:keepNext w:val="0"/>
        <w:keepLines w:val="0"/>
        <w:shd w:val="clear" w:color="auto" w:fill="auto"/>
        <w:bidi w:val="0"/>
        <w:jc w:val="both"/>
        <w:spacing w:before="0" w:after="0" w:line="320" w:lineRule="exact"/>
        <w:ind w:left="20" w:right="20" w:firstLine="580"/>
      </w:pPr>
      <w:r>
        <w:rPr>
          <w:lang w:val="ru-RU" w:eastAsia="ru-RU" w:bidi="ru-RU"/>
          <w:sz w:val="24"/>
          <w:szCs w:val="24"/>
          <w:w w:val="100"/>
          <w:color w:val="000000"/>
          <w:position w:val="0"/>
        </w:rPr>
        <w:t xml:space="preserve"> предусмотренном нормативными правовыми актами, принятыми в соответствии со статьей 14 настоящего Федерального закона.</w:t>
      </w:r>
    </w:p>
    <w:p>
      <w:pPr>
        <w:pStyle w:val="Style22"/>
        <w:widowControl w:val="0"/>
        <w:keepNext w:val="0"/>
        <w:keepLines w:val="0"/>
        <w:shd w:val="clear" w:color="auto" w:fill="auto"/>
        <w:bidi w:val="0"/>
        <w:jc w:val="both"/>
        <w:spacing w:before="0" w:after="0" w:line="320" w:lineRule="exact"/>
        <w:ind w:left="20" w:right="20" w:firstLine="580"/>
      </w:pPr>
      <w:r>
        <w:rPr>
          <w:lang w:val="ru-RU" w:eastAsia="ru-RU" w:bidi="ru-RU"/>
          <w:sz w:val="24"/>
          <w:szCs w:val="24"/>
          <w:w w:val="100"/>
          <w:color w:val="000000"/>
          <w:position w:val="0"/>
        </w:rPr>
        <w:t xml:space="preserve">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w:t>
      </w:r>
      <w:r>
        <w:rPr>
          <w:rStyle w:val="CharStyle27"/>
        </w:rPr>
        <w:t>66</w:t>
      </w:r>
      <w:r>
        <w:rPr>
          <w:lang w:val="ru-RU" w:eastAsia="ru-RU" w:bidi="ru-RU"/>
          <w:sz w:val="24"/>
          <w:szCs w:val="24"/>
          <w:w w:val="100"/>
          <w:color w:val="000000"/>
          <w:position w:val="0"/>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22"/>
        <w:widowControl w:val="0"/>
        <w:keepNext w:val="0"/>
        <w:keepLines w:val="0"/>
        <w:shd w:val="clear" w:color="auto" w:fill="auto"/>
        <w:bidi w:val="0"/>
        <w:jc w:val="both"/>
        <w:spacing w:before="0" w:after="0" w:line="320" w:lineRule="exact"/>
        <w:ind w:left="20" w:right="20" w:firstLine="580"/>
      </w:pPr>
      <w:r>
        <w:rPr>
          <w:lang w:val="ru-RU" w:eastAsia="ru-RU" w:bidi="ru-RU"/>
          <w:sz w:val="24"/>
          <w:szCs w:val="24"/>
          <w:w w:val="100"/>
          <w:color w:val="000000"/>
          <w:position w:val="0"/>
        </w:rPr>
        <w:t xml:space="preserve">Согласно части 3 статьи </w:t>
      </w:r>
      <w:r>
        <w:rPr>
          <w:rStyle w:val="CharStyle27"/>
        </w:rPr>
        <w:t>66</w:t>
      </w:r>
      <w:r>
        <w:rPr>
          <w:lang w:val="ru-RU" w:eastAsia="ru-RU" w:bidi="ru-RU"/>
          <w:sz w:val="24"/>
          <w:szCs w:val="24"/>
          <w:w w:val="100"/>
          <w:color w:val="000000"/>
          <w:position w:val="0"/>
        </w:rPr>
        <w:t xml:space="preserve">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pPr>
        <w:pStyle w:val="Style22"/>
        <w:numPr>
          <w:ilvl w:val="0"/>
          <w:numId w:val="7"/>
        </w:numPr>
        <w:tabs>
          <w:tab w:leader="none" w:pos="1010" w:val="left"/>
        </w:tabs>
        <w:widowControl w:val="0"/>
        <w:keepNext w:val="0"/>
        <w:keepLines w:val="0"/>
        <w:shd w:val="clear" w:color="auto" w:fill="auto"/>
        <w:bidi w:val="0"/>
        <w:jc w:val="both"/>
        <w:spacing w:before="0" w:after="0" w:line="320" w:lineRule="exact"/>
        <w:ind w:left="20" w:right="20" w:firstLine="580"/>
      </w:pPr>
      <w:r>
        <w:rPr>
          <w:lang w:val="ru-RU" w:eastAsia="ru-RU" w:bidi="ru-RU"/>
          <w:sz w:val="24"/>
          <w:szCs w:val="24"/>
          <w:w w:val="100"/>
          <w:color w:val="000000"/>
          <w:position w:val="0"/>
        </w:rPr>
        <w:t>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22"/>
        <w:numPr>
          <w:ilvl w:val="0"/>
          <w:numId w:val="7"/>
        </w:numPr>
        <w:tabs>
          <w:tab w:leader="none" w:pos="927" w:val="left"/>
        </w:tabs>
        <w:widowControl w:val="0"/>
        <w:keepNext w:val="0"/>
        <w:keepLines w:val="0"/>
        <w:shd w:val="clear" w:color="auto" w:fill="auto"/>
        <w:bidi w:val="0"/>
        <w:jc w:val="both"/>
        <w:spacing w:before="0" w:after="0" w:line="320" w:lineRule="exact"/>
        <w:ind w:left="20" w:right="20" w:firstLine="560"/>
      </w:pPr>
      <w:r>
        <w:rPr>
          <w:lang w:val="ru-RU" w:eastAsia="ru-RU" w:bidi="ru-RU"/>
          <w:sz w:val="24"/>
          <w:szCs w:val="24"/>
          <w:w w:val="100"/>
          <w:color w:val="000000"/>
          <w:position w:val="0"/>
        </w:rPr>
        <w:t>при осуществлении закупки товара, в том числе поставляемого заказчику при выполнении закупаемых работ, оказании закупаемых услуг:</w:t>
      </w:r>
    </w:p>
    <w:p>
      <w:pPr>
        <w:pStyle w:val="Style22"/>
        <w:widowControl w:val="0"/>
        <w:keepNext w:val="0"/>
        <w:keepLines w:val="0"/>
        <w:shd w:val="clear" w:color="auto" w:fill="auto"/>
        <w:bidi w:val="0"/>
        <w:jc w:val="both"/>
        <w:spacing w:before="0" w:after="0" w:line="320" w:lineRule="exact"/>
        <w:ind w:left="20" w:right="0" w:firstLine="560"/>
      </w:pPr>
      <w:r>
        <w:rPr>
          <w:lang w:val="ru-RU" w:eastAsia="ru-RU" w:bidi="ru-RU"/>
          <w:sz w:val="24"/>
          <w:szCs w:val="24"/>
          <w:w w:val="100"/>
          <w:color w:val="000000"/>
          <w:position w:val="0"/>
        </w:rPr>
        <w:t>а) наименование страны происхождения товара;</w:t>
      </w:r>
    </w:p>
    <w:p>
      <w:pPr>
        <w:pStyle w:val="Style22"/>
        <w:widowControl w:val="0"/>
        <w:keepNext w:val="0"/>
        <w:keepLines w:val="0"/>
        <w:shd w:val="clear" w:color="auto" w:fill="auto"/>
        <w:bidi w:val="0"/>
        <w:jc w:val="both"/>
        <w:spacing w:before="0" w:after="0" w:line="320" w:lineRule="exact"/>
        <w:ind w:left="20" w:right="20" w:firstLine="560"/>
      </w:pPr>
      <w:r>
        <w:rPr>
          <w:lang w:val="ru-RU" w:eastAsia="ru-RU" w:bidi="ru-RU"/>
          <w:sz w:val="24"/>
          <w:szCs w:val="24"/>
          <w:w w:val="10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22"/>
        <w:widowControl w:val="0"/>
        <w:keepNext w:val="0"/>
        <w:keepLines w:val="0"/>
        <w:shd w:val="clear" w:color="auto" w:fill="auto"/>
        <w:bidi w:val="0"/>
        <w:jc w:val="both"/>
        <w:spacing w:before="0" w:after="0" w:line="320" w:lineRule="exact"/>
        <w:ind w:left="20" w:right="20" w:firstLine="560"/>
      </w:pPr>
      <w:r>
        <w:rPr>
          <w:lang w:val="ru-RU" w:eastAsia="ru-RU" w:bidi="ru-RU"/>
          <w:sz w:val="24"/>
          <w:szCs w:val="24"/>
          <w:w w:val="100"/>
          <w:color w:val="000000"/>
          <w:position w:val="0"/>
        </w:rPr>
        <w:t>Аналогичные положения Заказчиком указаны в документации электронного аукциона (в том числе и в инструкции по заполнению заявки).</w:t>
      </w:r>
    </w:p>
    <w:p>
      <w:pPr>
        <w:pStyle w:val="Style22"/>
        <w:widowControl w:val="0"/>
        <w:keepNext w:val="0"/>
        <w:keepLines w:val="0"/>
        <w:shd w:val="clear" w:color="auto" w:fill="auto"/>
        <w:bidi w:val="0"/>
        <w:jc w:val="both"/>
        <w:spacing w:before="0" w:after="0" w:line="320" w:lineRule="exact"/>
        <w:ind w:left="20" w:right="20" w:firstLine="560"/>
      </w:pPr>
      <w:r>
        <w:rPr>
          <w:lang w:val="ru-RU" w:eastAsia="ru-RU" w:bidi="ru-RU"/>
          <w:sz w:val="24"/>
          <w:szCs w:val="24"/>
          <w:w w:val="100"/>
          <w:color w:val="000000"/>
          <w:position w:val="0"/>
        </w:rPr>
        <w:t>Следовательно, законодатель в действующей редакции Закона о контрактной системе указал на то, что в случае если заказчик исходя из предмета закупки (выполнение работ, оказание услуг), не получает конкретный товар в качестве предмета закупки, то он не может требовать от участников конкретные показатели товара, соответствующие значениям, установленным в документации об электронном аукционе, и указание на товарный знак (при наличии).</w:t>
      </w:r>
    </w:p>
    <w:p>
      <w:pPr>
        <w:pStyle w:val="Style22"/>
        <w:widowControl w:val="0"/>
        <w:keepNext w:val="0"/>
        <w:keepLines w:val="0"/>
        <w:shd w:val="clear" w:color="auto" w:fill="auto"/>
        <w:bidi w:val="0"/>
        <w:jc w:val="both"/>
        <w:spacing w:before="0" w:after="0" w:line="320" w:lineRule="exact"/>
        <w:ind w:left="20" w:right="20" w:firstLine="560"/>
      </w:pPr>
      <w:r>
        <w:rPr>
          <w:lang w:val="ru-RU" w:eastAsia="ru-RU" w:bidi="ru-RU"/>
          <w:sz w:val="24"/>
          <w:szCs w:val="24"/>
          <w:w w:val="100"/>
          <w:color w:val="000000"/>
          <w:position w:val="0"/>
        </w:rPr>
        <w:t>Учитывая, что предметом закупки является оказание услуг по уборке и содержанию городского центра и улиц в МО «Городской округ город Сунжа» требование о предоставлении в составе заявки наименование страны происхождения товара и конкретных показателей товара (материалов), используемых при выполнении работ является излишним, кроме того при подаче заявок все участники дают свое согласие на выполнение работ.</w:t>
      </w:r>
    </w:p>
    <w:p>
      <w:pPr>
        <w:pStyle w:val="Style22"/>
        <w:widowControl w:val="0"/>
        <w:keepNext w:val="0"/>
        <w:keepLines w:val="0"/>
        <w:shd w:val="clear" w:color="auto" w:fill="auto"/>
        <w:bidi w:val="0"/>
        <w:jc w:val="both"/>
        <w:spacing w:before="0" w:after="0" w:line="320" w:lineRule="exact"/>
        <w:ind w:left="20" w:right="20" w:firstLine="560"/>
      </w:pPr>
      <w:r>
        <w:rPr>
          <w:lang w:val="ru-RU" w:eastAsia="ru-RU" w:bidi="ru-RU"/>
          <w:sz w:val="24"/>
          <w:szCs w:val="24"/>
          <w:w w:val="100"/>
          <w:color w:val="000000"/>
          <w:position w:val="0"/>
        </w:rPr>
        <w:t>При этом в соответствии с письмом ФАС России от 25.06.2020г. №ИА/53616/20,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pPr>
        <w:pStyle w:val="Style22"/>
        <w:numPr>
          <w:ilvl w:val="0"/>
          <w:numId w:val="9"/>
        </w:numPr>
        <w:widowControl w:val="0"/>
        <w:keepNext w:val="0"/>
        <w:keepLines w:val="0"/>
        <w:shd w:val="clear" w:color="auto" w:fill="auto"/>
        <w:bidi w:val="0"/>
        <w:jc w:val="both"/>
        <w:spacing w:before="0" w:after="0" w:line="320" w:lineRule="exact"/>
        <w:ind w:left="20" w:right="0" w:firstLine="560"/>
      </w:pPr>
      <w:r>
        <w:rPr>
          <w:lang w:val="ru-RU" w:eastAsia="ru-RU" w:bidi="ru-RU"/>
          <w:sz w:val="24"/>
          <w:szCs w:val="24"/>
          <w:w w:val="100"/>
          <w:color w:val="000000"/>
          <w:position w:val="0"/>
        </w:rPr>
        <w:t xml:space="preserve"> товар не передается заказчику по товарной накладной или акту передачи;</w:t>
      </w:r>
    </w:p>
    <w:p>
      <w:pPr>
        <w:pStyle w:val="Style22"/>
        <w:numPr>
          <w:ilvl w:val="0"/>
          <w:numId w:val="9"/>
        </w:numPr>
        <w:widowControl w:val="0"/>
        <w:keepNext w:val="0"/>
        <w:keepLines w:val="0"/>
        <w:shd w:val="clear" w:color="auto" w:fill="auto"/>
        <w:bidi w:val="0"/>
        <w:jc w:val="both"/>
        <w:spacing w:before="0" w:after="0" w:line="320" w:lineRule="exact"/>
        <w:ind w:left="20" w:right="20" w:firstLine="560"/>
      </w:pPr>
      <w:r>
        <w:rPr>
          <w:lang w:val="ru-RU" w:eastAsia="ru-RU" w:bidi="ru-RU"/>
          <w:sz w:val="24"/>
          <w:szCs w:val="24"/>
          <w:w w:val="100"/>
          <w:color w:val="000000"/>
          <w:position w:val="0"/>
        </w:rPr>
        <w:t xml:space="preserve"> товар не принимается к бухгалтерскому учету заказчика в соответствии с Федеральным законом от 06.12.2011 </w:t>
      </w:r>
      <w:r>
        <w:rPr>
          <w:lang w:val="en-US" w:eastAsia="en-US" w:bidi="en-US"/>
          <w:sz w:val="24"/>
          <w:szCs w:val="24"/>
          <w:w w:val="100"/>
          <w:color w:val="000000"/>
          <w:position w:val="0"/>
        </w:rPr>
        <w:t xml:space="preserve">N </w:t>
      </w:r>
      <w:r>
        <w:rPr>
          <w:lang w:val="ru-RU" w:eastAsia="ru-RU" w:bidi="ru-RU"/>
          <w:sz w:val="24"/>
          <w:szCs w:val="24"/>
          <w:w w:val="100"/>
          <w:color w:val="000000"/>
          <w:position w:val="0"/>
        </w:rPr>
        <w:t>402-ФЗ "О бухгалтерском учете”;</w:t>
      </w:r>
    </w:p>
    <w:p>
      <w:pPr>
        <w:pStyle w:val="Style22"/>
        <w:numPr>
          <w:ilvl w:val="0"/>
          <w:numId w:val="9"/>
        </w:numPr>
        <w:widowControl w:val="0"/>
        <w:keepNext w:val="0"/>
        <w:keepLines w:val="0"/>
        <w:shd w:val="clear" w:color="auto" w:fill="auto"/>
        <w:bidi w:val="0"/>
        <w:jc w:val="both"/>
        <w:spacing w:before="0" w:after="0" w:line="320" w:lineRule="exact"/>
        <w:ind w:left="20" w:right="20" w:firstLine="560"/>
      </w:pPr>
      <w:r>
        <w:rPr>
          <w:lang w:val="ru-RU" w:eastAsia="ru-RU" w:bidi="ru-RU"/>
          <w:sz w:val="24"/>
          <w:szCs w:val="24"/>
          <w:w w:val="100"/>
          <w:color w:val="000000"/>
          <w:position w:val="0"/>
        </w:rPr>
        <w:t xml:space="preserve">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pPr>
        <w:pStyle w:val="Style22"/>
        <w:widowControl w:val="0"/>
        <w:keepNext w:val="0"/>
        <w:keepLines w:val="0"/>
        <w:shd w:val="clear" w:color="auto" w:fill="auto"/>
        <w:bidi w:val="0"/>
        <w:jc w:val="both"/>
        <w:spacing w:before="0" w:after="0" w:line="320" w:lineRule="exact"/>
        <w:ind w:left="20" w:right="20" w:firstLine="560"/>
      </w:pPr>
      <w:r>
        <w:rPr>
          <w:lang w:val="ru-RU" w:eastAsia="ru-RU" w:bidi="ru-RU"/>
          <w:sz w:val="24"/>
          <w:szCs w:val="24"/>
          <w:w w:val="100"/>
          <w:color w:val="000000"/>
          <w:position w:val="0"/>
        </w:rPr>
        <w:t>Так, например, при выполнении работ по текущему ремонту обои и клей не передаются заказчику, а используются при выполнении работ. Следовательно, в такой ситуации заказчик не вправе требовать от участника закупки указания в заявке конкретных показателей указанных товаров, и надлежащим исполнением требований Закона 44-ФЗ является указание в заявке согласия участника закупки на выполнение работ, оказание услуг на условиях, предусмотренных документацией о закупке. При этом в случае, если при выполнении работ по текущему ремонту также производится установка кондиционера, то заказчик вправе требовать указания в заявке на участие в закупке конкретных показателей данного товара, так как кондиционер передается заказчику по результатам выполнения указанных работ, принимается к бухгалтерскому учету заказчика и не является строительным или иным расходным материалом, используемым при выполнении работ, оказании услуг.</w:t>
      </w:r>
    </w:p>
    <w:p>
      <w:pPr>
        <w:pStyle w:val="Style22"/>
        <w:widowControl w:val="0"/>
        <w:keepNext w:val="0"/>
        <w:keepLines w:val="0"/>
        <w:shd w:val="clear" w:color="auto" w:fill="auto"/>
        <w:bidi w:val="0"/>
        <w:jc w:val="both"/>
        <w:spacing w:before="0" w:after="0" w:line="320" w:lineRule="exact"/>
        <w:ind w:left="40" w:right="20" w:firstLine="560"/>
      </w:pPr>
      <w:r>
        <w:rPr>
          <w:lang w:val="ru-RU" w:eastAsia="ru-RU" w:bidi="ru-RU"/>
          <w:sz w:val="24"/>
          <w:szCs w:val="24"/>
          <w:w w:val="100"/>
          <w:color w:val="000000"/>
          <w:position w:val="0"/>
        </w:rPr>
        <w:t xml:space="preserve">Также из вышеуказанного письма следует, что сами по себе требования к качественным характеристикам товара (поставляемому и используемому) устанавливаются заказчиком в соответствии с частью </w:t>
      </w:r>
      <w:r>
        <w:rPr>
          <w:rStyle w:val="CharStyle27"/>
        </w:rPr>
        <w:t>2</w:t>
      </w:r>
      <w:r>
        <w:rPr>
          <w:lang w:val="ru-RU" w:eastAsia="ru-RU" w:bidi="ru-RU"/>
          <w:sz w:val="24"/>
          <w:szCs w:val="24"/>
          <w:w w:val="100"/>
          <w:color w:val="000000"/>
          <w:position w:val="0"/>
        </w:rPr>
        <w:t xml:space="preserve"> статьи 33 Закона 44-ФЗ и Постановлением Правительства Российской Федерации от 08.02.2017 </w:t>
      </w:r>
      <w:r>
        <w:rPr>
          <w:lang w:val="en-US" w:eastAsia="en-US" w:bidi="en-US"/>
          <w:sz w:val="24"/>
          <w:szCs w:val="24"/>
          <w:w w:val="100"/>
          <w:color w:val="000000"/>
          <w:position w:val="0"/>
        </w:rPr>
        <w:t xml:space="preserve">N </w:t>
      </w:r>
      <w:r>
        <w:rPr>
          <w:lang w:val="ru-RU" w:eastAsia="ru-RU" w:bidi="ru-RU"/>
          <w:sz w:val="24"/>
          <w:szCs w:val="24"/>
          <w:w w:val="100"/>
          <w:color w:val="000000"/>
          <w:position w:val="0"/>
        </w:rPr>
        <w:t>145 как для соблюдения интересов заказчика путем обеспечения возможности осуществления проверки качества товара и надлежащего исполнения подрядчиком/исполнителем обязательств по контракту, так и для соблюдения прав и интересов участников закупки, которые могут оценить и рассчитать свои возможности для надлежащего выполнения работ и добросовестного исполнения обязательств по контракту.</w:t>
      </w:r>
    </w:p>
    <w:p>
      <w:pPr>
        <w:pStyle w:val="Style22"/>
        <w:widowControl w:val="0"/>
        <w:keepNext w:val="0"/>
        <w:keepLines w:val="0"/>
        <w:shd w:val="clear" w:color="auto" w:fill="auto"/>
        <w:bidi w:val="0"/>
        <w:jc w:val="both"/>
        <w:spacing w:before="0" w:after="0" w:line="320" w:lineRule="exact"/>
        <w:ind w:left="40" w:right="20" w:firstLine="560"/>
      </w:pPr>
      <w:r>
        <w:rPr>
          <w:lang w:val="ru-RU" w:eastAsia="ru-RU" w:bidi="ru-RU"/>
          <w:sz w:val="24"/>
          <w:szCs w:val="24"/>
          <w:w w:val="100"/>
          <w:color w:val="000000"/>
          <w:position w:val="0"/>
        </w:rPr>
        <w:t>Таким образом, в рассматриваемом случае, у заказчика имеется право указывать требования к качественным характеристикам товара. При этом установление требований к характеристикам товара, в том числе в технической части документации, не означает, что участник закупки должен конкретизировать данные показатели товара.</w:t>
      </w:r>
    </w:p>
    <w:p>
      <w:pPr>
        <w:pStyle w:val="Style22"/>
        <w:tabs>
          <w:tab w:leader="none" w:pos="3584" w:val="left"/>
          <w:tab w:leader="none" w:pos="4045" w:val="left"/>
        </w:tabs>
        <w:widowControl w:val="0"/>
        <w:keepNext w:val="0"/>
        <w:keepLines w:val="0"/>
        <w:shd w:val="clear" w:color="auto" w:fill="auto"/>
        <w:bidi w:val="0"/>
        <w:jc w:val="both"/>
        <w:spacing w:before="0" w:after="0" w:line="320" w:lineRule="exact"/>
        <w:ind w:left="40" w:right="0" w:firstLine="560"/>
      </w:pPr>
      <w:r>
        <w:rPr>
          <w:lang w:val="ru-RU" w:eastAsia="ru-RU" w:bidi="ru-RU"/>
          <w:sz w:val="24"/>
          <w:szCs w:val="24"/>
          <w:w w:val="100"/>
          <w:color w:val="000000"/>
          <w:position w:val="0"/>
        </w:rPr>
        <w:t>В свою очередь протоколом подведения итогов электронного аукциона от</w:t>
      </w:r>
    </w:p>
    <w:p>
      <w:pPr>
        <w:pStyle w:val="Style28"/>
        <w:numPr>
          <w:ilvl w:val="0"/>
          <w:numId w:val="11"/>
        </w:numPr>
        <w:tabs>
          <w:tab w:leader="none" w:pos="3024" w:val="left"/>
          <w:tab w:leader="none" w:pos="3535" w:val="left"/>
          <w:tab w:leader="none" w:pos="1404" w:val="left"/>
        </w:tabs>
        <w:widowControl w:val="0"/>
        <w:keepNext w:val="0"/>
        <w:keepLines w:val="0"/>
        <w:shd w:val="clear" w:color="auto" w:fill="auto"/>
        <w:bidi w:val="0"/>
        <w:spacing w:before="0" w:after="0"/>
        <w:ind w:left="40" w:right="20" w:firstLine="0"/>
      </w:pPr>
      <w:r>
        <w:rPr>
          <w:rStyle w:val="CharStyle30"/>
          <w:i w:val="0"/>
          <w:iCs w:val="0"/>
        </w:rPr>
        <w:t xml:space="preserve">№0114300002520000010-3-1, 2 участников аукциона отклонили, в том числе и по следующему основанию: </w:t>
      </w:r>
      <w:r>
        <w:rPr>
          <w:lang w:val="ru-RU" w:eastAsia="ru-RU" w:bidi="ru-RU"/>
          <w:sz w:val="24"/>
          <w:szCs w:val="24"/>
          <w:w w:val="100"/>
          <w:spacing w:val="0"/>
          <w:color w:val="000000"/>
          <w:position w:val="0"/>
        </w:rPr>
        <w:t>«Не соответствует, непредставление документов и информации, которые предусмотрены частью 11 статьи 24.1, частями 3 или 3.1,</w:t>
        <w:tab/>
        <w:t>5,</w:t>
        <w:tab/>
        <w:t>8.2 статьи 66 Федерального закона №44-ФЗ,</w:t>
      </w:r>
    </w:p>
    <w:p>
      <w:pPr>
        <w:pStyle w:val="Style28"/>
        <w:widowControl w:val="0"/>
        <w:keepNext w:val="0"/>
        <w:keepLines w:val="0"/>
        <w:shd w:val="clear" w:color="auto" w:fill="auto"/>
        <w:bidi w:val="0"/>
        <w:spacing w:before="0" w:after="0"/>
        <w:ind w:left="40" w:right="20" w:firstLine="0"/>
      </w:pPr>
      <w:r>
        <w:rPr>
          <w:lang w:val="ru-RU" w:eastAsia="ru-RU" w:bidi="ru-RU"/>
          <w:sz w:val="24"/>
          <w:szCs w:val="24"/>
          <w:w w:val="100"/>
          <w:spacing w:val="0"/>
          <w:color w:val="000000"/>
          <w:position w:val="0"/>
        </w:rPr>
        <w:t>несоответствие указанных документов и информации требованиям, установленным документацией о таком аукционе, наличие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28"/>
        <w:widowControl w:val="0"/>
        <w:keepNext w:val="0"/>
        <w:keepLines w:val="0"/>
        <w:shd w:val="clear" w:color="auto" w:fill="auto"/>
        <w:bidi w:val="0"/>
        <w:spacing w:before="0" w:after="0"/>
        <w:ind w:left="40" w:right="20" w:firstLine="560"/>
      </w:pPr>
      <w:r>
        <w:rPr>
          <w:lang w:val="ru-RU" w:eastAsia="ru-RU" w:bidi="ru-RU"/>
          <w:sz w:val="24"/>
          <w:szCs w:val="24"/>
          <w:w w:val="100"/>
          <w:spacing w:val="0"/>
          <w:color w:val="000000"/>
          <w:position w:val="0"/>
        </w:rPr>
        <w:t>несоответствие участника такого аукциона требованиям, установленным, в соответствии с частью 1, частями 1.1, 2 и 2.1 (при наличии таких требований) статьи 31 Федерального закона № 44-ФЗ.</w:t>
      </w:r>
    </w:p>
    <w:p>
      <w:pPr>
        <w:pStyle w:val="Style28"/>
        <w:numPr>
          <w:ilvl w:val="0"/>
          <w:numId w:val="13"/>
        </w:numPr>
        <w:tabs>
          <w:tab w:leader="none" w:pos="1019" w:val="left"/>
        </w:tabs>
        <w:widowControl w:val="0"/>
        <w:keepNext w:val="0"/>
        <w:keepLines w:val="0"/>
        <w:shd w:val="clear" w:color="auto" w:fill="auto"/>
        <w:bidi w:val="0"/>
        <w:spacing w:before="0" w:after="0"/>
        <w:ind w:left="40" w:right="20" w:firstLine="560"/>
      </w:pPr>
      <w:r>
        <w:rPr>
          <w:lang w:val="ru-RU" w:eastAsia="ru-RU" w:bidi="ru-RU"/>
          <w:sz w:val="24"/>
          <w:szCs w:val="24"/>
          <w:w w:val="100"/>
          <w:spacing w:val="0"/>
          <w:color w:val="000000"/>
          <w:position w:val="0"/>
        </w:rPr>
        <w:t xml:space="preserve">Согласно части IV «Инструкция по заполнению заявки на участие в электронном аукционе» первая часть заявки участника должна, содерэ/сать конкретные показатели товара, в том числе поставляемого товара заказчику при оказании закупаемых услуг. В технической части документации предусмотрено, что известь должна быть в зависимости от условий твердения воздушная, обеспечивающая твердение строительных растворов и бетонов и сохранение ими прочности в воздушно-сухих условиях, или гидравлическая, обеспечивающая твердение строительных растворов и бетонов и сохранение ими прочности, как на воздухе, так и в воде. </w:t>
      </w:r>
      <w:r>
        <w:rPr>
          <w:rStyle w:val="CharStyle31"/>
          <w:i/>
          <w:iCs/>
        </w:rPr>
        <w:t>Однако, участником закупки ООО «Альянс» в первой части заявки указано следующее «Известь. Количество -2000 кг. Мешки - 50 кг.», тем самым участником в составе первой части заявки не представлены конкретные показатели извести, поставляемого при оказании закупаемых услуг. Таким образом, участник электронного аукциона представил в заявке информацию</w:t>
      </w:r>
      <w:r>
        <w:rPr>
          <w:rStyle w:val="CharStyle33"/>
          <w:i w:val="0"/>
          <w:iCs w:val="0"/>
        </w:rPr>
        <w:t xml:space="preserve">, </w:t>
      </w:r>
      <w:r>
        <w:rPr>
          <w:rStyle w:val="CharStyle32"/>
          <w:i/>
          <w:iCs/>
        </w:rPr>
        <w:t>несоответствующую требованиям документации об электронном аукционе</w:t>
      </w:r>
      <w:r>
        <w:rPr>
          <w:rStyle w:val="CharStyle33"/>
          <w:i w:val="0"/>
          <w:iCs w:val="0"/>
        </w:rPr>
        <w:t>.</w:t>
      </w:r>
    </w:p>
    <w:p>
      <w:pPr>
        <w:pStyle w:val="Style22"/>
        <w:widowControl w:val="0"/>
        <w:keepNext w:val="0"/>
        <w:keepLines w:val="0"/>
        <w:shd w:val="clear" w:color="auto" w:fill="auto"/>
        <w:bidi w:val="0"/>
        <w:jc w:val="both"/>
        <w:spacing w:before="0" w:after="0" w:line="320" w:lineRule="exact"/>
        <w:ind w:left="40" w:right="20" w:firstLine="560"/>
      </w:pPr>
      <w:r>
        <w:rPr>
          <w:lang w:val="ru-RU" w:eastAsia="ru-RU" w:bidi="ru-RU"/>
          <w:sz w:val="24"/>
          <w:szCs w:val="24"/>
          <w:w w:val="100"/>
          <w:color w:val="000000"/>
          <w:position w:val="0"/>
        </w:rPr>
        <w:t>Таким образом, Комиссия приходит к выводу, что в данной Закупке достаточно одно согласие участника, требование конкретизации закупаемых товаров является излишним.</w:t>
      </w:r>
    </w:p>
    <w:p>
      <w:pPr>
        <w:pStyle w:val="Style22"/>
        <w:widowControl w:val="0"/>
        <w:keepNext w:val="0"/>
        <w:keepLines w:val="0"/>
        <w:shd w:val="clear" w:color="auto" w:fill="auto"/>
        <w:bidi w:val="0"/>
        <w:jc w:val="both"/>
        <w:spacing w:before="0" w:after="0" w:line="320" w:lineRule="exact"/>
        <w:ind w:left="40" w:right="20" w:firstLine="560"/>
      </w:pPr>
      <w:r>
        <w:rPr>
          <w:lang w:val="ru-RU" w:eastAsia="ru-RU" w:bidi="ru-RU"/>
          <w:sz w:val="24"/>
          <w:szCs w:val="24"/>
          <w:w w:val="100"/>
          <w:color w:val="000000"/>
          <w:position w:val="0"/>
        </w:rPr>
        <w:t>Вместе с тем, аукционная комиссия неправомерно отклонила заявки участников с идентификационными номерами "</w:t>
      </w:r>
      <w:r>
        <w:rPr>
          <w:rStyle w:val="CharStyle27"/>
        </w:rPr>
        <w:t>1</w:t>
      </w:r>
      <w:r>
        <w:rPr>
          <w:lang w:val="ru-RU" w:eastAsia="ru-RU" w:bidi="ru-RU"/>
          <w:sz w:val="24"/>
          <w:szCs w:val="24"/>
          <w:w w:val="100"/>
          <w:color w:val="000000"/>
          <w:position w:val="0"/>
        </w:rPr>
        <w:t>", "3", в связи с чем вышеуказанные действия аукционной комиссии нарушают часть 7 статьи 69 Закона о контрактной системе.</w:t>
      </w:r>
    </w:p>
    <w:p>
      <w:pPr>
        <w:pStyle w:val="Style22"/>
        <w:widowControl w:val="0"/>
        <w:keepNext w:val="0"/>
        <w:keepLines w:val="0"/>
        <w:shd w:val="clear" w:color="auto" w:fill="auto"/>
        <w:bidi w:val="0"/>
        <w:jc w:val="both"/>
        <w:spacing w:before="0" w:after="0" w:line="320" w:lineRule="exact"/>
        <w:ind w:left="40" w:right="20" w:firstLine="560"/>
      </w:pPr>
      <w:r>
        <w:rPr>
          <w:lang w:val="ru-RU" w:eastAsia="ru-RU" w:bidi="ru-RU"/>
          <w:sz w:val="24"/>
          <w:szCs w:val="24"/>
          <w:w w:val="100"/>
          <w:color w:val="000000"/>
          <w:position w:val="0"/>
        </w:rPr>
        <w:t>На основании вышеизложенного, Комиссия признает довод жалобы обоснованным.</w:t>
      </w:r>
    </w:p>
    <w:p>
      <w:pPr>
        <w:pStyle w:val="Style22"/>
        <w:numPr>
          <w:ilvl w:val="0"/>
          <w:numId w:val="3"/>
        </w:numPr>
        <w:tabs>
          <w:tab w:leader="none" w:pos="958" w:val="left"/>
        </w:tabs>
        <w:widowControl w:val="0"/>
        <w:keepNext w:val="0"/>
        <w:keepLines w:val="0"/>
        <w:shd w:val="clear" w:color="auto" w:fill="auto"/>
        <w:bidi w:val="0"/>
        <w:jc w:val="both"/>
        <w:spacing w:before="0" w:after="0" w:line="320" w:lineRule="exact"/>
        <w:ind w:left="40" w:right="20" w:firstLine="560"/>
      </w:pPr>
      <w:r>
        <w:rPr>
          <w:lang w:val="ru-RU" w:eastAsia="ru-RU" w:bidi="ru-RU"/>
          <w:sz w:val="24"/>
          <w:szCs w:val="24"/>
          <w:w w:val="100"/>
          <w:color w:val="000000"/>
          <w:position w:val="0"/>
        </w:rPr>
        <w:t xml:space="preserve">Согласно части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w:t>
      </w:r>
      <w:r>
        <w:rPr>
          <w:rStyle w:val="CharStyle27"/>
        </w:rPr>
        <w:t>6</w:t>
      </w:r>
      <w:r>
        <w:rPr>
          <w:lang w:val="ru-RU" w:eastAsia="ru-RU" w:bidi="ru-RU"/>
          <w:sz w:val="24"/>
          <w:szCs w:val="24"/>
          <w:w w:val="100"/>
          <w:color w:val="000000"/>
          <w:position w:val="0"/>
        </w:rPr>
        <w:t xml:space="preserve">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w:t>
      </w:r>
      <w:r>
        <w:rPr>
          <w:rStyle w:val="CharStyle27"/>
        </w:rPr>
        <w:t>66</w:t>
      </w:r>
      <w:r>
        <w:rPr>
          <w:lang w:val="ru-RU" w:eastAsia="ru-RU" w:bidi="ru-RU"/>
          <w:sz w:val="24"/>
          <w:szCs w:val="24"/>
          <w:w w:val="100"/>
          <w:color w:val="000000"/>
          <w:position w:val="0"/>
        </w:rPr>
        <w:t xml:space="preserve"> настоящего Федерального закона, а также пунктом </w:t>
      </w:r>
      <w:r>
        <w:rPr>
          <w:rStyle w:val="CharStyle27"/>
        </w:rPr>
        <w:t xml:space="preserve">6 </w:t>
      </w:r>
      <w:r>
        <w:rPr>
          <w:lang w:val="ru-RU" w:eastAsia="ru-RU" w:bidi="ru-RU"/>
          <w:sz w:val="24"/>
          <w:szCs w:val="24"/>
          <w:w w:val="100"/>
          <w:color w:val="000000"/>
          <w:position w:val="0"/>
        </w:rPr>
        <w:t xml:space="preserve">части 5 статьи </w:t>
      </w:r>
      <w:r>
        <w:rPr>
          <w:rStyle w:val="CharStyle27"/>
        </w:rPr>
        <w:t>66</w:t>
      </w:r>
      <w:r>
        <w:rPr>
          <w:lang w:val="ru-RU" w:eastAsia="ru-RU" w:bidi="ru-RU"/>
          <w:sz w:val="24"/>
          <w:szCs w:val="24"/>
          <w:w w:val="100"/>
          <w:color w:val="000000"/>
          <w:position w:val="0"/>
        </w:rPr>
        <w:t xml:space="preserve"> настоящего Федерального закона, за исключением случая закупки товаров, работ, услуг, в отношении которых установлен запрет, предусмотренный статьей 14 настоящего Федерального закона.</w:t>
      </w:r>
    </w:p>
    <w:p>
      <w:pPr>
        <w:pStyle w:val="Style22"/>
        <w:widowControl w:val="0"/>
        <w:keepNext w:val="0"/>
        <w:keepLines w:val="0"/>
        <w:shd w:val="clear" w:color="auto" w:fill="auto"/>
        <w:bidi w:val="0"/>
        <w:jc w:val="both"/>
        <w:spacing w:before="0" w:after="0" w:line="320" w:lineRule="exact"/>
        <w:ind w:left="40" w:right="20" w:firstLine="560"/>
      </w:pPr>
      <w:r>
        <w:rPr>
          <w:lang w:val="ru-RU" w:eastAsia="ru-RU" w:bidi="ru-RU"/>
          <w:sz w:val="24"/>
          <w:szCs w:val="24"/>
          <w:w w:val="100"/>
          <w:color w:val="000000"/>
          <w:position w:val="0"/>
        </w:rPr>
        <w:t>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 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pPr>
        <w:pStyle w:val="Style22"/>
        <w:widowControl w:val="0"/>
        <w:keepNext w:val="0"/>
        <w:keepLines w:val="0"/>
        <w:shd w:val="clear" w:color="auto" w:fill="auto"/>
        <w:bidi w:val="0"/>
        <w:jc w:val="both"/>
        <w:spacing w:before="0" w:after="0" w:line="320" w:lineRule="exact"/>
        <w:ind w:left="40" w:right="20" w:firstLine="560"/>
      </w:pPr>
      <w:r>
        <w:rPr>
          <w:lang w:val="ru-RU" w:eastAsia="ru-RU" w:bidi="ru-RU"/>
          <w:sz w:val="24"/>
          <w:szCs w:val="24"/>
          <w:w w:val="100"/>
          <w:color w:val="000000"/>
          <w:position w:val="0"/>
        </w:rPr>
        <w:t xml:space="preserve">Частью </w:t>
      </w:r>
      <w:r>
        <w:rPr>
          <w:rStyle w:val="CharStyle27"/>
        </w:rPr>
        <w:t>6</w:t>
      </w:r>
      <w:r>
        <w:rPr>
          <w:lang w:val="ru-RU" w:eastAsia="ru-RU" w:bidi="ru-RU"/>
          <w:sz w:val="24"/>
          <w:szCs w:val="24"/>
          <w:w w:val="100"/>
          <w:color w:val="000000"/>
          <w:position w:val="0"/>
        </w:rPr>
        <w:t xml:space="preserve"> статьи 69 Закона о контрактной системе предусмотрено, что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22"/>
        <w:numPr>
          <w:ilvl w:val="0"/>
          <w:numId w:val="15"/>
        </w:numPr>
        <w:widowControl w:val="0"/>
        <w:keepNext w:val="0"/>
        <w:keepLines w:val="0"/>
        <w:shd w:val="clear" w:color="auto" w:fill="auto"/>
        <w:bidi w:val="0"/>
        <w:jc w:val="both"/>
        <w:spacing w:before="0" w:after="0" w:line="320" w:lineRule="exact"/>
        <w:ind w:left="40" w:right="20" w:firstLine="560"/>
      </w:pPr>
      <w:r>
        <w:rPr>
          <w:lang w:val="ru-RU" w:eastAsia="ru-RU" w:bidi="ru-RU"/>
          <w:sz w:val="24"/>
          <w:szCs w:val="24"/>
          <w:w w:val="100"/>
          <w:color w:val="000000"/>
          <w:position w:val="0"/>
        </w:rPr>
        <w:t xml:space="preserve"> непредставления документов и информации, которые предусмотрены частью 11 статьи 24.1, частями 3 или 3.1, 5, 8.2 статьи </w:t>
      </w:r>
      <w:r>
        <w:rPr>
          <w:rStyle w:val="CharStyle27"/>
        </w:rPr>
        <w:t>66</w:t>
      </w:r>
      <w:r>
        <w:rPr>
          <w:lang w:val="ru-RU" w:eastAsia="ru-RU" w:bidi="ru-RU"/>
          <w:sz w:val="24"/>
          <w:szCs w:val="24"/>
          <w:w w:val="100"/>
          <w:color w:val="000000"/>
          <w:position w:val="0"/>
        </w:rP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22"/>
        <w:numPr>
          <w:ilvl w:val="0"/>
          <w:numId w:val="15"/>
        </w:numPr>
        <w:widowControl w:val="0"/>
        <w:keepNext w:val="0"/>
        <w:keepLines w:val="0"/>
        <w:shd w:val="clear" w:color="auto" w:fill="auto"/>
        <w:bidi w:val="0"/>
        <w:jc w:val="both"/>
        <w:spacing w:before="0" w:after="0" w:line="320" w:lineRule="exact"/>
        <w:ind w:left="40" w:right="20" w:firstLine="560"/>
      </w:pPr>
      <w:r>
        <w:rPr>
          <w:lang w:val="ru-RU" w:eastAsia="ru-RU" w:bidi="ru-RU"/>
          <w:sz w:val="24"/>
          <w:szCs w:val="24"/>
          <w:w w:val="100"/>
          <w:color w:val="000000"/>
          <w:position w:val="0"/>
        </w:rPr>
        <w:t xml:space="preserve"> несоответствия участника такого аукциона требованиям, установленным в соответствии с частью </w:t>
      </w:r>
      <w:r>
        <w:rPr>
          <w:rStyle w:val="CharStyle27"/>
        </w:rPr>
        <w:t>1</w:t>
      </w:r>
      <w:r>
        <w:rPr>
          <w:lang w:val="ru-RU" w:eastAsia="ru-RU" w:bidi="ru-RU"/>
          <w:sz w:val="24"/>
          <w:szCs w:val="24"/>
          <w:w w:val="100"/>
          <w:color w:val="000000"/>
          <w:position w:val="0"/>
        </w:rPr>
        <w:t xml:space="preserve">, частями </w:t>
      </w:r>
      <w:r>
        <w:rPr>
          <w:rStyle w:val="CharStyle27"/>
        </w:rPr>
        <w:t>1</w:t>
      </w:r>
      <w:r>
        <w:rPr>
          <w:lang w:val="ru-RU" w:eastAsia="ru-RU" w:bidi="ru-RU"/>
          <w:sz w:val="24"/>
          <w:szCs w:val="24"/>
          <w:w w:val="100"/>
          <w:color w:val="000000"/>
          <w:position w:val="0"/>
        </w:rPr>
        <w:t>.</w:t>
      </w:r>
      <w:r>
        <w:rPr>
          <w:rStyle w:val="CharStyle27"/>
        </w:rPr>
        <w:t>1</w:t>
      </w:r>
      <w:r>
        <w:rPr>
          <w:lang w:val="ru-RU" w:eastAsia="ru-RU" w:bidi="ru-RU"/>
          <w:sz w:val="24"/>
          <w:szCs w:val="24"/>
          <w:w w:val="100"/>
          <w:color w:val="000000"/>
          <w:position w:val="0"/>
        </w:rPr>
        <w:t xml:space="preserve">, </w:t>
      </w:r>
      <w:r>
        <w:rPr>
          <w:rStyle w:val="CharStyle27"/>
        </w:rPr>
        <w:t>2</w:t>
      </w:r>
      <w:r>
        <w:rPr>
          <w:lang w:val="ru-RU" w:eastAsia="ru-RU" w:bidi="ru-RU"/>
          <w:sz w:val="24"/>
          <w:szCs w:val="24"/>
          <w:w w:val="100"/>
          <w:color w:val="000000"/>
          <w:position w:val="0"/>
        </w:rPr>
        <w:t xml:space="preserve"> и </w:t>
      </w:r>
      <w:r>
        <w:rPr>
          <w:rStyle w:val="CharStyle27"/>
        </w:rPr>
        <w:t>2.1</w:t>
      </w:r>
      <w:r>
        <w:rPr>
          <w:lang w:val="ru-RU" w:eastAsia="ru-RU" w:bidi="ru-RU"/>
          <w:sz w:val="24"/>
          <w:szCs w:val="24"/>
          <w:w w:val="100"/>
          <w:color w:val="000000"/>
          <w:position w:val="0"/>
        </w:rPr>
        <w:t xml:space="preserve"> (при наличии таких требований) статьи 31 настоящего Федерального закона;</w:t>
      </w:r>
    </w:p>
    <w:p>
      <w:pPr>
        <w:pStyle w:val="Style22"/>
        <w:numPr>
          <w:ilvl w:val="0"/>
          <w:numId w:val="15"/>
        </w:numPr>
        <w:widowControl w:val="0"/>
        <w:keepNext w:val="0"/>
        <w:keepLines w:val="0"/>
        <w:shd w:val="clear" w:color="auto" w:fill="auto"/>
        <w:bidi w:val="0"/>
        <w:jc w:val="both"/>
        <w:spacing w:before="0" w:after="0" w:line="320" w:lineRule="exact"/>
        <w:ind w:left="40" w:right="20" w:firstLine="560"/>
      </w:pPr>
      <w:r>
        <w:rPr>
          <w:lang w:val="ru-RU" w:eastAsia="ru-RU" w:bidi="ru-RU"/>
          <w:sz w:val="24"/>
          <w:szCs w:val="24"/>
          <w:w w:val="100"/>
          <w:color w:val="000000"/>
          <w:position w:val="0"/>
        </w:rPr>
        <w:t xml:space="preserve"> предусмотренном нормативными правовыми актами, принятыми в соответствии со статьей 14 настоящего Федерального закона.</w:t>
      </w:r>
    </w:p>
    <w:p>
      <w:pPr>
        <w:pStyle w:val="Style22"/>
        <w:widowControl w:val="0"/>
        <w:keepNext w:val="0"/>
        <w:keepLines w:val="0"/>
        <w:shd w:val="clear" w:color="auto" w:fill="auto"/>
        <w:bidi w:val="0"/>
        <w:jc w:val="both"/>
        <w:spacing w:before="0" w:after="0" w:line="320" w:lineRule="exact"/>
        <w:ind w:left="40" w:right="20" w:firstLine="560"/>
      </w:pPr>
      <w:r>
        <w:rPr>
          <w:lang w:val="ru-RU" w:eastAsia="ru-RU" w:bidi="ru-RU"/>
          <w:sz w:val="24"/>
          <w:szCs w:val="24"/>
          <w:w w:val="100"/>
          <w:color w:val="000000"/>
          <w:position w:val="0"/>
        </w:rPr>
        <w:t xml:space="preserve">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w:t>
      </w:r>
      <w:r>
        <w:rPr>
          <w:rStyle w:val="CharStyle27"/>
        </w:rPr>
        <w:t>66</w:t>
      </w:r>
      <w:r>
        <w:rPr>
          <w:lang w:val="ru-RU" w:eastAsia="ru-RU" w:bidi="ru-RU"/>
          <w:sz w:val="24"/>
          <w:szCs w:val="24"/>
          <w:w w:val="100"/>
          <w:color w:val="000000"/>
          <w:position w:val="0"/>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22"/>
        <w:widowControl w:val="0"/>
        <w:keepNext w:val="0"/>
        <w:keepLines w:val="0"/>
        <w:shd w:val="clear" w:color="auto" w:fill="auto"/>
        <w:bidi w:val="0"/>
        <w:jc w:val="both"/>
        <w:spacing w:before="0" w:after="0" w:line="320" w:lineRule="exact"/>
        <w:ind w:left="20" w:right="40" w:firstLine="560"/>
      </w:pPr>
      <w:r>
        <w:rPr>
          <w:lang w:val="ru-RU" w:eastAsia="ru-RU" w:bidi="ru-RU"/>
          <w:sz w:val="24"/>
          <w:szCs w:val="24"/>
          <w:w w:val="100"/>
          <w:color w:val="000000"/>
          <w:position w:val="0"/>
        </w:rPr>
        <w:t xml:space="preserve">В соответствии с частью 3 статьи 64 Закона о контрактной системе документация об электронном аукционе наряду с предусмотренной частью </w:t>
      </w:r>
      <w:r>
        <w:rPr>
          <w:rStyle w:val="CharStyle27"/>
        </w:rPr>
        <w:t xml:space="preserve">1 </w:t>
      </w:r>
      <w:r>
        <w:rPr>
          <w:lang w:val="ru-RU" w:eastAsia="ru-RU" w:bidi="ru-RU"/>
          <w:sz w:val="24"/>
          <w:szCs w:val="24"/>
          <w:w w:val="100"/>
          <w:color w:val="000000"/>
          <w:position w:val="0"/>
        </w:rPr>
        <w:t xml:space="preserve">настоящей статьи информацией содержит требования к участникам такого аукциона, установленные в соответствии с частью </w:t>
      </w:r>
      <w:r>
        <w:rPr>
          <w:rStyle w:val="CharStyle27"/>
        </w:rPr>
        <w:t>1</w:t>
      </w:r>
      <w:r>
        <w:rPr>
          <w:lang w:val="ru-RU" w:eastAsia="ru-RU" w:bidi="ru-RU"/>
          <w:sz w:val="24"/>
          <w:szCs w:val="24"/>
          <w:w w:val="100"/>
          <w:color w:val="000000"/>
          <w:position w:val="0"/>
        </w:rPr>
        <w:t xml:space="preserve">, частями </w:t>
      </w:r>
      <w:r>
        <w:rPr>
          <w:rStyle w:val="CharStyle27"/>
        </w:rPr>
        <w:t>1</w:t>
      </w:r>
      <w:r>
        <w:rPr>
          <w:lang w:val="ru-RU" w:eastAsia="ru-RU" w:bidi="ru-RU"/>
          <w:sz w:val="24"/>
          <w:szCs w:val="24"/>
          <w:w w:val="100"/>
          <w:color w:val="000000"/>
          <w:position w:val="0"/>
        </w:rPr>
        <w:t>.</w:t>
      </w:r>
      <w:r>
        <w:rPr>
          <w:rStyle w:val="CharStyle27"/>
        </w:rPr>
        <w:t>1</w:t>
      </w:r>
      <w:r>
        <w:rPr>
          <w:lang w:val="ru-RU" w:eastAsia="ru-RU" w:bidi="ru-RU"/>
          <w:sz w:val="24"/>
          <w:szCs w:val="24"/>
          <w:w w:val="100"/>
          <w:color w:val="000000"/>
          <w:position w:val="0"/>
        </w:rPr>
        <w:t xml:space="preserve">, </w:t>
      </w:r>
      <w:r>
        <w:rPr>
          <w:rStyle w:val="CharStyle27"/>
        </w:rPr>
        <w:t>2</w:t>
      </w:r>
      <w:r>
        <w:rPr>
          <w:lang w:val="ru-RU" w:eastAsia="ru-RU" w:bidi="ru-RU"/>
          <w:sz w:val="24"/>
          <w:szCs w:val="24"/>
          <w:w w:val="100"/>
          <w:color w:val="000000"/>
          <w:position w:val="0"/>
        </w:rPr>
        <w:t xml:space="preserve"> и </w:t>
      </w:r>
      <w:r>
        <w:rPr>
          <w:rStyle w:val="CharStyle27"/>
        </w:rPr>
        <w:t>2.1</w:t>
      </w:r>
      <w:r>
        <w:rPr>
          <w:lang w:val="ru-RU" w:eastAsia="ru-RU" w:bidi="ru-RU"/>
          <w:sz w:val="24"/>
          <w:szCs w:val="24"/>
          <w:w w:val="100"/>
          <w:color w:val="000000"/>
          <w:position w:val="0"/>
        </w:rPr>
        <w:t xml:space="preserve"> (при наличии таких требований) статьи 31 Закона о контрактной системе.</w:t>
      </w:r>
    </w:p>
    <w:p>
      <w:pPr>
        <w:pStyle w:val="Style22"/>
        <w:widowControl w:val="0"/>
        <w:keepNext w:val="0"/>
        <w:keepLines w:val="0"/>
        <w:shd w:val="clear" w:color="auto" w:fill="auto"/>
        <w:bidi w:val="0"/>
        <w:jc w:val="both"/>
        <w:spacing w:before="0" w:after="0" w:line="320" w:lineRule="exact"/>
        <w:ind w:left="20" w:right="40" w:firstLine="560"/>
      </w:pPr>
      <w:r>
        <w:rPr>
          <w:lang w:val="ru-RU" w:eastAsia="ru-RU" w:bidi="ru-RU"/>
          <w:sz w:val="24"/>
          <w:szCs w:val="24"/>
          <w:w w:val="100"/>
          <w:color w:val="000000"/>
          <w:position w:val="0"/>
        </w:rPr>
        <w:t xml:space="preserve">В соответствии с пунктом 2 части 5 статьи </w:t>
      </w:r>
      <w:r>
        <w:rPr>
          <w:rStyle w:val="CharStyle27"/>
        </w:rPr>
        <w:t>66</w:t>
      </w:r>
      <w:r>
        <w:rPr>
          <w:lang w:val="ru-RU" w:eastAsia="ru-RU" w:bidi="ru-RU"/>
          <w:sz w:val="24"/>
          <w:szCs w:val="24"/>
          <w:w w:val="100"/>
          <w:color w:val="000000"/>
          <w:position w:val="0"/>
        </w:rPr>
        <w:t xml:space="preserve">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w:t>
      </w:r>
      <w:r>
        <w:rPr>
          <w:rStyle w:val="CharStyle27"/>
        </w:rPr>
        <w:t>1</w:t>
      </w:r>
      <w:r>
        <w:rPr>
          <w:lang w:val="ru-RU" w:eastAsia="ru-RU" w:bidi="ru-RU"/>
          <w:sz w:val="24"/>
          <w:szCs w:val="24"/>
          <w:w w:val="100"/>
          <w:color w:val="000000"/>
          <w:position w:val="0"/>
        </w:rPr>
        <w:t xml:space="preserve"> части </w:t>
      </w:r>
      <w:r>
        <w:rPr>
          <w:rStyle w:val="CharStyle27"/>
        </w:rPr>
        <w:t>1</w:t>
      </w:r>
      <w:r>
        <w:rPr>
          <w:lang w:val="ru-RU" w:eastAsia="ru-RU" w:bidi="ru-RU"/>
          <w:sz w:val="24"/>
          <w:szCs w:val="24"/>
          <w:w w:val="100"/>
          <w:color w:val="000000"/>
          <w:position w:val="0"/>
        </w:rPr>
        <w:t xml:space="preserve"> статьи 31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pPr>
        <w:pStyle w:val="Style22"/>
        <w:widowControl w:val="0"/>
        <w:keepNext w:val="0"/>
        <w:keepLines w:val="0"/>
        <w:shd w:val="clear" w:color="auto" w:fill="auto"/>
        <w:bidi w:val="0"/>
        <w:jc w:val="both"/>
        <w:spacing w:before="0" w:after="0" w:line="320" w:lineRule="exact"/>
        <w:ind w:left="20" w:right="40" w:firstLine="560"/>
      </w:pPr>
      <w:r>
        <w:rPr>
          <w:lang w:val="ru-RU" w:eastAsia="ru-RU" w:bidi="ru-RU"/>
          <w:sz w:val="24"/>
          <w:szCs w:val="24"/>
          <w:w w:val="100"/>
          <w:color w:val="000000"/>
          <w:position w:val="0"/>
        </w:rPr>
        <w:t>Согласно пункту 5 части 1 статьи 31 Закона о контрактной системе при осуществлении закупки заказчик устанавливает следующие единые требования к участникам закупки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pPr>
        <w:pStyle w:val="Style22"/>
        <w:widowControl w:val="0"/>
        <w:keepNext w:val="0"/>
        <w:keepLines w:val="0"/>
        <w:shd w:val="clear" w:color="auto" w:fill="auto"/>
        <w:bidi w:val="0"/>
        <w:jc w:val="both"/>
        <w:spacing w:before="0" w:after="0" w:line="320" w:lineRule="exact"/>
        <w:ind w:left="20" w:right="0" w:firstLine="560"/>
      </w:pPr>
      <w:r>
        <w:rPr>
          <w:lang w:val="ru-RU" w:eastAsia="ru-RU" w:bidi="ru-RU"/>
          <w:sz w:val="24"/>
          <w:szCs w:val="24"/>
          <w:w w:val="100"/>
          <w:color w:val="000000"/>
          <w:position w:val="0"/>
        </w:rPr>
        <w:t>Аналогичная позиция изложена и в аукционной документации.</w:t>
      </w:r>
    </w:p>
    <w:p>
      <w:pPr>
        <w:pStyle w:val="Style22"/>
        <w:tabs>
          <w:tab w:leader="none" w:pos="3568" w:val="left"/>
          <w:tab w:leader="none" w:pos="4025" w:val="left"/>
        </w:tabs>
        <w:widowControl w:val="0"/>
        <w:keepNext w:val="0"/>
        <w:keepLines w:val="0"/>
        <w:shd w:val="clear" w:color="auto" w:fill="auto"/>
        <w:bidi w:val="0"/>
        <w:jc w:val="both"/>
        <w:spacing w:before="0" w:after="0" w:line="320" w:lineRule="exact"/>
        <w:ind w:left="20" w:right="0" w:firstLine="560"/>
      </w:pPr>
      <w:r>
        <w:rPr>
          <w:lang w:val="ru-RU" w:eastAsia="ru-RU" w:bidi="ru-RU"/>
          <w:sz w:val="24"/>
          <w:szCs w:val="24"/>
          <w:w w:val="100"/>
          <w:color w:val="000000"/>
          <w:position w:val="0"/>
        </w:rPr>
        <w:t>В свою очередь протоколом подведения итогов электронного аукциона от</w:t>
      </w:r>
    </w:p>
    <w:p>
      <w:pPr>
        <w:pStyle w:val="Style28"/>
        <w:numPr>
          <w:ilvl w:val="0"/>
          <w:numId w:val="17"/>
        </w:numPr>
        <w:tabs>
          <w:tab w:leader="none" w:pos="3008" w:val="left"/>
          <w:tab w:leader="none" w:pos="3517" w:val="left"/>
          <w:tab w:leader="none" w:pos="1388" w:val="left"/>
        </w:tabs>
        <w:widowControl w:val="0"/>
        <w:keepNext w:val="0"/>
        <w:keepLines w:val="0"/>
        <w:shd w:val="clear" w:color="auto" w:fill="auto"/>
        <w:bidi w:val="0"/>
        <w:spacing w:before="0" w:after="0"/>
        <w:ind w:left="20" w:right="40" w:firstLine="0"/>
      </w:pPr>
      <w:r>
        <w:rPr>
          <w:rStyle w:val="CharStyle30"/>
          <w:i w:val="0"/>
          <w:iCs w:val="0"/>
        </w:rPr>
        <w:t xml:space="preserve">№0114300002520000010-3-1, 2 участников аукциона отклонили, в том числе и по следующему основанию: </w:t>
      </w:r>
      <w:r>
        <w:rPr>
          <w:lang w:val="ru-RU" w:eastAsia="ru-RU" w:bidi="ru-RU"/>
          <w:sz w:val="24"/>
          <w:szCs w:val="24"/>
          <w:w w:val="100"/>
          <w:spacing w:val="0"/>
          <w:color w:val="000000"/>
          <w:position w:val="0"/>
        </w:rPr>
        <w:t>«Не соответствует. Непредставление документов и информации, которые предусмотрены частью 11 статьи 24.1</w:t>
      </w:r>
      <w:r>
        <w:rPr>
          <w:rStyle w:val="CharStyle30"/>
          <w:i w:val="0"/>
          <w:iCs w:val="0"/>
        </w:rPr>
        <w:t xml:space="preserve">, </w:t>
      </w:r>
      <w:r>
        <w:rPr>
          <w:lang w:val="ru-RU" w:eastAsia="ru-RU" w:bidi="ru-RU"/>
          <w:sz w:val="24"/>
          <w:szCs w:val="24"/>
          <w:w w:val="100"/>
          <w:spacing w:val="0"/>
          <w:color w:val="000000"/>
          <w:position w:val="0"/>
        </w:rPr>
        <w:t>частями 3 или 3.1,</w:t>
        <w:tab/>
        <w:t>5,</w:t>
        <w:tab/>
        <w:t>8.2 статьи 66 Федерального закона И°44-Ф3,</w:t>
      </w:r>
    </w:p>
    <w:p>
      <w:pPr>
        <w:pStyle w:val="Style28"/>
        <w:widowControl w:val="0"/>
        <w:keepNext w:val="0"/>
        <w:keepLines w:val="0"/>
        <w:shd w:val="clear" w:color="auto" w:fill="auto"/>
        <w:bidi w:val="0"/>
        <w:spacing w:before="0" w:after="0"/>
        <w:ind w:left="20" w:right="40" w:firstLine="0"/>
      </w:pPr>
      <w:r>
        <w:rPr>
          <w:lang w:val="ru-RU" w:eastAsia="ru-RU" w:bidi="ru-RU"/>
          <w:sz w:val="24"/>
          <w:szCs w:val="24"/>
          <w:w w:val="100"/>
          <w:spacing w:val="0"/>
          <w:color w:val="000000"/>
          <w:position w:val="0"/>
        </w:rPr>
        <w:t>несоответствие указанных документов и информации требованиям., установленным документацией о таком аукционе, наличие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28"/>
        <w:widowControl w:val="0"/>
        <w:keepNext w:val="0"/>
        <w:keepLines w:val="0"/>
        <w:shd w:val="clear" w:color="auto" w:fill="auto"/>
        <w:bidi w:val="0"/>
        <w:spacing w:before="0" w:after="0"/>
        <w:ind w:left="40" w:right="20" w:firstLine="560"/>
      </w:pPr>
      <w:r>
        <w:rPr>
          <w:lang w:val="ru-RU" w:eastAsia="ru-RU" w:bidi="ru-RU"/>
          <w:sz w:val="24"/>
          <w:szCs w:val="24"/>
          <w:w w:val="100"/>
          <w:spacing w:val="0"/>
          <w:color w:val="000000"/>
          <w:position w:val="0"/>
        </w:rPr>
        <w:t>несоответствие участника такого аущиона требованиям, установленным, в соответствии с частью 1, частями 1.1, 2 и 2.1 (при наличии таких требований) статьи 31 Федерального закона №44-ФЗ.</w:t>
      </w:r>
    </w:p>
    <w:p>
      <w:pPr>
        <w:pStyle w:val="Style28"/>
        <w:numPr>
          <w:ilvl w:val="0"/>
          <w:numId w:val="13"/>
        </w:numPr>
        <w:tabs>
          <w:tab w:leader="none" w:pos="1109" w:val="left"/>
        </w:tabs>
        <w:widowControl w:val="0"/>
        <w:keepNext w:val="0"/>
        <w:keepLines w:val="0"/>
        <w:shd w:val="clear" w:color="auto" w:fill="auto"/>
        <w:bidi w:val="0"/>
        <w:spacing w:before="0" w:after="0"/>
        <w:ind w:left="40" w:right="20" w:firstLine="560"/>
      </w:pPr>
      <w:r>
        <w:rPr>
          <w:lang w:val="ru-RU" w:eastAsia="ru-RU" w:bidi="ru-RU"/>
          <w:sz w:val="24"/>
          <w:szCs w:val="24"/>
          <w:w w:val="100"/>
          <w:spacing w:val="0"/>
          <w:color w:val="000000"/>
          <w:position w:val="0"/>
        </w:rPr>
        <w:t>Согласно пункту 6.1. документации к участникам электронного аукциона установлены требования, в том. числе об отсутствии</w:t>
      </w:r>
      <w:r>
        <w:rPr>
          <w:rStyle w:val="CharStyle30"/>
          <w:i w:val="0"/>
          <w:iCs w:val="0"/>
        </w:rPr>
        <w:t xml:space="preserve"> </w:t>
      </w:r>
      <w:r>
        <w:rPr>
          <w:rStyle w:val="CharStyle36"/>
          <w:i w:val="0"/>
          <w:iCs w:val="0"/>
        </w:rPr>
        <w:t>3</w:t>
      </w:r>
      <w:r>
        <w:rPr>
          <w:rStyle w:val="CharStyle30"/>
          <w:i w:val="0"/>
          <w:iCs w:val="0"/>
        </w:rPr>
        <w:t xml:space="preserve">/ </w:t>
      </w:r>
      <w:r>
        <w:rPr>
          <w:lang w:val="ru-RU" w:eastAsia="ru-RU" w:bidi="ru-RU"/>
          <w:sz w:val="24"/>
          <w:szCs w:val="24"/>
          <w:w w:val="100"/>
          <w:spacing w:val="0"/>
          <w:color w:val="000000"/>
          <w:position w:val="0"/>
        </w:rPr>
        <w:t>участника электронного аукциона недоимки по налогам, сборам, заболоченности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w:t>
      </w:r>
    </w:p>
    <w:p>
      <w:pPr>
        <w:pStyle w:val="Style28"/>
        <w:widowControl w:val="0"/>
        <w:keepNext w:val="0"/>
        <w:keepLines w:val="0"/>
        <w:shd w:val="clear" w:color="auto" w:fill="auto"/>
        <w:bidi w:val="0"/>
        <w:spacing w:before="0" w:after="0"/>
        <w:ind w:left="40" w:right="20" w:firstLine="560"/>
      </w:pPr>
      <w:r>
        <w:rPr>
          <w:lang w:val="ru-RU" w:eastAsia="ru-RU" w:bidi="ru-RU"/>
          <w:sz w:val="24"/>
          <w:szCs w:val="24"/>
          <w:w w:val="100"/>
          <w:spacing w:val="0"/>
          <w:color w:val="000000"/>
          <w:position w:val="0"/>
        </w:rPr>
        <w:t>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не принято.</w:t>
      </w:r>
    </w:p>
    <w:p>
      <w:pPr>
        <w:pStyle w:val="Style28"/>
        <w:widowControl w:val="0"/>
        <w:keepNext w:val="0"/>
        <w:keepLines w:val="0"/>
        <w:shd w:val="clear" w:color="auto" w:fill="auto"/>
        <w:bidi w:val="0"/>
        <w:spacing w:before="0" w:after="0"/>
        <w:ind w:left="40" w:right="20" w:firstLine="560"/>
      </w:pPr>
      <w:r>
        <w:rPr>
          <w:lang w:val="ru-RU" w:eastAsia="ru-RU" w:bidi="ru-RU"/>
          <w:sz w:val="24"/>
          <w:szCs w:val="24"/>
          <w:w w:val="100"/>
          <w:spacing w:val="0"/>
          <w:color w:val="000000"/>
          <w:position w:val="0"/>
        </w:rPr>
        <w:t>Вторая часть заявки участника закупки содерэ/сит декларацию о соответствии участника такого аукциона требованиям., установленным пунктами 3-9 части 1 статьи 31 Федерального закона 44-ФЗ (указанная декларация предоставляется с использованием программно-аппаратных средств электронной площадки).</w:t>
      </w:r>
    </w:p>
    <w:p>
      <w:pPr>
        <w:pStyle w:val="Style28"/>
        <w:widowControl w:val="0"/>
        <w:keepNext w:val="0"/>
        <w:keepLines w:val="0"/>
        <w:shd w:val="clear" w:color="auto" w:fill="auto"/>
        <w:bidi w:val="0"/>
        <w:spacing w:before="0" w:after="0"/>
        <w:ind w:left="40" w:right="20" w:firstLine="560"/>
      </w:pPr>
      <w:r>
        <w:rPr>
          <w:lang w:val="ru-RU" w:eastAsia="ru-RU" w:bidi="ru-RU"/>
          <w:sz w:val="24"/>
          <w:szCs w:val="24"/>
          <w:w w:val="100"/>
          <w:spacing w:val="0"/>
          <w:color w:val="000000"/>
          <w:position w:val="0"/>
        </w:rPr>
        <w:t>Однако, согласно данным с налогового органа у участника закупки имеется недоимки по налогам, сборам, задолженности по иным обязательным платежам в бюджеты бюджетной системы Российской Федерации, за указанный законодательством период».</w:t>
      </w:r>
    </w:p>
    <w:p>
      <w:pPr>
        <w:pStyle w:val="Style22"/>
        <w:widowControl w:val="0"/>
        <w:keepNext w:val="0"/>
        <w:keepLines w:val="0"/>
        <w:shd w:val="clear" w:color="auto" w:fill="auto"/>
        <w:bidi w:val="0"/>
        <w:jc w:val="both"/>
        <w:spacing w:before="0" w:after="0" w:line="320" w:lineRule="exact"/>
        <w:ind w:left="40" w:right="20" w:firstLine="560"/>
      </w:pPr>
      <w:r>
        <w:rPr>
          <w:lang w:val="ru-RU" w:eastAsia="ru-RU" w:bidi="ru-RU"/>
          <w:sz w:val="24"/>
          <w:szCs w:val="24"/>
          <w:w w:val="100"/>
          <w:color w:val="000000"/>
          <w:position w:val="0"/>
        </w:rPr>
        <w:t xml:space="preserve">Вместе с тем, Заявитель с использованием программно-аппаратных средств электронной площадки декларирует о соответствии требованиям, установленным пунктами 3-9 части 1 статьи 31 Федерального закона </w:t>
      </w:r>
      <w:r>
        <w:rPr>
          <w:lang w:val="en-US" w:eastAsia="en-US" w:bidi="en-US"/>
          <w:sz w:val="24"/>
          <w:szCs w:val="24"/>
          <w:w w:val="100"/>
          <w:color w:val="000000"/>
          <w:position w:val="0"/>
        </w:rPr>
        <w:t xml:space="preserve">N </w:t>
      </w:r>
      <w:r>
        <w:rPr>
          <w:lang w:val="ru-RU" w:eastAsia="ru-RU" w:bidi="ru-RU"/>
          <w:sz w:val="24"/>
          <w:szCs w:val="24"/>
          <w:w w:val="100"/>
          <w:color w:val="000000"/>
          <w:position w:val="0"/>
        </w:rPr>
        <w:t>44-ФЗ, в том числе, участником заявлено отсутствие у него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pPr>
        <w:pStyle w:val="Style22"/>
        <w:tabs>
          <w:tab w:leader="none" w:pos="2220" w:val="left"/>
        </w:tabs>
        <w:widowControl w:val="0"/>
        <w:keepNext w:val="0"/>
        <w:keepLines w:val="0"/>
        <w:shd w:val="clear" w:color="auto" w:fill="auto"/>
        <w:bidi w:val="0"/>
        <w:jc w:val="both"/>
        <w:spacing w:before="0" w:after="0" w:line="320" w:lineRule="exact"/>
        <w:ind w:left="40" w:right="0" w:firstLine="560"/>
      </w:pPr>
      <w:r>
        <w:rPr>
          <w:lang w:val="ru-RU" w:eastAsia="ru-RU" w:bidi="ru-RU"/>
          <w:sz w:val="24"/>
          <w:szCs w:val="24"/>
          <w:w w:val="100"/>
          <w:color w:val="000000"/>
          <w:position w:val="0"/>
        </w:rPr>
        <w:t>При этом в протоколе подведения итогов электронного аукциона от</w:t>
      </w:r>
    </w:p>
    <w:p>
      <w:pPr>
        <w:pStyle w:val="Style22"/>
        <w:numPr>
          <w:ilvl w:val="0"/>
          <w:numId w:val="19"/>
        </w:numPr>
        <w:tabs>
          <w:tab w:leader="none" w:pos="1662" w:val="left"/>
          <w:tab w:leader="none" w:pos="1664" w:val="left"/>
        </w:tabs>
        <w:widowControl w:val="0"/>
        <w:keepNext w:val="0"/>
        <w:keepLines w:val="0"/>
        <w:shd w:val="clear" w:color="auto" w:fill="auto"/>
        <w:bidi w:val="0"/>
        <w:jc w:val="both"/>
        <w:spacing w:before="0" w:after="0" w:line="320" w:lineRule="exact"/>
        <w:ind w:left="40" w:right="0" w:firstLine="0"/>
      </w:pPr>
      <w:r>
        <w:rPr>
          <w:lang w:val="ru-RU" w:eastAsia="ru-RU" w:bidi="ru-RU"/>
          <w:sz w:val="24"/>
          <w:szCs w:val="24"/>
          <w:w w:val="100"/>
          <w:color w:val="000000"/>
          <w:position w:val="0"/>
        </w:rPr>
        <w:t>№0114300002520000010-3-1 указано, заявка Заявителя не</w:t>
      </w:r>
    </w:p>
    <w:p>
      <w:pPr>
        <w:pStyle w:val="Style22"/>
        <w:widowControl w:val="0"/>
        <w:keepNext w:val="0"/>
        <w:keepLines w:val="0"/>
        <w:shd w:val="clear" w:color="auto" w:fill="auto"/>
        <w:bidi w:val="0"/>
        <w:jc w:val="both"/>
        <w:spacing w:before="0" w:after="0" w:line="320" w:lineRule="exact"/>
        <w:ind w:left="40" w:right="20" w:firstLine="0"/>
      </w:pPr>
      <w:r>
        <w:rPr>
          <w:lang w:val="ru-RU" w:eastAsia="ru-RU" w:bidi="ru-RU"/>
          <w:sz w:val="24"/>
          <w:szCs w:val="24"/>
          <w:w w:val="100"/>
          <w:color w:val="000000"/>
          <w:position w:val="0"/>
        </w:rPr>
        <w:t xml:space="preserve">соответствует требованиям, так как у аукционной комиссии имеется информация с налогового органа указывающая, что </w:t>
      </w:r>
      <w:r>
        <w:rPr>
          <w:rStyle w:val="CharStyle27"/>
        </w:rPr>
        <w:t>2</w:t>
      </w:r>
      <w:r>
        <w:rPr>
          <w:lang w:val="ru-RU" w:eastAsia="ru-RU" w:bidi="ru-RU"/>
          <w:sz w:val="24"/>
          <w:szCs w:val="24"/>
          <w:w w:val="100"/>
          <w:color w:val="000000"/>
          <w:position w:val="0"/>
        </w:rPr>
        <w:t xml:space="preserve"> участников закупки, в том числе у</w:t>
      </w:r>
    </w:p>
    <w:p>
      <w:pPr>
        <w:pStyle w:val="Style22"/>
        <w:widowControl w:val="0"/>
        <w:keepNext w:val="0"/>
        <w:keepLines w:val="0"/>
        <w:shd w:val="clear" w:color="auto" w:fill="auto"/>
        <w:bidi w:val="0"/>
        <w:jc w:val="both"/>
        <w:spacing w:before="0" w:after="0" w:line="320" w:lineRule="exact"/>
        <w:ind w:left="20" w:right="20" w:firstLine="0"/>
      </w:pPr>
      <w:r>
        <w:rPr>
          <w:lang w:val="ru-RU" w:eastAsia="ru-RU" w:bidi="ru-RU"/>
          <w:sz w:val="24"/>
          <w:szCs w:val="24"/>
          <w:w w:val="100"/>
          <w:color w:val="000000"/>
          <w:position w:val="0"/>
        </w:rPr>
        <w:t>Заявителя, имеется недоимки по налогам, сборам, задолженности по иным обязательным платежам в бюджеты бюджетной системы Российской Федерации за указанный законодательством период.</w:t>
      </w:r>
    </w:p>
    <w:p>
      <w:pPr>
        <w:pStyle w:val="Style22"/>
        <w:widowControl w:val="0"/>
        <w:keepNext w:val="0"/>
        <w:keepLines w:val="0"/>
        <w:shd w:val="clear" w:color="auto" w:fill="auto"/>
        <w:bidi w:val="0"/>
        <w:jc w:val="both"/>
        <w:spacing w:before="0" w:after="0" w:line="320" w:lineRule="exact"/>
        <w:ind w:left="20" w:right="20" w:firstLine="560"/>
      </w:pPr>
      <w:r>
        <w:rPr>
          <w:lang w:val="ru-RU" w:eastAsia="ru-RU" w:bidi="ru-RU"/>
          <w:sz w:val="24"/>
          <w:szCs w:val="24"/>
          <w:w w:val="100"/>
          <w:color w:val="000000"/>
          <w:position w:val="0"/>
        </w:rPr>
        <w:t>В свою очередь, Управление в уведомлении о поступлении жалобы (исх. №5585-ИБ от 07.07.2020), запрашивало информацию у аукционной комиссии Заказчика, документы подтверждающие, что у участников имеются недоимки по налогам, сборам, задолженности по иным обязательным платежам в бюджеты бюджетной системы Российской Федерации на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pPr>
        <w:pStyle w:val="Style28"/>
        <w:widowControl w:val="0"/>
        <w:keepNext w:val="0"/>
        <w:keepLines w:val="0"/>
        <w:shd w:val="clear" w:color="auto" w:fill="auto"/>
        <w:bidi w:val="0"/>
        <w:spacing w:before="0" w:after="0"/>
        <w:ind w:left="20" w:right="20" w:firstLine="560"/>
      </w:pPr>
      <w:r>
        <w:rPr>
          <w:rStyle w:val="CharStyle30"/>
          <w:i w:val="0"/>
          <w:iCs w:val="0"/>
        </w:rPr>
        <w:t xml:space="preserve">Согласно информации, полученной от Заказчика от 09.07.2020г. вх. 2552- ЭП, по данному основанию отклонения указал: </w:t>
      </w:r>
      <w:r>
        <w:rPr>
          <w:lang w:val="ru-RU" w:eastAsia="ru-RU" w:bidi="ru-RU"/>
          <w:sz w:val="24"/>
          <w:szCs w:val="24"/>
          <w:w w:val="100"/>
          <w:spacing w:val="0"/>
          <w:color w:val="000000"/>
          <w:position w:val="0"/>
        </w:rPr>
        <w:t>«Согласно данным с налогового органа у участника закупки имеется недоимки по налогам, сборам., задолженности по иным обязательным платежам в бюджеты бюджетной системы Российской Федерации за указанный законодательством период. Таким образом, участник электронного аукциона представил в заявке информацию, несоответствующую требованиям. документации об электронном аукционе».</w:t>
      </w:r>
    </w:p>
    <w:p>
      <w:pPr>
        <w:pStyle w:val="Style22"/>
        <w:widowControl w:val="0"/>
        <w:keepNext w:val="0"/>
        <w:keepLines w:val="0"/>
        <w:shd w:val="clear" w:color="auto" w:fill="auto"/>
        <w:bidi w:val="0"/>
        <w:jc w:val="both"/>
        <w:spacing w:before="0" w:after="0" w:line="320" w:lineRule="exact"/>
        <w:ind w:left="20" w:right="20" w:firstLine="560"/>
      </w:pPr>
      <w:r>
        <w:rPr>
          <w:lang w:val="ru-RU" w:eastAsia="ru-RU" w:bidi="ru-RU"/>
          <w:sz w:val="24"/>
          <w:szCs w:val="24"/>
          <w:w w:val="100"/>
          <w:color w:val="000000"/>
          <w:position w:val="0"/>
        </w:rPr>
        <w:t>При этом Заказчиком не предоставлена информация с налогового органа подтверждающих, что 2 участников закупки, в том числе у Заявителя, имеется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pPr>
        <w:pStyle w:val="Style22"/>
        <w:widowControl w:val="0"/>
        <w:keepNext w:val="0"/>
        <w:keepLines w:val="0"/>
        <w:shd w:val="clear" w:color="auto" w:fill="auto"/>
        <w:bidi w:val="0"/>
        <w:jc w:val="both"/>
        <w:spacing w:before="0" w:after="0" w:line="320" w:lineRule="exact"/>
        <w:ind w:left="20" w:right="20" w:firstLine="560"/>
      </w:pPr>
      <w:r>
        <w:rPr>
          <w:lang w:val="ru-RU" w:eastAsia="ru-RU" w:bidi="ru-RU"/>
          <w:sz w:val="24"/>
          <w:szCs w:val="24"/>
          <w:w w:val="100"/>
          <w:color w:val="000000"/>
          <w:position w:val="0"/>
        </w:rPr>
        <w:t>Вместе с тем, на рассмотрение жалобы по существу представитель Заказчик не явился, иных документов и информацию, подтверждающих обоснованность отклонению участников не представил.</w:t>
      </w:r>
    </w:p>
    <w:p>
      <w:pPr>
        <w:pStyle w:val="Style22"/>
        <w:widowControl w:val="0"/>
        <w:keepNext w:val="0"/>
        <w:keepLines w:val="0"/>
        <w:shd w:val="clear" w:color="auto" w:fill="auto"/>
        <w:bidi w:val="0"/>
        <w:jc w:val="both"/>
        <w:spacing w:before="0" w:after="0" w:line="320" w:lineRule="exact"/>
        <w:ind w:left="20" w:right="20" w:firstLine="560"/>
      </w:pPr>
      <w:r>
        <w:rPr>
          <w:lang w:val="ru-RU" w:eastAsia="ru-RU" w:bidi="ru-RU"/>
          <w:sz w:val="24"/>
          <w:szCs w:val="24"/>
          <w:w w:val="100"/>
          <w:color w:val="000000"/>
          <w:position w:val="0"/>
        </w:rPr>
        <w:t>На основании вышеизложенного, Комиссия призанет довод жалобы обоснованным.</w:t>
      </w:r>
    </w:p>
    <w:p>
      <w:pPr>
        <w:pStyle w:val="Style22"/>
        <w:widowControl w:val="0"/>
        <w:keepNext w:val="0"/>
        <w:keepLines w:val="0"/>
        <w:shd w:val="clear" w:color="auto" w:fill="auto"/>
        <w:bidi w:val="0"/>
        <w:jc w:val="both"/>
        <w:spacing w:before="0" w:after="0" w:line="320" w:lineRule="exact"/>
        <w:ind w:left="20" w:right="20" w:firstLine="560"/>
      </w:pPr>
      <w:r>
        <w:rPr>
          <w:lang w:val="ru-RU" w:eastAsia="ru-RU" w:bidi="ru-RU"/>
          <w:sz w:val="24"/>
          <w:szCs w:val="24"/>
          <w:w w:val="100"/>
          <w:color w:val="000000"/>
          <w:position w:val="0"/>
        </w:rPr>
        <w:t>При проведении внеплановой проверки в соответствии со статьей 99 Закона о контрактной системе, нарушений не выявлено.</w:t>
      </w:r>
    </w:p>
    <w:p>
      <w:pPr>
        <w:pStyle w:val="Style22"/>
        <w:widowControl w:val="0"/>
        <w:keepNext w:val="0"/>
        <w:keepLines w:val="0"/>
        <w:shd w:val="clear" w:color="auto" w:fill="auto"/>
        <w:bidi w:val="0"/>
        <w:jc w:val="both"/>
        <w:spacing w:before="0" w:after="0" w:line="320" w:lineRule="exact"/>
        <w:ind w:left="20" w:right="20" w:firstLine="560"/>
      </w:pPr>
      <w:r>
        <w:rPr>
          <w:lang w:val="ru-RU" w:eastAsia="ru-RU" w:bidi="ru-RU"/>
          <w:sz w:val="24"/>
          <w:szCs w:val="24"/>
          <w:w w:val="100"/>
          <w:color w:val="000000"/>
          <w:position w:val="0"/>
        </w:rPr>
        <w:t>На основании выше изложенного и руководствуясь статьей 99 и статьей 106 Закона о контрактной системе Комиссия,</w:t>
      </w:r>
    </w:p>
    <w:p>
      <w:pPr>
        <w:pStyle w:val="Style22"/>
        <w:widowControl w:val="0"/>
        <w:keepNext w:val="0"/>
        <w:keepLines w:val="0"/>
        <w:shd w:val="clear" w:color="auto" w:fill="auto"/>
        <w:bidi w:val="0"/>
        <w:jc w:val="left"/>
        <w:spacing w:before="0" w:after="0" w:line="320" w:lineRule="exact"/>
        <w:ind w:left="4700" w:right="0" w:firstLine="0"/>
      </w:pPr>
      <w:r>
        <w:rPr>
          <w:lang w:val="ru-RU" w:eastAsia="ru-RU" w:bidi="ru-RU"/>
          <w:sz w:val="24"/>
          <w:szCs w:val="24"/>
          <w:w w:val="100"/>
          <w:color w:val="000000"/>
          <w:position w:val="0"/>
        </w:rPr>
        <w:t>РЕШИЛА:</w:t>
      </w:r>
    </w:p>
    <w:p>
      <w:pPr>
        <w:pStyle w:val="Style22"/>
        <w:numPr>
          <w:ilvl w:val="0"/>
          <w:numId w:val="21"/>
        </w:numPr>
        <w:widowControl w:val="0"/>
        <w:keepNext w:val="0"/>
        <w:keepLines w:val="0"/>
        <w:shd w:val="clear" w:color="auto" w:fill="auto"/>
        <w:bidi w:val="0"/>
        <w:jc w:val="both"/>
        <w:spacing w:before="0" w:after="0" w:line="320" w:lineRule="exact"/>
        <w:ind w:left="20" w:right="20" w:firstLine="560"/>
      </w:pPr>
      <w:r>
        <w:rPr>
          <w:lang w:val="ru-RU" w:eastAsia="ru-RU" w:bidi="ru-RU"/>
          <w:sz w:val="24"/>
          <w:szCs w:val="24"/>
          <w:w w:val="100"/>
          <w:color w:val="000000"/>
          <w:position w:val="0"/>
        </w:rPr>
        <w:t xml:space="preserve"> Признать жалобу ООО «Альянс» на действия (бездействие) Администрации МО «Городской округ город Сунжа» при проведении процедуры закупки способом электронного аукциона № 0114300002520000010 обоснованной.</w:t>
      </w:r>
    </w:p>
    <w:p>
      <w:pPr>
        <w:pStyle w:val="Style22"/>
        <w:numPr>
          <w:ilvl w:val="0"/>
          <w:numId w:val="21"/>
        </w:numPr>
        <w:widowControl w:val="0"/>
        <w:keepNext w:val="0"/>
        <w:keepLines w:val="0"/>
        <w:shd w:val="clear" w:color="auto" w:fill="auto"/>
        <w:bidi w:val="0"/>
        <w:jc w:val="both"/>
        <w:spacing w:before="0" w:after="0" w:line="320" w:lineRule="exact"/>
        <w:ind w:left="20" w:right="20" w:firstLine="560"/>
      </w:pPr>
      <w:r>
        <w:rPr>
          <w:lang w:val="ru-RU" w:eastAsia="ru-RU" w:bidi="ru-RU"/>
          <w:sz w:val="24"/>
          <w:szCs w:val="24"/>
          <w:w w:val="100"/>
          <w:color w:val="000000"/>
          <w:position w:val="0"/>
        </w:rPr>
        <w:t xml:space="preserve"> Признать в действиях (бездействиях) аукционной комиссии Заказчика нарушение части 9 статьи 69 Закона о контрактной системе.</w:t>
      </w:r>
    </w:p>
    <w:p>
      <w:pPr>
        <w:pStyle w:val="Style22"/>
        <w:numPr>
          <w:ilvl w:val="0"/>
          <w:numId w:val="21"/>
        </w:numPr>
        <w:widowControl w:val="0"/>
        <w:keepNext w:val="0"/>
        <w:keepLines w:val="0"/>
        <w:shd w:val="clear" w:color="auto" w:fill="auto"/>
        <w:bidi w:val="0"/>
        <w:jc w:val="both"/>
        <w:spacing w:before="0" w:after="0" w:line="320" w:lineRule="exact"/>
        <w:ind w:left="20" w:right="0" w:firstLine="560"/>
      </w:pPr>
      <w:r>
        <w:rPr>
          <w:lang w:val="ru-RU" w:eastAsia="ru-RU" w:bidi="ru-RU"/>
          <w:sz w:val="24"/>
          <w:szCs w:val="24"/>
          <w:w w:val="100"/>
          <w:color w:val="000000"/>
          <w:position w:val="0"/>
        </w:rPr>
        <w:t xml:space="preserve"> Выдать обязательное для исполнения предписание.</w:t>
      </w:r>
    </w:p>
    <w:p>
      <w:pPr>
        <w:pStyle w:val="Style22"/>
        <w:numPr>
          <w:ilvl w:val="0"/>
          <w:numId w:val="21"/>
        </w:numPr>
        <w:widowControl w:val="0"/>
        <w:keepNext w:val="0"/>
        <w:keepLines w:val="0"/>
        <w:shd w:val="clear" w:color="auto" w:fill="auto"/>
        <w:bidi w:val="0"/>
        <w:jc w:val="both"/>
        <w:spacing w:before="0" w:after="0" w:line="320" w:lineRule="exact"/>
        <w:ind w:left="20" w:right="20" w:firstLine="560"/>
      </w:pPr>
      <w:r>
        <w:rPr>
          <w:lang w:val="ru-RU" w:eastAsia="ru-RU" w:bidi="ru-RU"/>
          <w:sz w:val="24"/>
          <w:szCs w:val="24"/>
          <w:w w:val="100"/>
          <w:color w:val="000000"/>
          <w:position w:val="0"/>
        </w:rPr>
        <w:t xml:space="preserve"> Передать материалы дела должностному лицу Управления для решения вопрос о привлечении виновных лиц к административной ответственности.</w:t>
      </w:r>
      <w:r>
        <w:br w:type="page"/>
      </w:r>
    </w:p>
    <w:p>
      <w:pPr>
        <w:pStyle w:val="Style22"/>
        <w:numPr>
          <w:ilvl w:val="0"/>
          <w:numId w:val="21"/>
        </w:numPr>
        <w:tabs>
          <w:tab w:leader="none" w:pos="1116" w:val="left"/>
        </w:tabs>
        <w:widowControl w:val="0"/>
        <w:keepNext w:val="0"/>
        <w:keepLines w:val="0"/>
        <w:shd w:val="clear" w:color="auto" w:fill="auto"/>
        <w:bidi w:val="0"/>
        <w:jc w:val="left"/>
        <w:spacing w:before="0" w:after="667" w:line="324" w:lineRule="exact"/>
        <w:ind w:left="0" w:right="260" w:firstLine="560"/>
      </w:pPr>
      <w:r>
        <w:rPr>
          <w:lang w:val="ru-RU" w:eastAsia="ru-RU" w:bidi="ru-RU"/>
          <w:sz w:val="24"/>
          <w:szCs w:val="24"/>
          <w:w w:val="100"/>
          <w:color w:val="000000"/>
          <w:position w:val="0"/>
        </w:rPr>
        <w:t>В соответствии со статьи 106 Закона о контрактной системе направить настоящее решение сторонам.</w:t>
      </w:r>
    </w:p>
    <w:p>
      <w:pPr>
        <w:pStyle w:val="Style22"/>
        <w:widowControl w:val="0"/>
        <w:keepNext w:val="0"/>
        <w:keepLines w:val="0"/>
        <w:shd w:val="clear" w:color="auto" w:fill="auto"/>
        <w:bidi w:val="0"/>
        <w:jc w:val="left"/>
        <w:spacing w:before="0" w:after="0" w:line="240" w:lineRule="exact"/>
        <w:ind w:left="7200" w:right="0" w:firstLine="0"/>
      </w:pPr>
      <w:r>
        <w:rPr>
          <w:lang w:val="ru-RU" w:eastAsia="ru-RU" w:bidi="ru-RU"/>
          <w:sz w:val="24"/>
          <w:szCs w:val="24"/>
          <w:w w:val="100"/>
          <w:color w:val="000000"/>
          <w:position w:val="0"/>
        </w:rPr>
        <w:t>Р.В. Евлоев</w:t>
      </w:r>
    </w:p>
    <w:p>
      <w:pPr>
        <w:pStyle w:val="Style22"/>
        <w:tabs>
          <w:tab w:leader="none" w:pos="4709" w:val="right"/>
        </w:tabs>
        <w:widowControl w:val="0"/>
        <w:keepNext w:val="0"/>
        <w:keepLines w:val="0"/>
        <w:shd w:val="clear" w:color="auto" w:fill="auto"/>
        <w:bidi w:val="0"/>
        <w:jc w:val="both"/>
        <w:spacing w:before="0" w:after="0" w:line="240" w:lineRule="exact"/>
        <w:ind w:left="0" w:right="0" w:firstLine="0"/>
        <w:sectPr>
          <w:pgSz w:w="11906" w:h="16838"/>
          <w:pgMar w:top="779" w:left="958" w:right="922" w:bottom="1240" w:header="0" w:footer="3" w:gutter="0"/>
          <w:rtlGutter w:val="0"/>
          <w:cols w:space="720"/>
          <w:noEndnote/>
          <w:docGrid w:linePitch="360"/>
        </w:sectPr>
      </w:pPr>
      <w:r>
        <w:rPr>
          <w:lang w:val="ru-RU" w:eastAsia="ru-RU" w:bidi="ru-RU"/>
          <w:sz w:val="24"/>
          <w:szCs w:val="24"/>
          <w:w w:val="100"/>
          <w:color w:val="000000"/>
          <w:position w:val="0"/>
        </w:rPr>
        <w:t>Председатель комиссии:</w:t>
        <w:tab/>
      </w:r>
      <w:r>
        <w:rPr>
          <w:rStyle w:val="CharStyle37"/>
        </w:rPr>
        <w:t>(^J2p</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0" w:after="3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framePr w:h="233" w:wrap="around" w:vAnchor="text" w:hAnchor="margin" w:x="-7185" w:y="19"/>
        <w:widowControl w:val="0"/>
        <w:keepNext w:val="0"/>
        <w:keepLines w:val="0"/>
        <w:shd w:val="clear" w:color="auto" w:fill="auto"/>
        <w:bidi w:val="0"/>
        <w:jc w:val="left"/>
        <w:spacing w:before="0" w:after="0" w:line="230" w:lineRule="exact"/>
        <w:ind w:left="0" w:right="0" w:firstLine="0"/>
      </w:pPr>
      <w:r>
        <w:rPr>
          <w:rStyle w:val="CharStyle38"/>
          <w:spacing w:val="10"/>
        </w:rPr>
        <w:t>Члены комиссии:</w:t>
      </w:r>
    </w:p>
    <w:p>
      <w:pPr>
        <w:pStyle w:val="Style22"/>
        <w:widowControl w:val="0"/>
        <w:keepNext w:val="0"/>
        <w:keepLines w:val="0"/>
        <w:shd w:val="clear" w:color="auto" w:fill="auto"/>
        <w:bidi w:val="0"/>
        <w:jc w:val="left"/>
        <w:spacing w:before="0" w:after="1034" w:line="240" w:lineRule="exact"/>
        <w:ind w:left="0" w:right="0" w:firstLine="0"/>
      </w:pPr>
      <w:r>
        <w:rPr>
          <w:lang w:val="ru-RU" w:eastAsia="ru-RU" w:bidi="ru-RU"/>
          <w:sz w:val="24"/>
          <w:szCs w:val="24"/>
          <w:w w:val="100"/>
          <w:color w:val="000000"/>
          <w:position w:val="0"/>
        </w:rPr>
        <w:t>К.Х. Бекбузаров</w:t>
      </w:r>
    </w:p>
    <w:p>
      <w:pPr>
        <w:pStyle w:val="Style22"/>
        <w:widowControl w:val="0"/>
        <w:keepNext w:val="0"/>
        <w:keepLines w:val="0"/>
        <w:shd w:val="clear" w:color="auto" w:fill="auto"/>
        <w:bidi w:val="0"/>
        <w:jc w:val="left"/>
        <w:spacing w:before="0" w:after="0" w:line="240" w:lineRule="exact"/>
        <w:ind w:left="0" w:right="0" w:firstLine="0"/>
        <w:sectPr>
          <w:type w:val="continuous"/>
          <w:pgSz w:w="11906" w:h="16838"/>
          <w:pgMar w:top="415" w:left="8158" w:right="1437" w:bottom="8396" w:header="0" w:footer="3" w:gutter="0"/>
          <w:rtlGutter w:val="0"/>
          <w:cols w:space="720"/>
          <w:noEndnote/>
          <w:docGrid w:linePitch="360"/>
        </w:sectPr>
      </w:pPr>
      <w:r>
        <w:rPr>
          <w:lang w:val="ru-RU" w:eastAsia="ru-RU" w:bidi="ru-RU"/>
          <w:sz w:val="24"/>
          <w:szCs w:val="24"/>
          <w:w w:val="100"/>
          <w:color w:val="000000"/>
          <w:position w:val="0"/>
        </w:rPr>
        <w:t>И.И. Балкоев</w:t>
      </w:r>
    </w:p>
    <w:p>
      <w:pPr>
        <w:widowControl w:val="0"/>
        <w:spacing w:line="240" w:lineRule="exact"/>
        <w:rPr>
          <w:sz w:val="19"/>
          <w:szCs w:val="19"/>
        </w:rPr>
      </w:pPr>
    </w:p>
    <w:p>
      <w:pPr>
        <w:widowControl w:val="0"/>
        <w:spacing w:before="59" w:after="5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both"/>
        <w:spacing w:before="0" w:after="0" w:line="227" w:lineRule="exact"/>
        <w:ind w:left="20" w:right="20" w:firstLine="0"/>
      </w:pPr>
      <w:r>
        <w:rPr>
          <w:lang w:val="ru-RU" w:eastAsia="ru-RU" w:bidi="ru-RU"/>
          <w:w w:val="100"/>
          <w:color w:val="000000"/>
          <w:position w:val="0"/>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p>
      <w:pPr>
        <w:pStyle w:val="Style6"/>
        <w:widowControl w:val="0"/>
        <w:keepNext w:val="0"/>
        <w:keepLines w:val="0"/>
        <w:shd w:val="clear" w:color="auto" w:fill="auto"/>
        <w:bidi w:val="0"/>
        <w:jc w:val="both"/>
        <w:spacing w:before="0" w:after="0" w:line="227" w:lineRule="exact"/>
        <w:ind w:left="20" w:right="20" w:firstLine="0"/>
      </w:pPr>
      <w:r>
        <w:rPr>
          <w:lang w:val="ru-RU" w:eastAsia="ru-RU" w:bidi="ru-RU"/>
          <w:w w:val="100"/>
          <w:color w:val="000000"/>
          <w:position w:val="0"/>
        </w:rPr>
        <w:t>В соответствии с административным регламентом утвержденным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ОПРЕДЕЛЕНИИ ПОСТАВЩИКОВ (ПОДРЯДЧИКОВ, ИСПОЛНИТЕЛЕЙ)» заинтересованные лица вправе обжаловать действия (бездействие) контролирующего органа, его должностных лиц и решений, принятых (осуществляемых) ими в ходе исполнения государственной функции, в досудебном (внесудебном) порядке.</w:t>
      </w:r>
    </w:p>
    <w:sectPr>
      <w:type w:val="continuous"/>
      <w:pgSz w:w="11906" w:h="16838"/>
      <w:pgMar w:top="415" w:left="965" w:right="1163" w:bottom="839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2">
    <w:multiLevelType w:val="multilevel"/>
    <w:lvl w:ilvl="0">
      <w:start w:val="1"/>
      <w:numFmt w:val="decimal"/>
      <w:lvlText w:val="%1."/>
      <w:rPr>
        <w:lang w:val="ru-RU" w:eastAsia="ru-RU" w:bidi="ru-RU"/>
        <w:b/>
        <w:bCs/>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10">
    <w:multiLevelType w:val="multilevel"/>
    <w:lvl w:ilvl="0">
      <w:start w:val="2020"/>
      <w:numFmt w:val="decimal"/>
      <w:lvlText w:val="29.06.%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12">
    <w:multiLevelType w:val="multilevel"/>
    <w:lvl w:ilvl="0">
      <w:start w:val="1"/>
      <w:numFmt w:val="decimal"/>
      <w:lvlText w:val="%1)"/>
      <w:rPr>
        <w:lang w:val="ru-RU" w:eastAsia="ru-RU" w:bidi="ru-RU"/>
        <w:b w:val="0"/>
        <w:bCs w:val="0"/>
        <w:i/>
        <w:iCs/>
        <w:u w:val="none"/>
        <w:strike w:val="0"/>
        <w:smallCaps w:val="0"/>
        <w:sz w:val="24"/>
        <w:szCs w:val="24"/>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16">
    <w:multiLevelType w:val="multilevel"/>
    <w:lvl w:ilvl="0">
      <w:start w:val="2020"/>
      <w:numFmt w:val="decimal"/>
      <w:lvlText w:val="29.06.%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18">
    <w:multiLevelType w:val="multilevel"/>
    <w:lvl w:ilvl="0">
      <w:start w:val="2020"/>
      <w:numFmt w:val="decimal"/>
      <w:lvlText w:val="29.06.%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5">
    <w:name w:val="Основной текст (2)"/>
    <w:basedOn w:val="CharStyle4"/>
    <w:rPr>
      <w:lang w:val="ru-RU" w:eastAsia="ru-RU" w:bidi="ru-RU"/>
      <w:sz w:val="24"/>
      <w:szCs w:val="24"/>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7"/>
      <w:szCs w:val="17"/>
      <w:rFonts w:ascii="Times New Roman" w:eastAsia="Times New Roman" w:hAnsi="Times New Roman" w:cs="Times New Roman"/>
      <w:spacing w:val="10"/>
    </w:rPr>
  </w:style>
  <w:style w:type="character" w:customStyle="1" w:styleId="CharStyle8">
    <w:name w:val="Основной текст (3)"/>
    <w:basedOn w:val="CharStyle7"/>
    <w:rPr>
      <w:lang w:val="ru-RU" w:eastAsia="ru-RU" w:bidi="ru-RU"/>
      <w:w w:val="10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2">
    <w:name w:val="Основной текст (4) + 12 pt"/>
    <w:basedOn w:val="CharStyle10"/>
    <w:rPr>
      <w:lang w:val="ru-RU" w:eastAsia="ru-RU" w:bidi="ru-RU"/>
      <w:sz w:val="24"/>
      <w:szCs w:val="24"/>
      <w:w w:val="100"/>
      <w:spacing w:val="0"/>
      <w:color w:val="000000"/>
      <w:position w:val="0"/>
    </w:rPr>
  </w:style>
  <w:style w:type="character" w:customStyle="1" w:styleId="CharStyle13">
    <w:name w:val="Основной текст (4) + 10,5 pt,Интервал 0 pt"/>
    <w:basedOn w:val="CharStyle10"/>
    <w:rPr>
      <w:lang w:val="ru-RU" w:eastAsia="ru-RU" w:bidi="ru-RU"/>
      <w:sz w:val="21"/>
      <w:szCs w:val="21"/>
      <w:w w:val="100"/>
      <w:spacing w:val="-10"/>
      <w:color w:val="000000"/>
      <w:position w:val="0"/>
    </w:rPr>
  </w:style>
  <w:style w:type="character" w:customStyle="1" w:styleId="CharStyle15">
    <w:name w:val="Основной текст (5)_"/>
    <w:basedOn w:val="DefaultParagraphFont"/>
    <w:link w:val="Style14"/>
    <w:rPr>
      <w:b w:val="0"/>
      <w:bCs w:val="0"/>
      <w:i w:val="0"/>
      <w:iCs w:val="0"/>
      <w:u w:val="none"/>
      <w:strike w:val="0"/>
      <w:smallCaps w:val="0"/>
      <w:sz w:val="8"/>
      <w:szCs w:val="8"/>
      <w:rFonts w:ascii="Times New Roman" w:eastAsia="Times New Roman" w:hAnsi="Times New Roman" w:cs="Times New Roman"/>
    </w:rPr>
  </w:style>
  <w:style w:type="character" w:customStyle="1" w:styleId="CharStyle16">
    <w:name w:val="Основной текст (5)"/>
    <w:basedOn w:val="CharStyle15"/>
    <w:rPr>
      <w:lang w:val="ru-RU" w:eastAsia="ru-RU" w:bidi="ru-RU"/>
      <w:w w:val="100"/>
      <w:spacing w:val="0"/>
      <w:color w:val="000000"/>
      <w:position w:val="0"/>
    </w:rPr>
  </w:style>
  <w:style w:type="character" w:customStyle="1" w:styleId="CharStyle17">
    <w:name w:val="Основной текст (5)"/>
    <w:basedOn w:val="CharStyle15"/>
    <w:rPr>
      <w:lang w:val="ru-RU" w:eastAsia="ru-RU" w:bidi="ru-RU"/>
      <w:w w:val="100"/>
      <w:spacing w:val="0"/>
      <w:color w:val="000000"/>
      <w:position w:val="0"/>
    </w:rPr>
  </w:style>
  <w:style w:type="character" w:customStyle="1" w:styleId="CharStyle19">
    <w:name w:val="Заголовок №1_"/>
    <w:basedOn w:val="DefaultParagraphFont"/>
    <w:link w:val="Style18"/>
    <w:rPr>
      <w:lang w:val="en-US" w:eastAsia="en-US" w:bidi="en-US"/>
      <w:b/>
      <w:bCs/>
      <w:i/>
      <w:iCs/>
      <w:u w:val="none"/>
      <w:strike w:val="0"/>
      <w:smallCaps w:val="0"/>
      <w:rFonts w:ascii="Times New Roman" w:eastAsia="Times New Roman" w:hAnsi="Times New Roman" w:cs="Times New Roman"/>
    </w:rPr>
  </w:style>
  <w:style w:type="character" w:customStyle="1" w:styleId="CharStyle20">
    <w:name w:val="Заголовок №1"/>
    <w:basedOn w:val="CharStyle19"/>
    <w:rPr>
      <w:sz w:val="24"/>
      <w:szCs w:val="24"/>
      <w:w w:val="100"/>
      <w:spacing w:val="0"/>
      <w:color w:val="000000"/>
      <w:position w:val="0"/>
    </w:rPr>
  </w:style>
  <w:style w:type="character" w:customStyle="1" w:styleId="CharStyle21">
    <w:name w:val="Заголовок №1"/>
    <w:basedOn w:val="CharStyle19"/>
    <w:rPr>
      <w:u w:val="single"/>
      <w:sz w:val="24"/>
      <w:szCs w:val="24"/>
      <w:w w:val="100"/>
      <w:spacing w:val="0"/>
      <w:color w:val="000000"/>
      <w:position w:val="0"/>
    </w:rPr>
  </w:style>
  <w:style w:type="character" w:customStyle="1" w:styleId="CharStyle23">
    <w:name w:val="Основной текст_"/>
    <w:basedOn w:val="DefaultParagraphFont"/>
    <w:link w:val="Style22"/>
    <w:rPr>
      <w:b w:val="0"/>
      <w:bCs w:val="0"/>
      <w:i w:val="0"/>
      <w:iCs w:val="0"/>
      <w:u w:val="none"/>
      <w:strike w:val="0"/>
      <w:smallCaps w:val="0"/>
      <w:rFonts w:ascii="Times New Roman" w:eastAsia="Times New Roman" w:hAnsi="Times New Roman" w:cs="Times New Roman"/>
      <w:spacing w:val="10"/>
    </w:rPr>
  </w:style>
  <w:style w:type="character" w:customStyle="1" w:styleId="CharStyle24">
    <w:name w:val="Основной текст + Интервал 0 pt"/>
    <w:basedOn w:val="CharStyle23"/>
    <w:rPr>
      <w:lang w:val="ru-RU" w:eastAsia="ru-RU" w:bidi="ru-RU"/>
      <w:sz w:val="24"/>
      <w:szCs w:val="24"/>
      <w:w w:val="100"/>
      <w:spacing w:val="0"/>
      <w:color w:val="000000"/>
      <w:position w:val="0"/>
    </w:rPr>
  </w:style>
  <w:style w:type="character" w:customStyle="1" w:styleId="CharStyle25">
    <w:name w:val="Основной текст"/>
    <w:basedOn w:val="CharStyle23"/>
    <w:rPr>
      <w:lang w:val="en-US" w:eastAsia="en-US" w:bidi="en-US"/>
      <w:u w:val="single"/>
      <w:sz w:val="24"/>
      <w:szCs w:val="24"/>
      <w:w w:val="100"/>
      <w:color w:val="000000"/>
      <w:position w:val="0"/>
    </w:rPr>
  </w:style>
  <w:style w:type="character" w:customStyle="1" w:styleId="CharStyle26">
    <w:name w:val="Основной текст"/>
    <w:basedOn w:val="CharStyle23"/>
    <w:rPr>
      <w:lang w:val="ru-RU" w:eastAsia="ru-RU" w:bidi="ru-RU"/>
      <w:sz w:val="24"/>
      <w:szCs w:val="24"/>
      <w:w w:val="100"/>
      <w:color w:val="000000"/>
      <w:position w:val="0"/>
    </w:rPr>
  </w:style>
  <w:style w:type="character" w:customStyle="1" w:styleId="CharStyle27">
    <w:name w:val="Основной текст"/>
    <w:basedOn w:val="CharStyle23"/>
    <w:rPr>
      <w:lang w:val="ru-RU" w:eastAsia="ru-RU" w:bidi="ru-RU"/>
      <w:sz w:val="24"/>
      <w:szCs w:val="24"/>
      <w:w w:val="100"/>
      <w:color w:val="000000"/>
      <w:position w:val="0"/>
    </w:rPr>
  </w:style>
  <w:style w:type="character" w:customStyle="1" w:styleId="CharStyle29">
    <w:name w:val="Основной текст (6)_"/>
    <w:basedOn w:val="DefaultParagraphFont"/>
    <w:link w:val="Style28"/>
    <w:rPr>
      <w:b w:val="0"/>
      <w:bCs w:val="0"/>
      <w:i/>
      <w:iCs/>
      <w:u w:val="none"/>
      <w:strike w:val="0"/>
      <w:smallCaps w:val="0"/>
      <w:rFonts w:ascii="Times New Roman" w:eastAsia="Times New Roman" w:hAnsi="Times New Roman" w:cs="Times New Roman"/>
    </w:rPr>
  </w:style>
  <w:style w:type="character" w:customStyle="1" w:styleId="CharStyle30">
    <w:name w:val="Основной текст (6) + Не курсив,Интервал 0 pt"/>
    <w:basedOn w:val="CharStyle29"/>
    <w:rPr>
      <w:lang w:val="ru-RU" w:eastAsia="ru-RU" w:bidi="ru-RU"/>
      <w:i/>
      <w:iCs/>
      <w:sz w:val="24"/>
      <w:szCs w:val="24"/>
      <w:w w:val="100"/>
      <w:spacing w:val="10"/>
      <w:color w:val="000000"/>
      <w:position w:val="0"/>
    </w:rPr>
  </w:style>
  <w:style w:type="character" w:customStyle="1" w:styleId="CharStyle31">
    <w:name w:val="Основной текст (6) + Полужирный"/>
    <w:basedOn w:val="CharStyle29"/>
    <w:rPr>
      <w:lang w:val="ru-RU" w:eastAsia="ru-RU" w:bidi="ru-RU"/>
      <w:b/>
      <w:bCs/>
      <w:sz w:val="24"/>
      <w:szCs w:val="24"/>
      <w:w w:val="100"/>
      <w:spacing w:val="0"/>
      <w:color w:val="000000"/>
      <w:position w:val="0"/>
    </w:rPr>
  </w:style>
  <w:style w:type="character" w:customStyle="1" w:styleId="CharStyle32">
    <w:name w:val="Основной текст (7)"/>
    <w:basedOn w:val="DefaultParagraphFont"/>
    <w:rPr>
      <w:b/>
      <w:bCs/>
      <w:i/>
      <w:iCs/>
      <w:u w:val="none"/>
      <w:strike w:val="0"/>
      <w:smallCaps w:val="0"/>
      <w:rFonts w:ascii="Times New Roman" w:eastAsia="Times New Roman" w:hAnsi="Times New Roman" w:cs="Times New Roman"/>
    </w:rPr>
  </w:style>
  <w:style w:type="character" w:customStyle="1" w:styleId="CharStyle33">
    <w:name w:val="Основной текст (7) + 19 pt,Не курсив"/>
    <w:basedOn w:val="DefaultParagraphFont"/>
    <w:rPr>
      <w:b/>
      <w:bCs/>
      <w:i w:val="0"/>
      <w:iCs w:val="0"/>
      <w:u w:val="none"/>
      <w:strike w:val="0"/>
      <w:smallCaps w:val="0"/>
      <w:sz w:val="38"/>
      <w:szCs w:val="38"/>
      <w:rFonts w:ascii="Times New Roman" w:eastAsia="Times New Roman" w:hAnsi="Times New Roman" w:cs="Times New Roman"/>
    </w:rPr>
  </w:style>
  <w:style w:type="character" w:customStyle="1" w:styleId="CharStyle34">
    <w:name w:val="Основной текст + Полужирный,Интервал 0 pt"/>
    <w:basedOn w:val="CharStyle23"/>
    <w:rPr>
      <w:lang w:val="ru-RU" w:eastAsia="ru-RU" w:bidi="ru-RU"/>
      <w:b/>
      <w:bCs/>
      <w:sz w:val="24"/>
      <w:szCs w:val="24"/>
      <w:w w:val="100"/>
      <w:spacing w:val="0"/>
      <w:color w:val="000000"/>
      <w:position w:val="0"/>
    </w:rPr>
  </w:style>
  <w:style w:type="character" w:customStyle="1" w:styleId="CharStyle35">
    <w:name w:val="Основной текст + Corbel,19 pt,Интервал 0 pt"/>
    <w:basedOn w:val="CharStyle23"/>
    <w:rPr>
      <w:lang w:val="ru-RU" w:eastAsia="ru-RU" w:bidi="ru-RU"/>
      <w:sz w:val="38"/>
      <w:szCs w:val="38"/>
      <w:rFonts w:ascii="Corbel" w:eastAsia="Corbel" w:hAnsi="Corbel" w:cs="Corbel"/>
      <w:w w:val="100"/>
      <w:spacing w:val="0"/>
      <w:color w:val="000000"/>
      <w:position w:val="0"/>
    </w:rPr>
  </w:style>
  <w:style w:type="character" w:customStyle="1" w:styleId="CharStyle36">
    <w:name w:val="Основной текст (6) + Не курсив,Интервал 0 pt"/>
    <w:basedOn w:val="CharStyle29"/>
    <w:rPr>
      <w:lang w:val="ru-RU" w:eastAsia="ru-RU" w:bidi="ru-RU"/>
      <w:i/>
      <w:iCs/>
      <w:sz w:val="24"/>
      <w:szCs w:val="24"/>
      <w:w w:val="100"/>
      <w:spacing w:val="10"/>
      <w:color w:val="000000"/>
      <w:position w:val="0"/>
    </w:rPr>
  </w:style>
  <w:style w:type="character" w:customStyle="1" w:styleId="CharStyle37">
    <w:name w:val="Основной текст + Курсив,Интервал 0 pt"/>
    <w:basedOn w:val="CharStyle23"/>
    <w:rPr>
      <w:lang w:val="en-US" w:eastAsia="en-US" w:bidi="en-US"/>
      <w:i/>
      <w:iCs/>
      <w:sz w:val="24"/>
      <w:szCs w:val="24"/>
      <w:w w:val="100"/>
      <w:spacing w:val="0"/>
      <w:color w:val="000000"/>
      <w:position w:val="0"/>
    </w:rPr>
  </w:style>
  <w:style w:type="character" w:customStyle="1" w:styleId="CharStyle38">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1"/>
    </w:rPr>
  </w:style>
  <w:style w:type="paragraph" w:customStyle="1" w:styleId="Style3">
    <w:name w:val="Основной текст (2)"/>
    <w:basedOn w:val="Normal"/>
    <w:link w:val="CharStyle4"/>
    <w:pPr>
      <w:widowControl w:val="0"/>
      <w:shd w:val="clear" w:color="auto" w:fill="FFFFFF"/>
      <w:jc w:val="center"/>
      <w:spacing w:before="720" w:after="60" w:line="277" w:lineRule="exact"/>
    </w:pPr>
    <w:rPr>
      <w:b w:val="0"/>
      <w:bCs w:val="0"/>
      <w:i w:val="0"/>
      <w:iCs w:val="0"/>
      <w:u w:val="none"/>
      <w:strike w:val="0"/>
      <w:smallCaps w:val="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60" w:after="60" w:line="0" w:lineRule="exact"/>
    </w:pPr>
    <w:rPr>
      <w:b w:val="0"/>
      <w:bCs w:val="0"/>
      <w:i w:val="0"/>
      <w:iCs w:val="0"/>
      <w:u w:val="none"/>
      <w:strike w:val="0"/>
      <w:smallCaps w:val="0"/>
      <w:sz w:val="17"/>
      <w:szCs w:val="17"/>
      <w:rFonts w:ascii="Times New Roman" w:eastAsia="Times New Roman" w:hAnsi="Times New Roman" w:cs="Times New Roman"/>
      <w:spacing w:val="10"/>
    </w:rPr>
  </w:style>
  <w:style w:type="paragraph" w:customStyle="1" w:styleId="Style9">
    <w:name w:val="Основной текст (4)"/>
    <w:basedOn w:val="Normal"/>
    <w:link w:val="CharStyle10"/>
    <w:pPr>
      <w:widowControl w:val="0"/>
      <w:shd w:val="clear" w:color="auto" w:fill="FFFFFF"/>
      <w:spacing w:before="60" w:after="60" w:line="256" w:lineRule="exact"/>
      <w:ind w:hanging="680"/>
    </w:pPr>
    <w:rPr>
      <w:b w:val="0"/>
      <w:bCs w:val="0"/>
      <w:i w:val="0"/>
      <w:iCs w:val="0"/>
      <w:u w:val="none"/>
      <w:strike w:val="0"/>
      <w:smallCaps w:val="0"/>
      <w:sz w:val="22"/>
      <w:szCs w:val="22"/>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jc w:val="center"/>
      <w:spacing w:before="60" w:after="540" w:line="0" w:lineRule="exact"/>
    </w:pPr>
    <w:rPr>
      <w:b w:val="0"/>
      <w:bCs w:val="0"/>
      <w:i w:val="0"/>
      <w:iCs w:val="0"/>
      <w:u w:val="none"/>
      <w:strike w:val="0"/>
      <w:smallCaps w:val="0"/>
      <w:sz w:val="8"/>
      <w:szCs w:val="8"/>
      <w:rFonts w:ascii="Times New Roman" w:eastAsia="Times New Roman" w:hAnsi="Times New Roman" w:cs="Times New Roman"/>
    </w:rPr>
  </w:style>
  <w:style w:type="paragraph" w:customStyle="1" w:styleId="Style18">
    <w:name w:val="Заголовок №1"/>
    <w:basedOn w:val="Normal"/>
    <w:link w:val="CharStyle19"/>
    <w:pPr>
      <w:widowControl w:val="0"/>
      <w:shd w:val="clear" w:color="auto" w:fill="FFFFFF"/>
      <w:jc w:val="both"/>
      <w:outlineLvl w:val="0"/>
      <w:spacing w:before="540" w:line="0" w:lineRule="exact"/>
    </w:pPr>
    <w:rPr>
      <w:lang w:val="en-US" w:eastAsia="en-US" w:bidi="en-US"/>
      <w:b/>
      <w:bCs/>
      <w:i/>
      <w:iCs/>
      <w:u w:val="none"/>
      <w:strike w:val="0"/>
      <w:smallCaps w:val="0"/>
      <w:rFonts w:ascii="Times New Roman" w:eastAsia="Times New Roman" w:hAnsi="Times New Roman" w:cs="Times New Roman"/>
    </w:rPr>
  </w:style>
  <w:style w:type="paragraph" w:customStyle="1" w:styleId="Style22">
    <w:name w:val="Основной текст"/>
    <w:basedOn w:val="Normal"/>
    <w:link w:val="CharStyle23"/>
    <w:pPr>
      <w:widowControl w:val="0"/>
      <w:shd w:val="clear" w:color="auto" w:fill="FFFFFF"/>
      <w:spacing w:line="328"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28">
    <w:name w:val="Основной текст (6)"/>
    <w:basedOn w:val="Normal"/>
    <w:link w:val="CharStyle29"/>
    <w:pPr>
      <w:widowControl w:val="0"/>
      <w:shd w:val="clear" w:color="auto" w:fill="FFFFFF"/>
      <w:jc w:val="both"/>
      <w:spacing w:line="320" w:lineRule="exact"/>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