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ФЕДЕРАЛ</w:t>
      </w:r>
    </w:p>
    <w:p>
      <w:pPr>
        <w:pStyle w:val="Style3"/>
        <w:widowControl w:val="0"/>
        <w:keepNext w:val="0"/>
        <w:keepLines w:val="0"/>
        <w:shd w:val="clear" w:color="auto" w:fill="auto"/>
        <w:bidi w:val="0"/>
        <w:spacing w:before="0" w:after="115" w:line="240" w:lineRule="exact"/>
        <w:ind w:left="0" w:right="20" w:firstLine="0"/>
      </w:pPr>
      <w:r>
        <w:rPr>
          <w:lang w:val="ru-RU" w:eastAsia="ru-RU" w:bidi="ru-RU"/>
          <w:sz w:val="24"/>
          <w:szCs w:val="24"/>
          <w:w w:val="100"/>
          <w:spacing w:val="0"/>
          <w:color w:val="000000"/>
          <w:position w:val="0"/>
        </w:rPr>
        <w:t>АНТИМОНОПСШ</w:t>
      </w:r>
    </w:p>
    <w:p>
      <w:pPr>
        <w:pStyle w:val="Style5"/>
        <w:widowControl w:val="0"/>
        <w:keepNext w:val="0"/>
        <w:keepLines w:val="0"/>
        <w:shd w:val="clear" w:color="auto" w:fill="auto"/>
        <w:bidi w:val="0"/>
        <w:spacing w:before="0" w:after="1078"/>
        <w:ind w:left="0" w:right="20" w:firstLine="0"/>
      </w:pPr>
      <w:r>
        <w:rPr>
          <w:lang w:val="ru-RU" w:eastAsia="ru-RU" w:bidi="ru-RU"/>
          <w:w w:val="100"/>
          <w:spacing w:val="0"/>
          <w:color w:val="000000"/>
          <w:position w:val="0"/>
        </w:rPr>
        <w:t>УПРАВЛ Федеральной антнмо! по Ленин! раде</w:t>
      </w:r>
    </w:p>
    <w:p>
      <w:pPr>
        <w:pStyle w:val="Style7"/>
        <w:tabs>
          <w:tab w:leader="none" w:pos="2419" w:val="right"/>
        </w:tabs>
        <w:widowControl w:val="0"/>
        <w:keepNext/>
        <w:keepLines/>
        <w:shd w:val="clear" w:color="auto" w:fill="auto"/>
        <w:bidi w:val="0"/>
        <w:spacing w:before="0" w:after="144" w:line="240" w:lineRule="exact"/>
        <w:ind w:left="600" w:right="0" w:firstLine="0"/>
      </w:pPr>
      <w:bookmarkStart w:id="0" w:name="bookmark0"/>
      <w:r>
        <w:rPr>
          <w:rStyle w:val="CharStyle9"/>
          <w:i w:val="0"/>
          <w:iCs w:val="0"/>
        </w:rPr>
        <w:t xml:space="preserve">. </w:t>
      </w:r>
      <w:r>
        <w:rPr>
          <w:rStyle w:val="CharStyle10"/>
          <w:i/>
          <w:iCs/>
        </w:rPr>
        <w:t>//</w:t>
      </w:r>
      <w:r>
        <w:rPr>
          <w:lang w:val="ru-RU" w:eastAsia="ru-RU" w:bidi="ru-RU"/>
          <w:sz w:val="24"/>
          <w:szCs w:val="24"/>
          <w:w w:val="100"/>
          <w:color w:val="000000"/>
          <w:position w:val="0"/>
        </w:rPr>
        <w:t>,</w:t>
        <w:tab/>
        <w:t>\</w:t>
      </w:r>
      <w:bookmarkEnd w:id="0"/>
    </w:p>
    <w:p>
      <w:pPr>
        <w:pStyle w:val="Style3"/>
        <w:tabs>
          <w:tab w:leader="none" w:pos="2419" w:val="right"/>
        </w:tabs>
        <w:widowControl w:val="0"/>
        <w:keepNext w:val="0"/>
        <w:keepLines w:val="0"/>
        <w:shd w:val="clear" w:color="auto" w:fill="auto"/>
        <w:bidi w:val="0"/>
        <w:jc w:val="both"/>
        <w:spacing w:before="0" w:after="0" w:line="240" w:lineRule="exact"/>
        <w:ind w:left="120" w:right="0" w:firstLine="0"/>
      </w:pPr>
      <w:r>
        <w:rPr>
          <w:lang w:val="ru-RU" w:eastAsia="ru-RU" w:bidi="ru-RU"/>
          <w:sz w:val="24"/>
          <w:szCs w:val="24"/>
          <w:w w:val="100"/>
          <w:spacing w:val="0"/>
          <w:color w:val="000000"/>
          <w:position w:val="0"/>
        </w:rPr>
        <w:t>На №</w:t>
        <w:tab/>
        <w:t>о</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[ЬНАЯ</w:t>
      </w:r>
    </w:p>
    <w:p>
      <w:pPr>
        <w:pStyle w:val="Style3"/>
        <w:widowControl w:val="0"/>
        <w:keepNext w:val="0"/>
        <w:keepLines w:val="0"/>
        <w:shd w:val="clear" w:color="auto" w:fill="auto"/>
        <w:bidi w:val="0"/>
        <w:jc w:val="both"/>
        <w:spacing w:before="0" w:after="425" w:line="240" w:lineRule="exact"/>
        <w:ind w:left="20" w:right="0" w:firstLine="0"/>
      </w:pPr>
      <w:r>
        <w:rPr>
          <w:lang w:val="ru-RU" w:eastAsia="ru-RU" w:bidi="ru-RU"/>
          <w:sz w:val="24"/>
          <w:szCs w:val="24"/>
          <w:w w:val="100"/>
          <w:spacing w:val="0"/>
          <w:color w:val="000000"/>
          <w:position w:val="0"/>
        </w:rPr>
        <w:t>&gt;НЛЯ СЛУЖБА</w:t>
      </w:r>
    </w:p>
    <w:p>
      <w:pPr>
        <w:pStyle w:val="Style5"/>
        <w:widowControl w:val="0"/>
        <w:keepNext w:val="0"/>
        <w:keepLines w:val="0"/>
        <w:shd w:val="clear" w:color="auto" w:fill="auto"/>
        <w:bidi w:val="0"/>
        <w:jc w:val="both"/>
        <w:spacing w:before="0" w:after="0" w:line="322" w:lineRule="exact"/>
        <w:ind w:left="20" w:right="0" w:firstLine="0"/>
      </w:pPr>
      <w:r>
        <w:rPr>
          <w:lang w:val="en-US" w:eastAsia="en-US" w:bidi="en-US"/>
          <w:w w:val="100"/>
          <w:spacing w:val="0"/>
          <w:color w:val="000000"/>
          <w:position w:val="0"/>
        </w:rPr>
        <w:t>IOII</w:t>
      </w:r>
      <w:r>
        <w:rPr>
          <w:lang w:val="ru-RU" w:eastAsia="ru-RU" w:bidi="ru-RU"/>
          <w:w w:val="100"/>
          <w:spacing w:val="0"/>
          <w:color w:val="000000"/>
          <w:position w:val="0"/>
        </w:rPr>
        <w:t xml:space="preserve">ОЛ Ы1011 с л ужо ы кой </w:t>
      </w:r>
      <w:r>
        <w:rPr>
          <w:lang w:val="en-US" w:eastAsia="en-US" w:bidi="en-US"/>
          <w:w w:val="100"/>
          <w:spacing w:val="0"/>
          <w:color w:val="000000"/>
          <w:position w:val="0"/>
        </w:rPr>
        <w:t>o</w:t>
      </w:r>
      <w:r>
        <w:rPr>
          <w:rStyle w:val="CharStyle11"/>
        </w:rPr>
        <w:t>6</w:t>
      </w:r>
      <w:r>
        <w:rPr>
          <w:lang w:val="en-US" w:eastAsia="en-US" w:bidi="en-US"/>
          <w:w w:val="100"/>
          <w:spacing w:val="0"/>
          <w:color w:val="000000"/>
          <w:position w:val="0"/>
        </w:rPr>
        <w:t xml:space="preserve">.riaei </w:t>
      </w:r>
      <w:r>
        <w:rPr>
          <w:lang w:val="ru-RU" w:eastAsia="ru-RU" w:bidi="ru-RU"/>
          <w:w w:val="100"/>
          <w:spacing w:val="0"/>
          <w:color w:val="000000"/>
          <w:position w:val="0"/>
        </w:rPr>
        <w:t>н</w:t>
      </w:r>
    </w:p>
    <w:p>
      <w:pPr>
        <w:pStyle w:val="Style12"/>
        <w:widowControl w:val="0"/>
        <w:keepNext/>
        <w:keepLines/>
        <w:shd w:val="clear" w:color="auto" w:fill="auto"/>
        <w:bidi w:val="0"/>
        <w:jc w:val="left"/>
        <w:spacing w:before="0" w:after="0"/>
        <w:ind w:left="20" w:right="0" w:firstLine="0"/>
      </w:pPr>
      <w:bookmarkStart w:id="1" w:name="bookmark1"/>
      <w:r>
        <w:rPr>
          <w:lang w:val="ru-RU" w:eastAsia="ru-RU" w:bidi="ru-RU"/>
          <w:sz w:val="24"/>
          <w:szCs w:val="24"/>
          <w:w w:val="100"/>
          <w:spacing w:val="0"/>
          <w:color w:val="000000"/>
          <w:position w:val="0"/>
        </w:rPr>
        <w:t>Заказчик:</w:t>
      </w:r>
      <w:bookmarkEnd w:id="1"/>
    </w:p>
    <w:p>
      <w:pPr>
        <w:pStyle w:val="Style14"/>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МУНИЦИПАЛЬНОЕ БЮДЖЕТНОЕ УЧРЕЖДЕНИЕ "КИНГИСЕППСКИЙ ФИЗКУЛЬТУРНО-СПОРТИВНЫЙ КОМПЛЕКС"</w:t>
      </w:r>
    </w:p>
    <w:p>
      <w:pPr>
        <w:pStyle w:val="Style14"/>
        <w:tabs>
          <w:tab w:leader="none" w:pos="1849" w:val="left"/>
          <w:tab w:leader="none" w:pos="5070"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188480,</w:t>
        <w:tab/>
        <w:t>Ленинградская</w:t>
        <w:tab/>
        <w:t>обл,</w:t>
      </w:r>
    </w:p>
    <w:p>
      <w:pPr>
        <w:pStyle w:val="Style14"/>
        <w:widowControl w:val="0"/>
        <w:keepNext w:val="0"/>
        <w:keepLines w:val="0"/>
        <w:shd w:val="clear" w:color="auto" w:fill="auto"/>
        <w:bidi w:val="0"/>
        <w:jc w:val="left"/>
        <w:spacing w:before="0" w:after="304"/>
        <w:ind w:left="20" w:right="20" w:firstLine="0"/>
      </w:pPr>
      <w:r>
        <w:rPr>
          <w:lang w:val="ru-RU" w:eastAsia="ru-RU" w:bidi="ru-RU"/>
          <w:sz w:val="24"/>
          <w:szCs w:val="24"/>
          <w:w w:val="100"/>
          <w:spacing w:val="0"/>
          <w:color w:val="000000"/>
          <w:position w:val="0"/>
        </w:rPr>
        <w:t xml:space="preserve">Кингисеппский р-н, Кингисепп г, УЛ ВОРОВСКОГО, 28А тел.: (81375) 29908, (81375)29908 </w:t>
      </w:r>
      <w:r>
        <w:rPr>
          <w:lang w:val="en-US" w:eastAsia="en-US" w:bidi="en-US"/>
          <w:sz w:val="24"/>
          <w:szCs w:val="24"/>
          <w:w w:val="100"/>
          <w:spacing w:val="0"/>
          <w:color w:val="000000"/>
          <w:position w:val="0"/>
        </w:rPr>
        <w:t xml:space="preserve">e-mail: </w:t>
      </w:r>
      <w:r>
        <w:fldChar w:fldCharType="begin"/>
      </w:r>
      <w:r>
        <w:rPr>
          <w:color w:val="000000"/>
        </w:rPr>
        <w:instrText> HYPERLINK "mailto:kingiseppfsk@mail.ru" </w:instrText>
      </w:r>
      <w:r>
        <w:fldChar w:fldCharType="separate"/>
      </w:r>
      <w:r>
        <w:rPr>
          <w:rStyle w:val="Hyperlink"/>
          <w:lang w:val="en-US" w:eastAsia="en-US" w:bidi="en-US"/>
          <w:sz w:val="24"/>
          <w:szCs w:val="24"/>
          <w:w w:val="100"/>
          <w:spacing w:val="0"/>
          <w:position w:val="0"/>
        </w:rPr>
        <w:t>kingiseppfsk@mail.ru</w:t>
      </w:r>
      <w:r>
        <w:fldChar w:fldCharType="end"/>
      </w:r>
    </w:p>
    <w:p>
      <w:pPr>
        <w:pStyle w:val="Style14"/>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Уполномоченный орган:</w:t>
      </w:r>
    </w:p>
    <w:p>
      <w:pPr>
        <w:pStyle w:val="Style14"/>
        <w:tabs>
          <w:tab w:leader="none" w:pos="3061"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Администрация</w:t>
        <w:tab/>
        <w:t>муниципального</w:t>
      </w:r>
    </w:p>
    <w:p>
      <w:pPr>
        <w:pStyle w:val="Style14"/>
        <w:tabs>
          <w:tab w:leader="none" w:pos="3061"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образования</w:t>
        <w:tab/>
        <w:t>«Кингисеппский</w:t>
      </w:r>
    </w:p>
    <w:p>
      <w:pPr>
        <w:pStyle w:val="Style14"/>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муниципальный район» Ленинградской области</w:t>
      </w:r>
    </w:p>
    <w:p>
      <w:pPr>
        <w:pStyle w:val="Style14"/>
        <w:widowControl w:val="0"/>
        <w:keepNext w:val="0"/>
        <w:keepLines w:val="0"/>
        <w:shd w:val="clear" w:color="auto" w:fill="auto"/>
        <w:bidi w:val="0"/>
        <w:jc w:val="left"/>
        <w:spacing w:before="0" w:after="0" w:line="317" w:lineRule="exact"/>
        <w:ind w:left="20" w:right="20" w:firstLine="0"/>
        <w:sectPr>
          <w:footnotePr>
            <w:pos w:val="pageBottom"/>
            <w:numFmt w:val="decimal"/>
            <w:numRestart w:val="continuous"/>
          </w:footnotePr>
          <w:type w:val="continuous"/>
          <w:pgSz w:w="11906" w:h="16838"/>
          <w:pgMar w:top="458" w:left="773" w:right="1027" w:bottom="448" w:header="0" w:footer="3" w:gutter="0"/>
          <w:rtlGutter w:val="0"/>
          <w:cols w:num="3" w:space="720" w:equalWidth="0">
            <w:col w:w="2336" w:space="102"/>
            <w:col w:w="2083" w:space="475"/>
            <w:col w:w="5107"/>
          </w:cols>
          <w:noEndnote/>
          <w:docGrid w:linePitch="360"/>
        </w:sectPr>
      </w:pPr>
      <w:r>
        <w:rPr>
          <w:lang w:val="ru-RU" w:eastAsia="ru-RU" w:bidi="ru-RU"/>
          <w:sz w:val="24"/>
          <w:szCs w:val="24"/>
          <w:w w:val="100"/>
          <w:spacing w:val="0"/>
          <w:color w:val="000000"/>
          <w:position w:val="0"/>
        </w:rPr>
        <w:t xml:space="preserve">Карла Маркса, 2а, г. Кингисепп, Ленинградская область, 188480 тел.: (81375) 48800, (81375) 48801 </w:t>
      </w:r>
      <w:r>
        <w:rPr>
          <w:lang w:val="en-US" w:eastAsia="en-US" w:bidi="en-US"/>
          <w:sz w:val="24"/>
          <w:szCs w:val="24"/>
          <w:w w:val="100"/>
          <w:spacing w:val="0"/>
          <w:color w:val="000000"/>
          <w:position w:val="0"/>
        </w:rPr>
        <w:t xml:space="preserve">e-mail: </w:t>
      </w:r>
      <w:r>
        <w:fldChar w:fldCharType="begin"/>
      </w:r>
      <w:r>
        <w:rPr>
          <w:color w:val="000000"/>
        </w:rPr>
        <w:instrText> HYPERLINK "mailto:chislova76@mail.ru" </w:instrText>
      </w:r>
      <w:r>
        <w:fldChar w:fldCharType="separate"/>
      </w:r>
      <w:r>
        <w:rPr>
          <w:rStyle w:val="Hyperlink"/>
          <w:lang w:val="en-US" w:eastAsia="en-US" w:bidi="en-US"/>
          <w:sz w:val="24"/>
          <w:szCs w:val="24"/>
          <w:w w:val="100"/>
          <w:spacing w:val="0"/>
          <w:position w:val="0"/>
        </w:rPr>
        <w:t>chislova76@mail.ru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ind w:left="4820" w:right="0" w:firstLine="0"/>
      </w:pPr>
      <w:r>
        <w:rPr>
          <w:lang w:val="ru-RU" w:eastAsia="ru-RU" w:bidi="ru-RU"/>
          <w:sz w:val="24"/>
          <w:szCs w:val="24"/>
          <w:w w:val="100"/>
          <w:spacing w:val="0"/>
          <w:color w:val="000000"/>
          <w:position w:val="0"/>
        </w:rPr>
        <w:t>Заявитель:</w:t>
      </w:r>
    </w:p>
    <w:p>
      <w:pPr>
        <w:pStyle w:val="Style14"/>
        <w:widowControl w:val="0"/>
        <w:keepNext w:val="0"/>
        <w:keepLines w:val="0"/>
        <w:shd w:val="clear" w:color="auto" w:fill="auto"/>
        <w:bidi w:val="0"/>
        <w:jc w:val="left"/>
        <w:spacing w:before="0" w:after="0"/>
        <w:ind w:left="4820" w:right="0" w:firstLine="0"/>
      </w:pPr>
      <w:r>
        <w:rPr>
          <w:lang w:val="ru-RU" w:eastAsia="ru-RU" w:bidi="ru-RU"/>
          <w:sz w:val="24"/>
          <w:szCs w:val="24"/>
          <w:w w:val="100"/>
          <w:spacing w:val="0"/>
          <w:color w:val="000000"/>
          <w:position w:val="0"/>
        </w:rPr>
        <w:t>ООО «Профит-плюс»</w:t>
      </w:r>
    </w:p>
    <w:p>
      <w:pPr>
        <w:pStyle w:val="Style14"/>
        <w:widowControl w:val="0"/>
        <w:keepNext w:val="0"/>
        <w:keepLines w:val="0"/>
        <w:shd w:val="clear" w:color="auto" w:fill="auto"/>
        <w:bidi w:val="0"/>
        <w:jc w:val="left"/>
        <w:spacing w:before="0" w:after="124"/>
        <w:ind w:left="4820" w:right="260" w:firstLine="0"/>
      </w:pPr>
      <w:r>
        <w:rPr>
          <w:lang w:val="ru-RU" w:eastAsia="ru-RU" w:bidi="ru-RU"/>
          <w:sz w:val="24"/>
          <w:szCs w:val="24"/>
          <w:w w:val="100"/>
          <w:spacing w:val="0"/>
          <w:color w:val="000000"/>
          <w:position w:val="0"/>
        </w:rPr>
        <w:t xml:space="preserve">Ул. Атласова, д. 9, г. Московский, г. Москва, 10881 1 Тел.: (926) 3663287 </w:t>
      </w:r>
      <w:r>
        <w:rPr>
          <w:lang w:val="en-US" w:eastAsia="en-US" w:bidi="en-US"/>
          <w:sz w:val="24"/>
          <w:szCs w:val="24"/>
          <w:w w:val="100"/>
          <w:spacing w:val="0"/>
          <w:color w:val="000000"/>
          <w:position w:val="0"/>
        </w:rPr>
        <w:t xml:space="preserve">e-mail: </w:t>
      </w:r>
      <w:r>
        <w:fldChar w:fldCharType="begin"/>
      </w:r>
      <w:r>
        <w:rPr>
          <w:color w:val="000000"/>
        </w:rPr>
        <w:instrText> HYPERLINK "mailto:moscow@profitp.su" </w:instrText>
      </w:r>
      <w:r>
        <w:fldChar w:fldCharType="separate"/>
      </w:r>
      <w:r>
        <w:rPr>
          <w:rStyle w:val="Hyperlink"/>
          <w:lang w:val="en-US" w:eastAsia="en-US" w:bidi="en-US"/>
          <w:sz w:val="24"/>
          <w:szCs w:val="24"/>
          <w:w w:val="100"/>
          <w:spacing w:val="0"/>
          <w:position w:val="0"/>
        </w:rPr>
        <w:t>moscow@profitp.su</w:t>
      </w:r>
      <w:r>
        <w:fldChar w:fldCharType="end"/>
      </w:r>
    </w:p>
    <w:p>
      <w:pPr>
        <w:pStyle w:val="Style14"/>
        <w:widowControl w:val="0"/>
        <w:keepNext w:val="0"/>
        <w:keepLines w:val="0"/>
        <w:shd w:val="clear" w:color="auto" w:fill="auto"/>
        <w:bidi w:val="0"/>
        <w:jc w:val="left"/>
        <w:spacing w:before="0" w:after="0" w:line="317"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14"/>
        <w:widowControl w:val="0"/>
        <w:keepNext w:val="0"/>
        <w:keepLines w:val="0"/>
        <w:shd w:val="clear" w:color="auto" w:fill="auto"/>
        <w:bidi w:val="0"/>
        <w:jc w:val="left"/>
        <w:spacing w:before="0" w:after="302" w:line="317" w:lineRule="exact"/>
        <w:ind w:left="4820" w:right="260" w:firstLine="0"/>
      </w:pPr>
      <w:r>
        <w:rPr>
          <w:lang w:val="ru-RU" w:eastAsia="ru-RU" w:bidi="ru-RU"/>
          <w:sz w:val="24"/>
          <w:szCs w:val="24"/>
          <w:w w:val="100"/>
          <w:spacing w:val="0"/>
          <w:color w:val="000000"/>
          <w:position w:val="0"/>
        </w:rPr>
        <w:t xml:space="preserve">ЗАО «Сбербанк-АСТ» 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4"/>
        <w:widowControl w:val="0"/>
        <w:keepNext w:val="0"/>
        <w:keepLines w:val="0"/>
        <w:shd w:val="clear" w:color="auto" w:fill="auto"/>
        <w:bidi w:val="0"/>
        <w:jc w:val="left"/>
        <w:spacing w:before="0" w:after="302" w:line="240" w:lineRule="exact"/>
        <w:ind w:left="4820" w:right="0" w:firstLine="0"/>
      </w:pPr>
      <w:r>
        <w:rPr>
          <w:lang w:val="ru-RU" w:eastAsia="ru-RU" w:bidi="ru-RU"/>
          <w:sz w:val="24"/>
          <w:szCs w:val="24"/>
          <w:w w:val="100"/>
          <w:spacing w:val="0"/>
          <w:color w:val="000000"/>
          <w:position w:val="0"/>
        </w:rPr>
        <w:t>извещение № 0145300010317000285</w:t>
      </w:r>
    </w:p>
    <w:p>
      <w:pPr>
        <w:pStyle w:val="Style14"/>
        <w:widowControl w:val="0"/>
        <w:keepNext w:val="0"/>
        <w:keepLines w:val="0"/>
        <w:shd w:val="clear" w:color="auto" w:fill="auto"/>
        <w:bidi w:val="0"/>
        <w:jc w:val="center"/>
        <w:spacing w:before="0" w:after="305"/>
        <w:ind w:left="260" w:right="0" w:firstLine="0"/>
      </w:pPr>
      <w:r>
        <w:rPr>
          <w:lang w:val="ru-RU" w:eastAsia="ru-RU" w:bidi="ru-RU"/>
          <w:sz w:val="24"/>
          <w:szCs w:val="24"/>
          <w:w w:val="100"/>
          <w:spacing w:val="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spacing w:val="0"/>
          <w:color w:val="000000"/>
          <w:position w:val="0"/>
        </w:rPr>
        <w:t>1381-03-10285-P3/17</w:t>
      </w:r>
    </w:p>
    <w:p>
      <w:pPr>
        <w:pStyle w:val="Style14"/>
        <w:tabs>
          <w:tab w:leader="none" w:pos="9270" w:val="right"/>
        </w:tabs>
        <w:widowControl w:val="0"/>
        <w:keepNext w:val="0"/>
        <w:keepLines w:val="0"/>
        <w:shd w:val="clear" w:color="auto" w:fill="auto"/>
        <w:bidi w:val="0"/>
        <w:jc w:val="both"/>
        <w:spacing w:before="0" w:after="309" w:line="240" w:lineRule="exact"/>
        <w:ind w:left="20" w:right="0" w:firstLine="0"/>
      </w:pPr>
      <w:r>
        <w:rPr>
          <w:lang w:val="ru-RU" w:eastAsia="ru-RU" w:bidi="ru-RU"/>
          <w:sz w:val="24"/>
          <w:szCs w:val="24"/>
          <w:w w:val="100"/>
          <w:spacing w:val="0"/>
          <w:color w:val="000000"/>
          <w:position w:val="0"/>
        </w:rPr>
        <w:t>14 ноября 2017 года</w:t>
        <w:tab/>
        <w:t>Санкт-Петербург</w:t>
      </w:r>
    </w:p>
    <w:p>
      <w:pPr>
        <w:pStyle w:val="Style14"/>
        <w:widowControl w:val="0"/>
        <w:keepNext w:val="0"/>
        <w:keepLines w:val="0"/>
        <w:shd w:val="clear" w:color="auto" w:fill="auto"/>
        <w:bidi w:val="0"/>
        <w:jc w:val="left"/>
        <w:spacing w:before="0" w:after="849" w:line="331" w:lineRule="exact"/>
        <w:ind w:left="20" w:right="26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16"/>
        <w:widowControl w:val="0"/>
        <w:keepNext/>
        <w:keepLines/>
        <w:shd w:val="clear" w:color="auto" w:fill="auto"/>
        <w:bidi w:val="0"/>
        <w:spacing w:before="0" w:after="0" w:line="320" w:lineRule="exact"/>
        <w:ind w:left="0" w:right="400" w:firstLine="0"/>
      </w:pPr>
      <w:bookmarkStart w:id="2" w:name="bookmark2"/>
      <w:r>
        <w:rPr>
          <w:lang w:val="ru-RU" w:eastAsia="ru-RU" w:bidi="ru-RU"/>
          <w:w w:val="100"/>
          <w:color w:val="000000"/>
          <w:position w:val="0"/>
        </w:rPr>
        <w:t>079731</w:t>
      </w:r>
      <w:bookmarkEnd w:id="2"/>
      <w:r>
        <w:br w:type="page"/>
      </w:r>
    </w:p>
    <w:p>
      <w:pPr>
        <w:pStyle w:val="Style12"/>
        <w:widowControl w:val="0"/>
        <w:keepNext/>
        <w:keepLines/>
        <w:shd w:val="clear" w:color="auto" w:fill="auto"/>
        <w:bidi w:val="0"/>
        <w:jc w:val="both"/>
        <w:spacing w:before="0" w:after="0"/>
        <w:ind w:left="20" w:right="20" w:firstLine="700"/>
      </w:pPr>
      <w:bookmarkStart w:id="3" w:name="bookmark3"/>
      <w:r>
        <w:rPr>
          <w:lang w:val="ru-RU" w:eastAsia="ru-RU" w:bidi="ru-RU"/>
          <w:sz w:val="24"/>
          <w:szCs w:val="24"/>
          <w:w w:val="100"/>
          <w:spacing w:val="0"/>
          <w:color w:val="000000"/>
          <w:position w:val="0"/>
        </w:rPr>
        <w:t xml:space="preserve">Сараева Дмитрия Александровича - начальника отдела контроля закупок, </w:t>
      </w:r>
      <w:r>
        <w:rPr>
          <w:rStyle w:val="CharStyle18"/>
        </w:rPr>
        <w:t>председателя Комиссии,</w:t>
      </w:r>
      <w:bookmarkEnd w:id="3"/>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Администрации муниципального образования «Кингисеппский муниципальный район» Ленинградской области (далее - Заказчик): Сулаева Андрея Николаевича, Окуневой Екатерины Александровны,</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отсутствие представителей МБУ «Кингисеппский физкультурно</w:t>
        <w:softHyphen/>
        <w:t>спортивный комплекс» (далее - Заказчик), ООО «Профит-плюс» (далее - Заявитель), надлежащим образом уведомленных о месте и времени заседания Комиссии,</w:t>
      </w:r>
    </w:p>
    <w:p>
      <w:pPr>
        <w:pStyle w:val="Style14"/>
        <w:tabs>
          <w:tab w:leader="none" w:pos="3649" w:val="left"/>
          <w:tab w:leader="none" w:pos="9913" w:val="righ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w:t>
        <w:tab/>
        <w:t>учреждения,</w:t>
        <w:tab/>
        <w:t>специализированной организации,</w:t>
      </w:r>
    </w:p>
    <w:p>
      <w:pPr>
        <w:pStyle w:val="Style14"/>
        <w:tabs>
          <w:tab w:leader="none" w:pos="3649" w:val="left"/>
          <w:tab w:leader="none" w:pos="9913" w:val="righ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tab/>
        <w:t>(подрядчиков,</w:t>
        <w:tab/>
        <w:t>исполнителей) для обеспечения</w:t>
      </w:r>
    </w:p>
    <w:p>
      <w:pPr>
        <w:pStyle w:val="Style14"/>
        <w:tabs>
          <w:tab w:leader="none" w:pos="3649" w:val="left"/>
          <w:tab w:leader="none" w:pos="9913" w:val="righ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государственных и муниципальных нужд, утвержденным приказом ФАС России от 19.11.2014 № 727/14, Положением о территориальном органе Федеральной антимонопольной службы, утвержденным приказом ФАС России от23.07.2015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649/15, жалобу Заявителя и в результате проведения в соответствии с п. 1 ч. 15 ст. 99 Федерального закона от 05.04.2013 № 44-ФЗ«0 контрактной системе в сфере закупок товаров, работ,</w:t>
        <w:tab/>
        <w:t>услуг для</w:t>
        <w:tab/>
        <w:t>обеспечения государственных и</w:t>
      </w:r>
    </w:p>
    <w:p>
      <w:pPr>
        <w:pStyle w:val="Style14"/>
        <w:widowControl w:val="0"/>
        <w:keepNext w:val="0"/>
        <w:keepLines w:val="0"/>
        <w:shd w:val="clear" w:color="auto" w:fill="auto"/>
        <w:bidi w:val="0"/>
        <w:jc w:val="both"/>
        <w:spacing w:before="0" w:after="365"/>
        <w:ind w:left="20" w:right="20" w:firstLine="0"/>
      </w:pPr>
      <w:r>
        <w:rPr>
          <w:lang w:val="ru-RU" w:eastAsia="ru-RU" w:bidi="ru-RU"/>
          <w:sz w:val="24"/>
          <w:szCs w:val="24"/>
          <w:w w:val="100"/>
          <w:spacing w:val="0"/>
          <w:color w:val="000000"/>
          <w:position w:val="0"/>
        </w:rPr>
        <w:t>муниципальных нужд» (далее - Закон о контрактной системе) внеплановой проверки,</w:t>
      </w:r>
    </w:p>
    <w:p>
      <w:pPr>
        <w:pStyle w:val="Style14"/>
        <w:widowControl w:val="0"/>
        <w:keepNext w:val="0"/>
        <w:keepLines w:val="0"/>
        <w:shd w:val="clear" w:color="auto" w:fill="auto"/>
        <w:bidi w:val="0"/>
        <w:jc w:val="left"/>
        <w:spacing w:before="0" w:after="302" w:line="240" w:lineRule="exact"/>
        <w:ind w:left="4320" w:right="0" w:firstLine="0"/>
      </w:pPr>
      <w:r>
        <w:rPr>
          <w:lang w:val="ru-RU" w:eastAsia="ru-RU" w:bidi="ru-RU"/>
          <w:sz w:val="24"/>
          <w:szCs w:val="24"/>
          <w:w w:val="100"/>
          <w:spacing w:val="0"/>
          <w:color w:val="000000"/>
          <w:position w:val="0"/>
        </w:rPr>
        <w:t>УСТАНОВИЛА: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10285 от 07.11.2017) на действия заказчика при проведении электронного аукциона на право заключения контракта на выполнение работ по капитальному ремонту части трибун для зрителей на футбольном стадионе парка "Романовка" (далее - аукцион).</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Извещение о проведении электронного аукциона, документация об аукционе размещены 23.10.2017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- 5 500 000,00 рублей.</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Источник финансирования - Средства бюджетных учреждений.</w:t>
      </w:r>
    </w:p>
    <w:p>
      <w:pPr>
        <w:pStyle w:val="Style14"/>
        <w:widowControl w:val="0"/>
        <w:keepNext w:val="0"/>
        <w:keepLines w:val="0"/>
        <w:shd w:val="clear" w:color="auto" w:fill="auto"/>
        <w:bidi w:val="0"/>
        <w:jc w:val="both"/>
        <w:spacing w:before="0" w:after="0" w:line="312" w:lineRule="exact"/>
        <w:ind w:left="20" w:right="20" w:firstLine="700"/>
      </w:pPr>
      <w:r>
        <w:rPr>
          <w:rStyle w:val="CharStyle19"/>
        </w:rPr>
        <w:t xml:space="preserve">Заявитель обжалует положение аукционной документации, полагая, что </w:t>
      </w:r>
      <w:r>
        <w:rPr>
          <w:lang w:val="ru-RU" w:eastAsia="ru-RU" w:bidi="ru-RU"/>
          <w:sz w:val="24"/>
          <w:szCs w:val="24"/>
          <w:w w:val="100"/>
          <w:spacing w:val="0"/>
          <w:color w:val="000000"/>
          <w:position w:val="0"/>
        </w:rPr>
        <w:t xml:space="preserve">в нарушение часть 3 статьи 63 Закона о контрактной системе, срок подачи заявок </w:t>
      </w:r>
      <w:r>
        <w:rPr>
          <w:rStyle w:val="CharStyle19"/>
        </w:rPr>
        <w:t xml:space="preserve">сокращен, </w:t>
      </w:r>
      <w:r>
        <w:rPr>
          <w:lang w:val="ru-RU" w:eastAsia="ru-RU" w:bidi="ru-RU"/>
          <w:sz w:val="24"/>
          <w:szCs w:val="24"/>
          <w:w w:val="100"/>
          <w:spacing w:val="0"/>
          <w:color w:val="000000"/>
          <w:position w:val="0"/>
        </w:rPr>
        <w:t xml:space="preserve">а также в нарушение </w:t>
      </w:r>
      <w:r>
        <w:rPr>
          <w:rStyle w:val="CharStyle19"/>
        </w:rPr>
        <w:t xml:space="preserve">пункта </w:t>
      </w:r>
      <w:r>
        <w:rPr>
          <w:lang w:val="ru-RU" w:eastAsia="ru-RU" w:bidi="ru-RU"/>
          <w:sz w:val="24"/>
          <w:szCs w:val="24"/>
          <w:w w:val="100"/>
          <w:spacing w:val="0"/>
          <w:color w:val="000000"/>
          <w:position w:val="0"/>
        </w:rPr>
        <w:t xml:space="preserve">1 части 1 статьи 33 Закона о контрактной системе товары, подлежащие поставке, описаны с использованием показателей, значения которых могут быть установлены только по результатам </w:t>
      </w:r>
      <w:r>
        <w:rPr>
          <w:rStyle w:val="CharStyle19"/>
        </w:rPr>
        <w:t xml:space="preserve">испытаний данного </w:t>
      </w:r>
      <w:r>
        <w:rPr>
          <w:lang w:val="ru-RU" w:eastAsia="ru-RU" w:bidi="ru-RU"/>
          <w:sz w:val="24"/>
          <w:szCs w:val="24"/>
          <w:w w:val="100"/>
          <w:spacing w:val="0"/>
          <w:color w:val="000000"/>
          <w:position w:val="0"/>
        </w:rPr>
        <w:t>товара.</w:t>
      </w:r>
    </w:p>
    <w:p>
      <w:pPr>
        <w:pStyle w:val="Style14"/>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Более подробно позиция Заявителя изложена в жалобе, файл с которой размещен на официальном сайте.</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Уполномоченного органа возражали против доводов Заявителя и просили признать жалобу необоснованной.</w:t>
      </w:r>
    </w:p>
    <w:p>
      <w:pPr>
        <w:pStyle w:val="Style1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14"/>
        <w:widowControl w:val="0"/>
        <w:keepNext w:val="0"/>
        <w:keepLines w:val="0"/>
        <w:shd w:val="clear" w:color="auto" w:fill="auto"/>
        <w:bidi w:val="0"/>
        <w:jc w:val="both"/>
        <w:spacing w:before="0" w:after="300"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позицию представителей Уполномоченного органа, Комиссия пришла к следующим выводам.</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1 статьи 63 Закона о контрактной системе извещение о проведении электронного аукциона размещается заказчиком в единой информационной системе.</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3 рассматриваемой статьи установлено, что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 этого следует, что извещения о проведении аукциона должно быть размещено не менее чем за пятнадцать дней до даты истечения срока подачи заявок на участие в аукционе, поскольку начальная (максимальная) цена контракта составляет 5 500 000,00 рублей.</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На основании статьи 191 Гражданского кодекса Российской Федерации,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pPr>
        <w:pStyle w:val="Style14"/>
        <w:widowControl w:val="0"/>
        <w:keepNext w:val="0"/>
        <w:keepLines w:val="0"/>
        <w:shd w:val="clear" w:color="auto" w:fill="auto"/>
        <w:bidi w:val="0"/>
        <w:jc w:val="both"/>
        <w:spacing w:before="0" w:after="0"/>
        <w:ind w:left="20" w:right="20" w:firstLine="700"/>
      </w:pPr>
      <w:r>
        <w:rPr>
          <w:rStyle w:val="CharStyle19"/>
        </w:rPr>
        <w:t xml:space="preserve">В </w:t>
      </w:r>
      <w:r>
        <w:rPr>
          <w:lang w:val="ru-RU" w:eastAsia="ru-RU" w:bidi="ru-RU"/>
          <w:sz w:val="24"/>
          <w:szCs w:val="24"/>
          <w:w w:val="100"/>
          <w:spacing w:val="0"/>
          <w:color w:val="000000"/>
          <w:position w:val="0"/>
        </w:rPr>
        <w:t xml:space="preserve">соответствии со статьей </w:t>
      </w:r>
      <w:r>
        <w:rPr>
          <w:rStyle w:val="CharStyle19"/>
        </w:rPr>
        <w:t xml:space="preserve">194 Гражданского кодекса Российской </w:t>
      </w:r>
      <w:r>
        <w:rPr>
          <w:lang w:val="ru-RU" w:eastAsia="ru-RU" w:bidi="ru-RU"/>
          <w:sz w:val="24"/>
          <w:szCs w:val="24"/>
          <w:w w:val="100"/>
          <w:spacing w:val="0"/>
          <w:color w:val="000000"/>
          <w:position w:val="0"/>
        </w:rPr>
        <w:t>Федерации, если срок установлен для совершения какого-либо действия, оно может быть выполнено до двадцати четырех часов последнего дня срока. 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Извещение об аукционе размещено Заказчиком на официальном сайте 23.10.2017.</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Дата и время окончания подачи заявок - 08.11.2017 10 час. 00 мин.</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Период между датой размещения извещения об аукционе и датой истечения срока подачи заявок на участие в нем составил пятнадцать дней (с 24.10.2017 по 07.11.2017 включительно), как и предусмотрено Законом о контрактной системе.</w:t>
      </w:r>
    </w:p>
    <w:p>
      <w:pPr>
        <w:pStyle w:val="Style14"/>
        <w:widowControl w:val="0"/>
        <w:keepNext w:val="0"/>
        <w:keepLines w:val="0"/>
        <w:shd w:val="clear" w:color="auto" w:fill="auto"/>
        <w:bidi w:val="0"/>
        <w:jc w:val="both"/>
        <w:spacing w:before="0" w:after="240"/>
        <w:ind w:left="20" w:right="20" w:firstLine="700"/>
      </w:pPr>
      <w:r>
        <w:rPr>
          <w:lang w:val="ru-RU" w:eastAsia="ru-RU" w:bidi="ru-RU"/>
          <w:sz w:val="24"/>
          <w:szCs w:val="24"/>
          <w:w w:val="100"/>
          <w:spacing w:val="0"/>
          <w:color w:val="000000"/>
          <w:position w:val="0"/>
        </w:rPr>
        <w:t>Учитывая изложенное, в действиях Заказчика не выявлено нарушение части 3 статьи 63 Закона о контрактной системе.</w:t>
      </w:r>
    </w:p>
    <w:p>
      <w:pPr>
        <w:pStyle w:val="Style1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В отношении иного довода, Комиссия сообщает следующее.</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Иными словами объект закупки должен быть описан в аукционной документации таким образом, чтобы представить возможность максимальному числу участников участвовать в закупке, за исключением случаев, когда участие ограничено законом, при этом описание объекта закупки должно отражать истинные потребности заказчика. Несоблюдение одного из этих условий приводит к необъективному описанию.</w:t>
      </w:r>
    </w:p>
    <w:p>
      <w:pPr>
        <w:pStyle w:val="Style1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частью 2 рассматриваемой статьи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4"/>
        <w:widowControl w:val="0"/>
        <w:keepNext w:val="0"/>
        <w:keepLines w:val="0"/>
        <w:shd w:val="clear" w:color="auto" w:fill="auto"/>
        <w:bidi w:val="0"/>
        <w:jc w:val="both"/>
        <w:spacing w:before="0" w:after="300"/>
        <w:ind w:left="20" w:right="20" w:firstLine="700"/>
      </w:pPr>
      <w:r>
        <w:rPr>
          <w:lang w:val="ru-RU" w:eastAsia="ru-RU" w:bidi="ru-RU"/>
          <w:sz w:val="24"/>
          <w:szCs w:val="24"/>
          <w:w w:val="100"/>
          <w:spacing w:val="0"/>
          <w:color w:val="000000"/>
          <w:position w:val="0"/>
        </w:rPr>
        <w:t>Перечень товаров их функциональные, технические и качественные характеристики, эксплуатационные характеристики указаны в приложении № 2 к аукционной документации. При этом установлены максимальные и (или) минимальные значения таких показателей, а также значения показателей, которые не могут изменяться.</w:t>
      </w:r>
    </w:p>
    <w:p>
      <w:pPr>
        <w:pStyle w:val="Style14"/>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Из жалобы следует, что объект закупки описан необъективно, поскольку при установлении потребностей в товарах использовались показатели, значения которых могут быть получены только после проведения испытаний.</w:t>
      </w:r>
    </w:p>
    <w:p>
      <w:pPr>
        <w:pStyle w:val="Style14"/>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Между тем, в материалах дела отсутствуют доказательства, свидетельствующие о том, что ряд показателей товаров, указанных в приложении № 2 к аукционной документации, устанавливают требования к значениям, которые можно получить только по результатам испытаний определенной партии товара.</w:t>
      </w:r>
    </w:p>
    <w:p>
      <w:pPr>
        <w:pStyle w:val="Style14"/>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своей жалобе Заявитель ограничился только цитированием выдержек из аукционной документации, Закона о контрактной системе, письма Федеральной антимонопольной службы, что не соответствует части 1, пункту 4 части 8 статьи 105 Закона о контрактной системе, поскольку жалоба должна содержать развернутые доводы, позволяющие однозначно установить, что при таком описании объекта закупки участник закупки на стадии подачи заявок не сможет представить предложение по товарам, отвечающее потребностям Заказчика, по объективным причинам.</w:t>
      </w:r>
    </w:p>
    <w:p>
      <w:pPr>
        <w:pStyle w:val="Style14"/>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в нарушение требований части 9 статьи 105 Закона о контрактной системе к жалобе не приложены, на заседании Комиссии не представлены документы, подтверждающие ее обоснованность.</w:t>
      </w:r>
    </w:p>
    <w:p>
      <w:pPr>
        <w:pStyle w:val="Style14"/>
        <w:widowControl w:val="0"/>
        <w:keepNext w:val="0"/>
        <w:keepLines w:val="0"/>
        <w:shd w:val="clear" w:color="auto" w:fill="auto"/>
        <w:bidi w:val="0"/>
        <w:jc w:val="both"/>
        <w:spacing w:before="0" w:after="304"/>
        <w:ind w:left="20" w:right="20" w:firstLine="720"/>
      </w:pPr>
      <w:r>
        <w:rPr>
          <w:lang w:val="ru-RU" w:eastAsia="ru-RU" w:bidi="ru-RU"/>
          <w:sz w:val="24"/>
          <w:szCs w:val="24"/>
          <w:w w:val="100"/>
          <w:spacing w:val="0"/>
          <w:color w:val="000000"/>
          <w:position w:val="0"/>
        </w:rPr>
        <w:t>При таких обстоятельствах Комиссия приходит к выводу о необоснованности довода.</w:t>
      </w:r>
    </w:p>
    <w:p>
      <w:pPr>
        <w:pStyle w:val="Style14"/>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Доказательств обратного в материалах дела не содержится, Заявителем не представлено.</w:t>
      </w:r>
    </w:p>
    <w:p>
      <w:pPr>
        <w:pStyle w:val="Style14"/>
        <w:widowControl w:val="0"/>
        <w:keepNext w:val="0"/>
        <w:keepLines w:val="0"/>
        <w:shd w:val="clear" w:color="auto" w:fill="auto"/>
        <w:bidi w:val="0"/>
        <w:jc w:val="both"/>
        <w:spacing w:before="0" w:after="362" w:line="317"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14"/>
        <w:widowControl w:val="0"/>
        <w:keepNext w:val="0"/>
        <w:keepLines w:val="0"/>
        <w:shd w:val="clear" w:color="auto" w:fill="auto"/>
        <w:bidi w:val="0"/>
        <w:jc w:val="left"/>
        <w:spacing w:before="0" w:after="367" w:line="240" w:lineRule="exact"/>
        <w:ind w:left="4680" w:right="0" w:firstLine="0"/>
      </w:pPr>
      <w:r>
        <w:rPr>
          <w:lang w:val="ru-RU" w:eastAsia="ru-RU" w:bidi="ru-RU"/>
          <w:sz w:val="24"/>
          <w:szCs w:val="24"/>
          <w:w w:val="100"/>
          <w:spacing w:val="0"/>
          <w:color w:val="000000"/>
          <w:position w:val="0"/>
        </w:rPr>
        <w:t>РЕШИЛА:</w:t>
      </w:r>
    </w:p>
    <w:p>
      <w:pPr>
        <w:pStyle w:val="Style14"/>
        <w:widowControl w:val="0"/>
        <w:keepNext w:val="0"/>
        <w:keepLines w:val="0"/>
        <w:shd w:val="clear" w:color="auto" w:fill="auto"/>
        <w:bidi w:val="0"/>
        <w:jc w:val="left"/>
        <w:spacing w:before="0" w:after="316" w:line="240" w:lineRule="exact"/>
        <w:ind w:left="1840" w:right="0" w:firstLine="0"/>
      </w:pPr>
      <w:r>
        <w:rPr>
          <w:lang w:val="ru-RU" w:eastAsia="ru-RU" w:bidi="ru-RU"/>
          <w:sz w:val="24"/>
          <w:szCs w:val="24"/>
          <w:w w:val="100"/>
          <w:spacing w:val="0"/>
          <w:color w:val="000000"/>
          <w:position w:val="0"/>
        </w:rPr>
        <w:t>Признать жалобу ООО «Профит-плюс» необоснованной.</w:t>
      </w:r>
    </w:p>
    <w:p>
      <w:pPr>
        <w:pStyle w:val="Style14"/>
        <w:widowControl w:val="0"/>
        <w:keepNext w:val="0"/>
        <w:keepLines w:val="0"/>
        <w:shd w:val="clear" w:color="auto" w:fill="auto"/>
        <w:bidi w:val="0"/>
        <w:jc w:val="both"/>
        <w:spacing w:before="0" w:after="362" w:line="317" w:lineRule="exact"/>
        <w:ind w:left="2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14"/>
        <w:widowControl w:val="0"/>
        <w:keepNext w:val="0"/>
        <w:keepLines w:val="0"/>
        <w:shd w:val="clear" w:color="auto" w:fill="auto"/>
        <w:bidi w:val="0"/>
        <w:jc w:val="both"/>
        <w:spacing w:before="0" w:after="367" w:line="240" w:lineRule="exact"/>
        <w:ind w:left="20" w:right="0" w:firstLine="0"/>
      </w:pPr>
      <w:r>
        <w:rPr>
          <w:lang w:val="ru-RU" w:eastAsia="ru-RU" w:bidi="ru-RU"/>
          <w:sz w:val="24"/>
          <w:szCs w:val="24"/>
          <w:w w:val="100"/>
          <w:spacing w:val="0"/>
          <w:color w:val="000000"/>
          <w:position w:val="0"/>
        </w:rPr>
        <w:t>Председатель Комиссии</w:t>
      </w:r>
    </w:p>
    <w:p>
      <w:pPr>
        <w:pStyle w:val="Style14"/>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947" w:left="778" w:right="778" w:bottom="722" w:header="0" w:footer="3" w:gutter="19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Georgia" w:eastAsia="Georgia" w:hAnsi="Georgia" w:cs="Georgia"/>
    </w:rPr>
  </w:style>
  <w:style w:type="character" w:customStyle="1" w:styleId="CharStyle8">
    <w:name w:val="Заголовок №2_"/>
    <w:basedOn w:val="DefaultParagraphFont"/>
    <w:link w:val="Style7"/>
    <w:rPr>
      <w:b w:val="0"/>
      <w:bCs w:val="0"/>
      <w:i/>
      <w:iCs/>
      <w:u w:val="none"/>
      <w:strike w:val="0"/>
      <w:smallCaps w:val="0"/>
      <w:rFonts w:ascii="Times New Roman" w:eastAsia="Times New Roman" w:hAnsi="Times New Roman" w:cs="Times New Roman"/>
      <w:spacing w:val="-50"/>
    </w:rPr>
  </w:style>
  <w:style w:type="character" w:customStyle="1" w:styleId="CharStyle9">
    <w:name w:val="Заголовок №2 + Georgia,Не курсив,Интервал 0 pt"/>
    <w:basedOn w:val="CharStyle8"/>
    <w:rPr>
      <w:lang w:val="ru-RU" w:eastAsia="ru-RU" w:bidi="ru-RU"/>
      <w:i/>
      <w:iCs/>
      <w:u w:val="single"/>
      <w:sz w:val="24"/>
      <w:szCs w:val="24"/>
      <w:rFonts w:ascii="Georgia" w:eastAsia="Georgia" w:hAnsi="Georgia" w:cs="Georgia"/>
      <w:w w:val="100"/>
      <w:spacing w:val="0"/>
      <w:color w:val="000000"/>
      <w:position w:val="0"/>
    </w:rPr>
  </w:style>
  <w:style w:type="character" w:customStyle="1" w:styleId="CharStyle10">
    <w:name w:val="Заголовок №2"/>
    <w:basedOn w:val="CharStyle8"/>
    <w:rPr>
      <w:lang w:val="ru-RU" w:eastAsia="ru-RU" w:bidi="ru-RU"/>
      <w:u w:val="single"/>
      <w:sz w:val="24"/>
      <w:szCs w:val="24"/>
      <w:w w:val="100"/>
      <w:color w:val="000000"/>
      <w:position w:val="0"/>
    </w:rPr>
  </w:style>
  <w:style w:type="character" w:customStyle="1" w:styleId="CharStyle11">
    <w:name w:val="Основной текст (3) + Microsoft Sans Serif,11,5 pt"/>
    <w:basedOn w:val="CharStyle6"/>
    <w:rPr>
      <w:lang w:val="en-US" w:eastAsia="en-US" w:bidi="en-US"/>
      <w:sz w:val="23"/>
      <w:szCs w:val="23"/>
      <w:rFonts w:ascii="Microsoft Sans Serif" w:eastAsia="Microsoft Sans Serif" w:hAnsi="Microsoft Sans Serif" w:cs="Microsoft Sans Serif"/>
      <w:w w:val="100"/>
      <w:spacing w:val="0"/>
      <w:color w:val="000000"/>
      <w:position w:val="0"/>
    </w:rPr>
  </w:style>
  <w:style w:type="character" w:customStyle="1" w:styleId="CharStyle13">
    <w:name w:val="Заголовок №3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7">
    <w:name w:val="Заголовок №1_"/>
    <w:basedOn w:val="DefaultParagraphFont"/>
    <w:link w:val="Style16"/>
    <w:rPr>
      <w:b w:val="0"/>
      <w:bCs w:val="0"/>
      <w:i w:val="0"/>
      <w:iCs w:val="0"/>
      <w:u w:val="none"/>
      <w:strike w:val="0"/>
      <w:smallCaps w:val="0"/>
      <w:sz w:val="32"/>
      <w:szCs w:val="32"/>
      <w:rFonts w:ascii="Times New Roman" w:eastAsia="Times New Roman" w:hAnsi="Times New Roman" w:cs="Times New Roman"/>
      <w:spacing w:val="70"/>
    </w:rPr>
  </w:style>
  <w:style w:type="character" w:customStyle="1" w:styleId="CharStyle18">
    <w:name w:val="Заголовок №3"/>
    <w:basedOn w:val="CharStyle13"/>
    <w:rPr>
      <w:lang w:val="ru-RU" w:eastAsia="ru-RU" w:bidi="ru-RU"/>
      <w:sz w:val="24"/>
      <w:szCs w:val="24"/>
      <w:w w:val="100"/>
      <w:spacing w:val="0"/>
      <w:color w:val="000000"/>
      <w:position w:val="0"/>
    </w:rPr>
  </w:style>
  <w:style w:type="character" w:customStyle="1" w:styleId="CharStyle19">
    <w:name w:val="Основной текст"/>
    <w:basedOn w:val="CharStyle15"/>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right"/>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right"/>
      <w:spacing w:before="240" w:after="1020" w:line="312" w:lineRule="exact"/>
    </w:pPr>
    <w:rPr>
      <w:b w:val="0"/>
      <w:bCs w:val="0"/>
      <w:i w:val="0"/>
      <w:iCs w:val="0"/>
      <w:u w:val="none"/>
      <w:strike w:val="0"/>
      <w:smallCaps w:val="0"/>
      <w:sz w:val="21"/>
      <w:szCs w:val="21"/>
      <w:rFonts w:ascii="Georgia" w:eastAsia="Georgia" w:hAnsi="Georgia" w:cs="Georgia"/>
    </w:rPr>
  </w:style>
  <w:style w:type="paragraph" w:customStyle="1" w:styleId="Style7">
    <w:name w:val="Заголовок №2"/>
    <w:basedOn w:val="Normal"/>
    <w:link w:val="CharStyle8"/>
    <w:pPr>
      <w:widowControl w:val="0"/>
      <w:shd w:val="clear" w:color="auto" w:fill="FFFFFF"/>
      <w:jc w:val="both"/>
      <w:outlineLvl w:val="1"/>
      <w:spacing w:before="1020" w:after="240" w:line="0" w:lineRule="exact"/>
    </w:pPr>
    <w:rPr>
      <w:b w:val="0"/>
      <w:bCs w:val="0"/>
      <w:i/>
      <w:iCs/>
      <w:u w:val="none"/>
      <w:strike w:val="0"/>
      <w:smallCaps w:val="0"/>
      <w:rFonts w:ascii="Times New Roman" w:eastAsia="Times New Roman" w:hAnsi="Times New Roman" w:cs="Times New Roman"/>
      <w:spacing w:val="-50"/>
    </w:rPr>
  </w:style>
  <w:style w:type="paragraph" w:customStyle="1" w:styleId="Style12">
    <w:name w:val="Заголовок №3"/>
    <w:basedOn w:val="Normal"/>
    <w:link w:val="CharStyle13"/>
    <w:pPr>
      <w:widowControl w:val="0"/>
      <w:shd w:val="clear" w:color="auto" w:fill="FFFFFF"/>
      <w:outlineLvl w:val="2"/>
      <w:spacing w:line="322"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322"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right"/>
      <w:outlineLvl w:val="0"/>
      <w:spacing w:before="840" w:line="0" w:lineRule="exact"/>
    </w:pPr>
    <w:rPr>
      <w:b w:val="0"/>
      <w:bCs w:val="0"/>
      <w:i w:val="0"/>
      <w:iCs w:val="0"/>
      <w:u w:val="none"/>
      <w:strike w:val="0"/>
      <w:smallCaps w:val="0"/>
      <w:sz w:val="32"/>
      <w:szCs w:val="32"/>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