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5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>УПРАВЛЕНИЕ Федеральной антимонопольной службы по Ленинградской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Смольного. 3. Санкт-Петербург. 141124 Тел.: (812) 274 30 70. факс: (812) 274 3070 </w:t>
      </w:r>
      <w:r>
        <w:rPr>
          <w:rStyle w:val="CharStyle11"/>
          <w:lang w:val="en-US" w:eastAsia="en-US" w:bidi="en-US"/>
        </w:rPr>
        <w:t>www. lenobl</w:t>
      </w:r>
      <w:r>
        <w:rPr>
          <w:rStyle w:val="CharStyle11"/>
        </w:rPr>
        <w:t xml:space="preserve">. </w:t>
      </w:r>
      <w:r>
        <w:rPr>
          <w:rStyle w:val="CharStyle11"/>
          <w:lang w:val="en-US" w:eastAsia="en-US" w:bidi="en-US"/>
        </w:rPr>
        <w:t>fas.qov.ru E-mail: to47(tf.ifas.t;ov.ru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«Пять звезд»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Таллинская, д.7, лит. О, пом. 1Н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65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Санкт-Петербург, 195196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5470" w:left="3456" w:right="3854" w:bottom="4112" w:header="0" w:footer="3" w:gutter="0"/>
          <w:rtlGutter w:val="0"/>
          <w:cols w:num="2" w:space="59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№ 0145200000417001790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151" w:line="220" w:lineRule="exact"/>
        <w:ind w:left="0" w:right="0" w:firstLine="0"/>
      </w:pPr>
      <w:r>
        <w:rPr>
          <w:rStyle w:val="CharStyle16"/>
        </w:rPr>
        <w:t>На У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305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Ленинградского УФАС России по контролю в сфере закупок по делу № 1372-03-10272-РЗ/17</w:t>
      </w:r>
    </w:p>
    <w:p>
      <w:pPr>
        <w:pStyle w:val="Style12"/>
        <w:tabs>
          <w:tab w:leader="none" w:pos="7603" w:val="right"/>
          <w:tab w:leader="none" w:pos="974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6" w:line="240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9 ноября 2017 года</w:t>
        <w:tab/>
        <w:t>г.</w:t>
        <w:tab/>
        <w:t>Санкт-Петербург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52" w:line="302" w:lineRule="exact"/>
        <w:ind w:left="3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3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Сараева Дмитрия Александровича - начальника отдела контроля закупок, председателя Комиссии,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3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Пашедко Анны Дмитриевны - главного специалиста-эксперта отдела контроля закупок, члена Комиссии,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3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Канивец Елены Анатольевны - специалиста-эксперта отдела контроля закупок, члена Комиссии,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360" w:line="317" w:lineRule="exact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3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Ленинградское УФАС России поступила жалоба ООО «Пять звезд» (далее - Общество) (вх. № 10272 от 07.11.2017 г.) на действия Заказчика при проведении конкурса с ограниченным участием на право заключения контракта на оказание услуг по организации лечебного питания пациентов ГКУЗ ЛО "ДПБ".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26" w:line="317" w:lineRule="exact"/>
        <w:ind w:left="3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7 ст. 105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4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078893</w:t>
      </w:r>
      <w:bookmarkEnd w:id="0"/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ч. 1 ст.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рассматриваемом случае жалоба Общества подана в УФАС по Ленинградской области нарочно.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 что жалоба не подписана подающим ее лицом или его представителем.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02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72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 основании изложенного, Комиссия Ленинградского УФАС России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36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31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Жалобу ООО «Пять звезд» возвратить.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98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55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  <w:sectPr>
          <w:type w:val="continuous"/>
          <w:pgSz w:w="16838" w:h="23810"/>
          <w:pgMar w:top="5842" w:left="3569" w:right="3439" w:bottom="448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55" w:line="312" w:lineRule="exact"/>
        <w:ind w:left="5580" w:right="180"/>
      </w:pPr>
      <w:r>
        <w:rPr>
          <w:rStyle w:val="CharStyle21"/>
        </w:rPr>
        <w:t>ft*'</w:t>
      </w:r>
      <w:r>
        <w:rPr>
          <w:rStyle w:val="CharStyle22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® Управление Федеральной антимонопольной </w:t>
      </w:r>
      <w:r>
        <w:rPr>
          <w:rStyle w:val="CharStyle23"/>
        </w:rPr>
        <w:t xml:space="preserve">службы по Ленинградской области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191124, г.Санкт-Петербург, ул. Смольного. 3, каб.3-143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6" w:line="293" w:lineRule="exact"/>
        <w:ind w:left="5580" w:right="180" w:firstLine="0"/>
      </w:pPr>
      <w:r>
        <w:rPr>
          <w:rStyle w:val="CharStyle24"/>
        </w:rPr>
        <w:t xml:space="preserve">Копия: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Государственное казенное учреждение здравоохранения Ленинградской области «Дружносельская психиатрическая больница» 188330, Ленинградская область, Гатчинский район, пос. Дружноселье, ул. ДПБ, дом №3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5580" w:right="5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Общества с ограниченной ответственностью «Пять звёзд»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1" w:line="283" w:lineRule="exact"/>
        <w:ind w:left="5580" w:right="1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195196, г. Санкт-Петербург, ул. Таллинская, д. 7, лит. О, пом. 1Н</w:t>
      </w:r>
    </w:p>
    <w:p>
      <w:pPr>
        <w:pStyle w:val="Style25"/>
        <w:widowControl w:val="0"/>
        <w:keepNext/>
        <w:keepLines/>
        <w:shd w:val="clear" w:color="auto" w:fill="auto"/>
        <w:bidi w:val="0"/>
        <w:jc w:val="left"/>
        <w:spacing w:before="0" w:after="0" w:line="420" w:lineRule="exact"/>
        <w:ind w:left="2880" w:right="0" w:firstLine="0"/>
      </w:pPr>
      <w:bookmarkStart w:id="1" w:name="bookmark1"/>
      <w:r>
        <w:rPr>
          <w:rStyle w:val="CharStyle27"/>
          <w:b w:val="0"/>
          <w:bCs w:val="0"/>
          <w:i w:val="0"/>
          <w:iCs w:val="0"/>
        </w:rPr>
        <w:t>у</w:t>
      </w:r>
      <w:r>
        <w:rPr>
          <w:rStyle w:val="CharStyle28"/>
          <w:b/>
          <w:bCs/>
          <w:i/>
          <w:iCs/>
        </w:rPr>
        <w:t>'и</w:t>
      </w:r>
      <w:bookmarkEnd w:id="1"/>
    </w:p>
    <w:p>
      <w:pPr>
        <w:pStyle w:val="Style29"/>
        <w:tabs>
          <w:tab w:leader="underscore" w:pos="3866" w:val="left"/>
        </w:tabs>
        <w:widowControl w:val="0"/>
        <w:keepNext w:val="0"/>
        <w:keepLines w:val="0"/>
        <w:shd w:val="clear" w:color="auto" w:fill="auto"/>
        <w:bidi w:val="0"/>
        <w:spacing w:before="0" w:after="68" w:line="220" w:lineRule="exact"/>
        <w:ind w:left="1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Исх. №</w:t>
        <w:tab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99" w:line="220" w:lineRule="exact"/>
        <w:ind w:left="1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«07» ноября 2017 года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center"/>
        <w:spacing w:before="0" w:after="0" w:line="312" w:lineRule="exact"/>
        <w:ind w:left="0" w:right="8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КОНКУРСНУЮ ДОКУМЕНТАЦИЮ конкурса с ограниченным участием на оказание услуг по организации лечебного питания пациентов ГКУЗ ЛО "ДПБ"</w:t>
      </w:r>
    </w:p>
    <w:p>
      <w:pPr>
        <w:pStyle w:val="Style29"/>
        <w:tabs>
          <w:tab w:leader="none" w:pos="1997" w:val="left"/>
          <w:tab w:leader="none" w:pos="820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2260" w:firstLine="3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торгов К-258/17, Идентификационный код закупки ду</w:t>
        <w:tab/>
      </w:r>
      <w:r>
        <w:rPr>
          <w:rStyle w:val="CharStyle31"/>
        </w:rPr>
        <w:t>*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172471</w:t>
      </w:r>
      <w:r>
        <w:rPr>
          <w:lang w:val="ru-RU" w:eastAsia="ru-RU" w:bidi="ru-RU"/>
          <w:w w:val="100"/>
          <w:spacing w:val="0"/>
          <w:color w:val="000000"/>
          <w:position w:val="0"/>
        </w:rPr>
        <w:t>900502047050100100390025629244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900" w:right="180" w:firstLine="720"/>
      </w:pPr>
      <w:r>
        <w:rPr>
          <w:rStyle w:val="CharStyle32"/>
        </w:rPr>
        <w:t>Заказчик:</w:t>
      </w:r>
      <w:r>
        <w:rPr>
          <w:rStyle w:val="CharStyle33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казенное учреждение здравоохранения Ленинградской области «Дружносельская психиатрическая больница»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900" w:right="180" w:firstLine="720"/>
      </w:pPr>
      <w:r>
        <w:rPr>
          <w:rStyle w:val="CharStyle32"/>
        </w:rPr>
        <w:t>Место нахождения:</w:t>
      </w:r>
      <w:r>
        <w:rPr>
          <w:rStyle w:val="CharStyle33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188330. Ленинградская область, Гатчинский район, пос. Дружноселье, ул. ДПБ, дом №3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900" w:right="560" w:firstLine="720"/>
      </w:pPr>
      <w:r>
        <w:rPr>
          <w:rStyle w:val="CharStyle32"/>
        </w:rPr>
        <w:t>Почтовый адрес:</w:t>
      </w:r>
      <w:r>
        <w:rPr>
          <w:rStyle w:val="CharStyle33"/>
        </w:rPr>
        <w:t xml:space="preserve"> 188330.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область, Гатчинский район, пос. Дружноселье, ул. ДПБ, дом №3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/>
        <w:ind w:left="1620" w:right="0" w:firstLine="0"/>
      </w:pPr>
      <w:r>
        <w:rPr>
          <w:rStyle w:val="CharStyle36"/>
        </w:rPr>
        <w:t>Адрес электронной почты: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dpb3@mai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.ru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1620" w:right="0" w:firstLine="0"/>
      </w:pPr>
      <w:r>
        <w:rPr>
          <w:rStyle w:val="CharStyle32"/>
        </w:rPr>
        <w:t>Ф.И.О. контрактного лица:</w:t>
      </w:r>
      <w:r>
        <w:rPr>
          <w:rStyle w:val="CharStyle33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Криворотова Елена Вячеславовна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/>
        <w:ind w:left="1620" w:right="0" w:firstLine="0"/>
      </w:pPr>
      <w:r>
        <w:rPr>
          <w:rStyle w:val="CharStyle36"/>
        </w:rPr>
        <w:t>Номер контактного телефона: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>8-81371-64065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900" w:right="180" w:firstLine="720"/>
      </w:pPr>
      <w:r>
        <w:rPr>
          <w:rStyle w:val="CharStyle36"/>
        </w:rPr>
        <w:t>Информация о контрактной службе, контрактном управляющем, ответственных за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6"/>
        </w:rPr>
        <w:t>заключение контракта: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>контрактная служба ГКУЗ ЛО «ДПБ» (приказ о создании от 12.01.2017г №13)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900" w:right="180" w:firstLine="720"/>
      </w:pPr>
      <w:r>
        <w:rPr>
          <w:rStyle w:val="CharStyle36"/>
        </w:rPr>
        <w:t>контактное лицо, ответственный за заключение контракта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 xml:space="preserve">Криворотова Елена Вячеславовна, телефон (81371)64065, +7-921-9786326, факс (81371)64001 </w:t>
      </w:r>
      <w:r>
        <w:rPr>
          <w:rStyle w:val="CharStyle36"/>
        </w:rPr>
        <w:t>адрес электронной почты: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"mailto:krivorotova5@yandex.ru"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krivorotova5@yandex.ru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36"/>
        </w:rPr>
        <w:t>Способ определения поставщика (подрядчика, исполнителя)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>— конкурс с ограниченным участием (далее — конкурс).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232" w:line="302" w:lineRule="exact"/>
        <w:ind w:left="900" w:right="180" w:firstLine="540"/>
      </w:pPr>
      <w:r>
        <w:rPr>
          <w:rStyle w:val="CharStyle32"/>
        </w:rPr>
        <w:t>Наименование объекта закупки:</w:t>
      </w:r>
      <w:r>
        <w:rPr>
          <w:rStyle w:val="CharStyle33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Оказание услуг по организации лечебного питания пациентов ГКУЗ ЛО "ДПБ".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58" w:line="312" w:lineRule="exact"/>
        <w:ind w:left="900" w:right="1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Настоящая жалоба направлена в соответствии со статьей 105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</w:t>
      </w:r>
    </w:p>
    <w:tbl>
      <w:tblPr>
        <w:tblOverlap w:val="never"/>
        <w:tblLayout w:type="fixed"/>
        <w:jc w:val="right"/>
      </w:tblPr>
      <w:tblGrid>
        <w:gridCol w:w="1848"/>
        <w:gridCol w:w="1570"/>
      </w:tblGrid>
      <w:tr>
        <w:trPr>
          <w:trHeight w:val="48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9"/>
              <w:framePr w:w="3418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38"/>
                <w:vertAlign w:val="superscript"/>
              </w:rPr>
              <w:t>С|</w:t>
            </w:r>
            <w:r>
              <w:rPr>
                <w:rStyle w:val="CharStyle38"/>
              </w:rPr>
              <w:t>л‘енг</w:t>
            </w:r>
            <w:r>
              <w:rPr>
                <w:rStyle w:val="CharStyle38"/>
                <w:vertAlign w:val="superscript"/>
              </w:rPr>
              <w:t>г</w:t>
            </w:r>
            <w:r>
              <w:rPr>
                <w:rStyle w:val="CharStyle38"/>
              </w:rPr>
              <w:t xml:space="preserve"> :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9"/>
              <w:framePr w:w="3418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60" w:firstLine="0"/>
            </w:pPr>
            <w:r>
              <w:rPr>
                <w:rStyle w:val="CharStyle39"/>
              </w:rPr>
              <w:t>' России'</w:t>
            </w:r>
          </w:p>
        </w:tc>
      </w:tr>
      <w:tr>
        <w:trPr>
          <w:trHeight w:val="68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9"/>
              <w:framePr w:w="3418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40"/>
              </w:rPr>
              <w:t xml:space="preserve">БХ.-М </w:t>
            </w:r>
            <w:r>
              <w:rPr>
                <w:rStyle w:val="CharStyle41"/>
              </w:rPr>
              <w:t xml:space="preserve">_ </w:t>
            </w:r>
            <w:r>
              <w:rPr>
                <w:rStyle w:val="CharStyle42"/>
                <w:vertAlign w:val="subscript"/>
              </w:rPr>
              <w:t>л</w:t>
            </w:r>
          </w:p>
          <w:p>
            <w:pPr>
              <w:pStyle w:val="Style29"/>
              <w:framePr w:w="3418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400" w:lineRule="exact"/>
              <w:ind w:left="440" w:right="0" w:firstLine="0"/>
            </w:pPr>
            <w:r>
              <w:rPr>
                <w:rStyle w:val="CharStyle43"/>
              </w:rPr>
              <w:t>■/оЛ&amp;</w:t>
            </w:r>
          </w:p>
        </w:tc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bottom"/>
          </w:tcPr>
          <w:p>
            <w:pPr>
              <w:pStyle w:val="Style29"/>
              <w:framePr w:w="3418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40" w:lineRule="exact"/>
              <w:ind w:left="0" w:right="60" w:firstLine="0"/>
            </w:pPr>
            <w:r>
              <w:rPr>
                <w:rStyle w:val="CharStyle39"/>
                <w:lang w:val="en-US" w:eastAsia="en-US" w:bidi="en-US"/>
              </w:rPr>
              <w:t xml:space="preserve">j </w:t>
            </w:r>
            <w:r>
              <w:rPr>
                <w:rStyle w:val="CharStyle44"/>
              </w:rPr>
              <w:t>U</w:t>
            </w:r>
            <w:r>
              <w:rPr>
                <w:rStyle w:val="CharStyle39"/>
              </w:rPr>
              <w:t>7 ^</w:t>
            </w:r>
            <w:r>
              <w:rPr>
                <w:rStyle w:val="CharStyle39"/>
                <w:vertAlign w:val="superscript"/>
              </w:rPr>
              <w:t>ло</w:t>
            </w:r>
            <w:r>
              <w:rPr>
                <w:rStyle w:val="CharStyle39"/>
              </w:rPr>
              <w:t xml:space="preserve"> </w:t>
            </w:r>
            <w:r>
              <w:rPr>
                <w:rStyle w:val="CharStyle45"/>
              </w:rPr>
              <w:t>^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456" w:left="2752" w:right="2680" w:bottom="396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ходе изучения Конкурсной документации закупки № торгов К-258/17, </w:t>
      </w:r>
      <w:r>
        <w:rPr>
          <w:rStyle w:val="CharStyle47"/>
        </w:rPr>
        <w:t xml:space="preserve">Идентификационный код закупки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172471900502047050100100390025629244 </w:t>
      </w:r>
      <w:r>
        <w:rPr>
          <w:rStyle w:val="CharStyle47"/>
        </w:rPr>
        <w:t xml:space="preserve">Обществом 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ограниченной ответственностью «Пять звезд» были обнаружены следующие недостатки конкурсной документации, чем нарушены права и законные интересы ООО «Пять звёзд»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Конкурсная документация закупки К-258/17, Идентификационный код закупки 172471900502047050100100390025629244 содержит раздел </w:t>
      </w:r>
      <w:r>
        <w:rPr>
          <w:rStyle w:val="CharStyle48"/>
        </w:rPr>
        <w:t>14. Рассмотрение и оценка заявок на</w:t>
      </w:r>
      <w:r>
        <w:rPr>
          <w:rStyle w:val="CharStyle49"/>
          <w:lang w:val="ru-RU" w:eastAsia="ru-RU" w:bidi="ru-RU"/>
        </w:rPr>
        <w:t xml:space="preserve"> </w:t>
      </w:r>
      <w:r>
        <w:rPr>
          <w:rStyle w:val="CharStyle32"/>
        </w:rPr>
        <w:t>участие в конкурсе.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14.6 Конкурсной документации Победителем конкурса признается участник конкурса, который предложил лучшие условия исполнения контракта на основе критериев, указанных в конкурсной документации, и заявке на участие в конкурсе которого присвоен первый номер.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14.9 Конкурсной документации установлен Порядок оценки заявок по стоимостным критериям оценки.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Оценка заявок по критерию "цепа контракта"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качестве показателя нестоимостного критерия оценки «квалификация участника закупки» установлена</w:t>
      </w:r>
      <w:r>
        <w:rPr>
          <w:rStyle w:val="CharStyle52"/>
          <w:i w:val="0"/>
          <w:iCs w:val="0"/>
        </w:rPr>
        <w:t xml:space="preserve"> 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деловая репутация (Значимость показателя - 100%):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Деловая репутация участника закупки определяется индексом деловой репутации в соответствии с требованиями ГОСТ Р 66.0.01-2015 « Оценка опыта и деловой репутации субъектов предпринимательской деятельности. Национальная система стандартов. Общие положения, требования и руководящие принципы» и требованиями Стандарта организации Союза производителей пищевой продукции Таможенного союза СТО 66.9.06/П-2016 «Оценка опыта и деловой репутации лиц, осуществляющих деятельность по предоставлению продуктов питания и напитков» (далее СТО).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10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оценке показателя участника конкурса учитывается значение индекса деловой репутации, указанное в сертификате соответствия. Индекс деловой репутации должен быть актуален на дату окончания срока подачи заявок на участие в настоящем конкурсе. Количество баллов присуждаемых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-й заявке по данному показателю, определяется в соответствии со шкалой:</w:t>
      </w:r>
    </w:p>
    <w:p>
      <w:pPr>
        <w:pStyle w:val="Style53"/>
        <w:tabs>
          <w:tab w:leader="none" w:pos="3171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fldChar w:fldCharType="begin"/>
        <w:instrText xml:space="preserve"> TOC \o "1-5" \h \z </w:instrText>
        <w:fldChar w:fldCharType="separate"/>
      </w:r>
      <w:r>
        <w:rPr>
          <w:lang w:val="ru-RU" w:eastAsia="ru-RU" w:bidi="ru-RU"/>
          <w:w w:val="100"/>
          <w:spacing w:val="0"/>
          <w:color w:val="000000"/>
          <w:position w:val="0"/>
        </w:rPr>
        <w:t>Значение индекса деловой репутации Количество баллов по показателю деловая репутация участника закупки От 80 и выше</w:t>
        <w:tab/>
        <w:t>100</w:t>
      </w:r>
    </w:p>
    <w:p>
      <w:pPr>
        <w:pStyle w:val="Style53"/>
        <w:tabs>
          <w:tab w:leader="none" w:pos="31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70 менее 80</w:t>
        <w:tab/>
        <w:t>50</w:t>
      </w:r>
    </w:p>
    <w:p>
      <w:pPr>
        <w:pStyle w:val="Style53"/>
        <w:tabs>
          <w:tab w:leader="none" w:pos="31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60 менее 70</w:t>
        <w:tab/>
        <w:t>25</w:t>
      </w:r>
    </w:p>
    <w:p>
      <w:pPr>
        <w:pStyle w:val="Style53"/>
        <w:tabs>
          <w:tab w:leader="none" w:pos="31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50 менее 60</w:t>
        <w:tab/>
        <w:t>12,5</w:t>
      </w:r>
      <w:r>
        <w:fldChar w:fldCharType="end"/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Ниже 50 (либо отсутствие сертификата) 0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10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Индекс деловой репутации участника закупки подтверждается предоставлением копии сертификата со всеми приложениями, выданного в соответствии с требованиями ГОСТР 66.0.01-2015 и требованиями СТО.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10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Сертификат соответствия должен быть выдан лицом, допущенным в систему добровольной сертификации, зарегистрированную в едином реестре зарегистрированных систем добровольной сертификации в соответствии с законодательством Российской Федерации о техническом регулировании (Федеральный закон от 27.12.2002 № 184-ФЗ «О техническом регулировании») с правом выдачи сертификатов соответствия.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10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Область распространения системы добровольной сертификации должна включать оценку опыта и деловой репутации субъектов предпринимательской деятельности, осуществляющих деятельность по предоставлению продуктов питания и напитков.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248" w:line="341" w:lineRule="exact"/>
        <w:ind w:left="20" w:right="20" w:firstLine="10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Сертификат должен быть выдан в результате оценки деловой ренутации участника </w:t>
      </w:r>
      <w:r>
        <w:rPr>
          <w:rStyle w:val="CharStyle55"/>
          <w:i/>
          <w:iCs/>
        </w:rPr>
        <w:t xml:space="preserve">закупки по следующему виду работ в соответствии с Общероссийским классификатором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видов экономической деятельности ОК 029-2014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 указанные требования конкурсной документации незаконными и необоснованными по следующим основаниям.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потенциальным участникам для подтверждения показателя «деловая репутация» необходимо обращаться к третьим лицам для определения своего индекса деловой репутации (его цифрового значения) в соответствии с требованиями ГОСТ Р 66.0.01-2015 «Оценка опыта и деловой репутации субъектов предпринимательской деятельности. Национальная система стандартов. Общие положения, требования и руководящие принципы».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2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цена контракта;</w:t>
      </w:r>
    </w:p>
    <w:p>
      <w:pPr>
        <w:pStyle w:val="Style2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расходы на эксплуатацию и ремонт товаров, использование результатов работ;</w:t>
      </w:r>
    </w:p>
    <w:p>
      <w:pPr>
        <w:pStyle w:val="Style2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качественные, функциональные и экологические характеристики объекта закупки;</w:t>
      </w:r>
    </w:p>
    <w:p>
      <w:pPr>
        <w:pStyle w:val="Style29"/>
        <w:numPr>
          <w:ilvl w:val="0"/>
          <w:numId w:val="1"/>
        </w:numPr>
        <w:tabs>
          <w:tab w:leader="none" w:pos="10347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 Порядок оценки заявок, окончательных предложений участников закупки, в том числе предельные величины значимости каждого критерия, установлен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 Согласно пункту 27 Правил,</w:t>
        <w:tab/>
        <w:t>показателями нестоимостного критерия оценки</w:t>
      </w:r>
    </w:p>
    <w:p>
      <w:pPr>
        <w:pStyle w:val="Style29"/>
        <w:tabs>
          <w:tab w:leader="none" w:pos="10347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</w:t>
        <w:tab/>
        <w:t>связанного с предметом контракта, и деловой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репутации, специалистов и иных работников определенного уровня квалификации» могут быть: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квалификация трудовых ресурсов (руководителей и ключевых специалистов),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предлагаемых для выполнения работ, оказания услуг;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обеспеченность участника закупки трудовыми ресурсами;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деловая репутация участника закупки.</w:t>
      </w:r>
    </w:p>
    <w:p>
      <w:pPr>
        <w:pStyle w:val="Style29"/>
        <w:tabs>
          <w:tab w:leader="none" w:pos="6030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конкурсной документации из пяти предложенных пунктом 27 Правил нестоимостных критериев установлены всего два:</w:t>
        <w:tab/>
        <w:t>деловая репутация участника закупки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(значимость показателя </w:t>
      </w:r>
      <w:r>
        <w:rPr>
          <w:rStyle w:val="CharStyle56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80) и квалификация трудовых ресурсов (руководителей и ключевых специалистов), предлагаемых для выполнения работ, оказания услуг (значимость показателя - 20), что в принципе не противоречит самим Правилам. Изучением же содержания ГОСТа Р 66.1.03-2016 (на основе которого Заказчиком предлагается получать потенциальным участником индекс деловой репутации, подлежащий будущей оценке) установлено, что он содержит порядок определения индекса деловой репутации, определяемый на основе факторной модели.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Требование Заказчика о предоставления участником закупки индекса деловой репутации в соответствии с Требованиями ГОСТ в качестве подтверждения показателя «Деловая репутация» не указывает на более высокий уровень квалификации такого участника закупки, а также не свидетельствует о том, что таким участником закупки будет предложено лучшее условие исполнения контракта. На основании изложенного, установление в документации о закупке в качестве предмета оценки по показателю «Деловая репутация» обязанности предоставления индекса деловой репутации в соответствии с Требованиями ГОСТ потенциальным участником закупки приводит к ограничению количества участников закупки, так как иной альтернативы (без дополнительных финансовых и временных затрат) подтверждения по показателю «Деловая репутация» у участников нет.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Аналогичная позиция отражена в письме Федеральной Антимонопольной Службы «О применении закона о контрактной системе по вопросу о возможности установления заказчиком в конкурсной документации порядка оценки, в котором по показателю «деловая репутация» оценке подлежит членство участника закупки в СРО» от 8 октября 2015 г. № А1Д/54940/15 (далее - Письмо ФАС).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требование о СРО являющееся предметом рассмотренным в письме ФАС по сути идентично рассматриваемому в настоящем деле требованию Заказчика о предоставлении потенциальным участником Конкурса индекса деловой репутации в соответствии с требованиями ГОСТ Р 66.1.03-2016 «Оценка опыта и деловой репутации субъектов предпринимательской деятельности. Национальная система стандартов. Оценка опыта и деловой репутации строительных организаций» и требованиями системы добровольной сертификации «Компетентность и экспертная оценка» (регистрационный номер Системы в едином реестре зарегистрированных систем добровольной сертификации Федерального агентства по техническому регулированию и метрологии РОСС 1Ш.31490.04ИЕГ0) или требованиями системы добровольной сертификации «Развитие, качество, актуальность» (регистрационный номер Системы в едином реестре зарегистрированных систем добровольной сертификации Федерального агентства по техническому регулированию и метрологии РОСС 1Ш.31491.04ИЕД0), так как и СРО и индекс деловой репутации в соответствии с Требованиями ГОСТ в сопоставимых условиях имеют одинаковую цель - ограничение количества участников в зависимости от наличия либо отсутствия такого документа, а также равнозначно требуют временных и финансовых затрат со стороны потенциального участника закупки.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5 статьи 56 Закона о контрактной системе, извещение о проведении конкурса с ограниченным участием и конкурсная документация наряду с информацией, предусмотренной статьями 49 и 50 настоящего Федерального закона, должны содержать указание на установленные в соответствии с частью 4 настоящей статьи дополнительные требования к участникам закупки.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конкурсной документации установлено следующее: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700"/>
      </w:pPr>
      <w:r>
        <w:rPr>
          <w:rStyle w:val="CharStyle36"/>
        </w:rPr>
        <w:t>Порядок подачи и приема заявок на участие в конкурсе.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Прием заявок (в том числе изменений к заявкам) на участие в конкурсе: с 24 октября 2017 года по 15 ноября 2017 года по адресу Санкт-Петербург, ул.Смольного, д.З, лит.А, каб. 3-4, ежедневно в рабочие дни с 10 до 12 часов и с 14 до 16 часов, 16 ноября 2017 года в 10-00 заявки (в том числе изменения к заявкам) можно подать непосредственно на заседании конкурсной комиссии после объявления участникам о возможности подать заявки. Таким образом, потенциальный участник объявленной закупки существенно ограничен во времени в связи с попыткой получить соответствующие документы в подтверждение показателей деловой репутации, и соответственно не успеть подать заявку в полном объеме.</w:t>
      </w:r>
      <w:r>
        <w:br w:type="page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учетом вышеизложенного, считаем, что Заказчик необоснованно сужает круг </w:t>
      </w:r>
      <w:r>
        <w:rPr>
          <w:rStyle w:val="CharStyle57"/>
        </w:rPr>
        <w:t xml:space="preserve">потенциальных поставщиков. Данные действия Заказчика нарушают принцип обеспечения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конкуренции (ст. 8 Федерального закона от 05.04.2013 закон "О контрактной системе в сфере закупок товаров, работ, услуг для обеспечения государственных и муниципальных нужд") и принцип профессионализма Заказчика (ст. 9 44-ФЗ), а также нарушают права и законные интересы ООО «Пять звёзд» как участника конкурса с ограниченным участием и препятствуют в участии в данном конкурсе.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321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вышеуказанные нарушения, допущенные Заказчиком в аукционной документации Закупки № торгов К-258/17, Идентификационный код закупки 172471900502047050100100390025629244 являются существенными, не могут быть устранены путем дачи разъяснений, а только внесением изменений в указанную документацию Закупки № торгов К-258/17, Идентификационный код закупки 172471900502047050100100390025629244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96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просим:</w:t>
      </w:r>
    </w:p>
    <w:p>
      <w:pPr>
        <w:pStyle w:val="Style2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Принять настоящую жалобу к производству;</w:t>
      </w:r>
    </w:p>
    <w:p>
      <w:pPr>
        <w:pStyle w:val="Style2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размещение заказа до рассмотрения жалобы по существу, в случае проведения конкурса с ограниченным участием - отменить все протоколы, составленные в процессе проведения процедуры;</w:t>
      </w:r>
    </w:p>
    <w:p>
      <w:pPr>
        <w:pStyle w:val="Style29"/>
        <w:numPr>
          <w:ilvl w:val="0"/>
          <w:numId w:val="3"/>
        </w:numPr>
        <w:tabs>
          <w:tab w:leader="none" w:pos="1798" w:val="center"/>
          <w:tab w:leader="none" w:pos="2448" w:val="center"/>
          <w:tab w:leader="none" w:pos="2979" w:val="center"/>
          <w:tab w:leader="none" w:pos="3608" w:val="center"/>
          <w:tab w:leader="none" w:pos="4443" w:val="center"/>
          <w:tab w:leader="none" w:pos="5629" w:val="center"/>
          <w:tab w:leader="none" w:pos="7563" w:val="right"/>
          <w:tab w:leader="none" w:pos="7723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Привлечь</w:t>
        <w:tab/>
        <w:t>к</w:t>
        <w:tab/>
        <w:t>участию</w:t>
        <w:tab/>
        <w:t>в</w:t>
        <w:tab/>
        <w:t>рассмотрении</w:t>
        <w:tab/>
        <w:t>жатобы</w:t>
        <w:tab/>
        <w:t>представителя</w:t>
        <w:tab/>
        <w:t>Управлением социального</w:t>
      </w:r>
    </w:p>
    <w:p>
      <w:pPr>
        <w:pStyle w:val="Style29"/>
        <w:tabs>
          <w:tab w:leader="none" w:pos="2986" w:val="right"/>
          <w:tab w:leader="none" w:pos="5430" w:val="center"/>
          <w:tab w:leader="none" w:pos="7868" w:val="left"/>
          <w:tab w:leader="none" w:pos="10350" w:val="righ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питания Санкт-Петербурга для подтверждения согласования Конкурсной документации Закупки № торгов</w:t>
        <w:tab/>
        <w:t>К-258/17,</w:t>
        <w:tab/>
        <w:t>Идентификационный</w:t>
        <w:tab/>
        <w:t>код</w:t>
        <w:tab/>
        <w:t>закупки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172471900502047050100100390025629244Выдать предписание о проведении внеплановой проверки и об устранении нарушений, выявленных в ходе рассмотрения жалобы</w:t>
      </w:r>
    </w:p>
    <w:p>
      <w:pPr>
        <w:pStyle w:val="Style2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18" w:line="317" w:lineRule="exact"/>
        <w:ind w:left="20" w:right="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Заказчика внести изменения в конкурсную документацию.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73" w:line="220" w:lineRule="exact"/>
        <w:ind w:left="20" w:right="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67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Копии доверенности на представителя ООО «Пять звёзд» по доверенности на 1 листе</w:t>
      </w:r>
    </w:p>
    <w:p>
      <w:pPr>
        <w:pStyle w:val="Style29"/>
        <w:framePr w:h="226" w:vSpace="730" w:wrap="around" w:vAnchor="text" w:hAnchor="margin" w:x="7715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6"/>
          <w:spacing w:val="0"/>
        </w:rPr>
        <w:t>/ Загарских А.В.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ООО «Пять звёзд» по доверенности</w:t>
      </w:r>
    </w:p>
    <w:sectPr>
      <w:type w:val="continuous"/>
      <w:pgSz w:w="16838" w:h="23810"/>
      <w:pgMar w:top="3884" w:left="3112" w:right="3112" w:bottom="5079" w:header="0" w:footer="3" w:gutter="242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 (6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 (6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Заголовок №2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0"/>
    </w:rPr>
  </w:style>
  <w:style w:type="character" w:customStyle="1" w:styleId="CharStyle20">
    <w:name w:val="Основной текст (7)_"/>
    <w:basedOn w:val="DefaultParagraphFont"/>
    <w:link w:val="Style19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 (5) + 7 pt,Курсив,Интервал -1 pt"/>
    <w:basedOn w:val="CharStyle13"/>
    <w:rPr>
      <w:lang w:val="en-US" w:eastAsia="en-US" w:bidi="en-US"/>
      <w:i/>
      <w:iCs/>
      <w:sz w:val="14"/>
      <w:szCs w:val="14"/>
      <w:w w:val="100"/>
      <w:spacing w:val="-30"/>
      <w:color w:val="000000"/>
      <w:position w:val="0"/>
    </w:rPr>
  </w:style>
  <w:style w:type="character" w:customStyle="1" w:styleId="CharStyle22">
    <w:name w:val="Основной текст (5)"/>
    <w:basedOn w:val="CharStyle13"/>
    <w:rPr>
      <w:lang w:val="en-US" w:eastAsia="en-US" w:bidi="en-US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(5) + 15 pt,Полужирный,Масштаб 75%"/>
    <w:basedOn w:val="CharStyle13"/>
    <w:rPr>
      <w:lang w:val="ru-RU" w:eastAsia="ru-RU" w:bidi="ru-RU"/>
      <w:b/>
      <w:bCs/>
      <w:sz w:val="30"/>
      <w:szCs w:val="30"/>
      <w:w w:val="75"/>
      <w:spacing w:val="0"/>
      <w:color w:val="000000"/>
      <w:position w:val="0"/>
    </w:rPr>
  </w:style>
  <w:style w:type="character" w:customStyle="1" w:styleId="CharStyle24">
    <w:name w:val="Основной текст (5) + 11 pt"/>
    <w:basedOn w:val="CharStyle13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6">
    <w:name w:val="Заголовок №1_"/>
    <w:basedOn w:val="DefaultParagraphFont"/>
    <w:link w:val="Style25"/>
    <w:rPr>
      <w:b/>
      <w:bCs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80"/>
    </w:rPr>
  </w:style>
  <w:style w:type="character" w:customStyle="1" w:styleId="CharStyle27">
    <w:name w:val="Заголовок №1 + Impact,Не полужирный,Не курсив,Интервал 0 pt"/>
    <w:basedOn w:val="CharStyle26"/>
    <w:rPr>
      <w:lang w:val="ru-RU" w:eastAsia="ru-RU" w:bidi="ru-RU"/>
      <w:b/>
      <w:bCs/>
      <w:i/>
      <w:iCs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28">
    <w:name w:val="Заголовок №1"/>
    <w:basedOn w:val="CharStyle26"/>
    <w:rPr>
      <w:lang w:val="ru-RU" w:eastAsia="ru-RU" w:bidi="ru-RU"/>
      <w:w w:val="100"/>
      <w:color w:val="000000"/>
      <w:position w:val="0"/>
    </w:rPr>
  </w:style>
  <w:style w:type="character" w:customStyle="1" w:styleId="CharStyle30">
    <w:name w:val="Основной текст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1">
    <w:name w:val="Основной текст + 6,5 pt,Курсив"/>
    <w:basedOn w:val="CharStyle30"/>
    <w:rPr>
      <w:lang w:val="ru-RU" w:eastAsia="ru-RU" w:bidi="ru-RU"/>
      <w:i/>
      <w:iCs/>
      <w:sz w:val="13"/>
      <w:szCs w:val="13"/>
      <w:w w:val="100"/>
      <w:spacing w:val="0"/>
      <w:color w:val="000000"/>
      <w:position w:val="0"/>
    </w:rPr>
  </w:style>
  <w:style w:type="character" w:customStyle="1" w:styleId="CharStyle32">
    <w:name w:val="Основной текст"/>
    <w:basedOn w:val="CharStyle3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"/>
    <w:basedOn w:val="CharStyle3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Основной текст (8)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6">
    <w:name w:val="Основной текст (8)"/>
    <w:basedOn w:val="CharStyle3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7">
    <w:name w:val="Основной текст (8)"/>
    <w:basedOn w:val="CharStyle3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8">
    <w:name w:val="Основной текст + Impact,10 pt"/>
    <w:basedOn w:val="CharStyle30"/>
    <w:rPr>
      <w:lang w:val="ru-RU" w:eastAsia="ru-RU" w:bidi="ru-RU"/>
      <w:sz w:val="20"/>
      <w:szCs w:val="20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39">
    <w:name w:val="Основной текст + Impact,10 pt"/>
    <w:basedOn w:val="CharStyle30"/>
    <w:rPr>
      <w:lang w:val="ru-RU" w:eastAsia="ru-RU" w:bidi="ru-RU"/>
      <w:sz w:val="20"/>
      <w:szCs w:val="20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40">
    <w:name w:val="Основной текст + Georgia,8 pt,Интервал 0 pt"/>
    <w:basedOn w:val="CharStyle30"/>
    <w:rPr>
      <w:lang w:val="ru-RU" w:eastAsia="ru-RU" w:bidi="ru-RU"/>
      <w:sz w:val="16"/>
      <w:szCs w:val="16"/>
      <w:rFonts w:ascii="Georgia" w:eastAsia="Georgia" w:hAnsi="Georgia" w:cs="Georgia"/>
      <w:w w:val="100"/>
      <w:spacing w:val="10"/>
      <w:color w:val="000000"/>
      <w:position w:val="0"/>
    </w:rPr>
  </w:style>
  <w:style w:type="character" w:customStyle="1" w:styleId="CharStyle41">
    <w:name w:val="Основной текст + Georgia,8 pt,Интервал 0 pt"/>
    <w:basedOn w:val="CharStyle30"/>
    <w:rPr>
      <w:lang w:val="ru-RU" w:eastAsia="ru-RU" w:bidi="ru-RU"/>
      <w:sz w:val="16"/>
      <w:szCs w:val="16"/>
      <w:rFonts w:ascii="Georgia" w:eastAsia="Georgia" w:hAnsi="Georgia" w:cs="Georgia"/>
      <w:w w:val="100"/>
      <w:spacing w:val="10"/>
      <w:color w:val="000000"/>
      <w:position w:val="0"/>
    </w:rPr>
  </w:style>
  <w:style w:type="character" w:customStyle="1" w:styleId="CharStyle42">
    <w:name w:val="Основной текст + 10 pt"/>
    <w:basedOn w:val="CharStyle30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43">
    <w:name w:val="Основной текст + 20 pt,Курсив,Интервал 0 pt"/>
    <w:basedOn w:val="CharStyle30"/>
    <w:rPr>
      <w:lang w:val="ru-RU" w:eastAsia="ru-RU" w:bidi="ru-RU"/>
      <w:i/>
      <w:iCs/>
      <w:sz w:val="40"/>
      <w:szCs w:val="40"/>
      <w:w w:val="100"/>
      <w:spacing w:val="-10"/>
      <w:color w:val="000000"/>
      <w:position w:val="0"/>
    </w:rPr>
  </w:style>
  <w:style w:type="character" w:customStyle="1" w:styleId="CharStyle44">
    <w:name w:val="Основной текст + 10 pt"/>
    <w:basedOn w:val="CharStyle30"/>
    <w:rPr>
      <w:lang w:val="en-US" w:eastAsia="en-US" w:bidi="en-US"/>
      <w:sz w:val="20"/>
      <w:szCs w:val="20"/>
      <w:w w:val="100"/>
      <w:spacing w:val="0"/>
      <w:color w:val="000000"/>
      <w:position w:val="0"/>
    </w:rPr>
  </w:style>
  <w:style w:type="character" w:customStyle="1" w:styleId="CharStyle45">
    <w:name w:val="Основной текст + 12 pt,Курсив"/>
    <w:basedOn w:val="CharStyle30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4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"/>
    </w:rPr>
  </w:style>
  <w:style w:type="character" w:customStyle="1" w:styleId="CharStyle47">
    <w:name w:val="Основной текст (6) + 12 pt"/>
    <w:basedOn w:val="CharStyle1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8">
    <w:name w:val="Основной текст + 10 pt,Интервал 0 pt"/>
    <w:basedOn w:val="CharStyle30"/>
    <w:rPr>
      <w:lang w:val="ru-RU" w:eastAsia="ru-RU" w:bidi="ru-RU"/>
      <w:u w:val="single"/>
      <w:sz w:val="20"/>
      <w:szCs w:val="20"/>
      <w:w w:val="100"/>
      <w:spacing w:val="10"/>
      <w:color w:val="000000"/>
      <w:position w:val="0"/>
    </w:rPr>
  </w:style>
  <w:style w:type="character" w:customStyle="1" w:styleId="CharStyle49">
    <w:name w:val="Основной текст + 10 pt,Интервал 0 pt"/>
    <w:basedOn w:val="CharStyle30"/>
    <w:rPr>
      <w:lang w:val="1024"/>
      <w:sz w:val="20"/>
      <w:szCs w:val="20"/>
      <w:w w:val="100"/>
      <w:spacing w:val="10"/>
      <w:color w:val="000000"/>
      <w:position w:val="0"/>
    </w:rPr>
  </w:style>
  <w:style w:type="character" w:customStyle="1" w:styleId="CharStyle51">
    <w:name w:val="Основной текст (9)_"/>
    <w:basedOn w:val="DefaultParagraphFont"/>
    <w:link w:val="Style50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2">
    <w:name w:val="Основной текст (9) + 4 pt,Не курсив"/>
    <w:basedOn w:val="CharStyle51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54">
    <w:name w:val="Оглавление_"/>
    <w:basedOn w:val="DefaultParagraphFont"/>
    <w:link w:val="Style53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5">
    <w:name w:val="Основной текст (9) + 12 pt"/>
    <w:basedOn w:val="CharStyle5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56">
    <w:name w:val="Основной текст"/>
    <w:basedOn w:val="CharStyle3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7">
    <w:name w:val="Основной текст + 12 pt"/>
    <w:basedOn w:val="CharStyle3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21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line="19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line="322" w:lineRule="exact"/>
      <w:ind w:hanging="48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after="12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FFFFFF"/>
      <w:jc w:val="right"/>
      <w:outlineLvl w:val="1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0"/>
    </w:rPr>
  </w:style>
  <w:style w:type="paragraph" w:customStyle="1" w:styleId="Style19">
    <w:name w:val="Основной текст (7)"/>
    <w:basedOn w:val="Normal"/>
    <w:link w:val="CharStyle20"/>
    <w:pPr>
      <w:widowControl w:val="0"/>
      <w:shd w:val="clear" w:color="auto" w:fill="FFFFFF"/>
      <w:jc w:val="both"/>
      <w:spacing w:before="420" w:after="240" w:line="312" w:lineRule="exact"/>
      <w:ind w:firstLine="72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FFFFFF"/>
      <w:outlineLvl w:val="0"/>
      <w:spacing w:before="120" w:line="0" w:lineRule="exact"/>
    </w:pPr>
    <w:rPr>
      <w:b/>
      <w:bCs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80"/>
    </w:rPr>
  </w:style>
  <w:style w:type="paragraph" w:customStyle="1" w:styleId="Style29">
    <w:name w:val="Основной текст"/>
    <w:basedOn w:val="Normal"/>
    <w:link w:val="CharStyle30"/>
    <w:pPr>
      <w:widowControl w:val="0"/>
      <w:shd w:val="clear" w:color="auto" w:fill="FFFFFF"/>
      <w:jc w:val="both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4">
    <w:name w:val="Основной текст (8)"/>
    <w:basedOn w:val="Normal"/>
    <w:link w:val="CharStyle35"/>
    <w:pPr>
      <w:widowControl w:val="0"/>
      <w:shd w:val="clear" w:color="auto" w:fill="FFFFFF"/>
      <w:jc w:val="both"/>
      <w:spacing w:line="31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0">
    <w:name w:val="Основной текст (9)"/>
    <w:basedOn w:val="Normal"/>
    <w:link w:val="CharStyle51"/>
    <w:pPr>
      <w:widowControl w:val="0"/>
      <w:shd w:val="clear" w:color="auto" w:fill="FFFFFF"/>
      <w:jc w:val="both"/>
      <w:spacing w:line="312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3">
    <w:name w:val="Оглавление"/>
    <w:basedOn w:val="Normal"/>
    <w:link w:val="CharStyle54"/>
    <w:pPr>
      <w:widowControl w:val="0"/>
      <w:shd w:val="clear" w:color="auto" w:fill="FFFFFF"/>
      <w:spacing w:line="312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