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2"/>
        <w:widowControl w:val="0"/>
        <w:keepNext w:val="0"/>
        <w:keepLines w:val="0"/>
        <w:shd w:val="clear" w:color="auto" w:fill="auto"/>
        <w:bidi w:val="0"/>
        <w:jc w:val="left"/>
        <w:spacing w:before="0" w:after="9" w:line="260" w:lineRule="exact"/>
        <w:ind w:left="4820" w:right="0" w:firstLine="0"/>
      </w:pPr>
      <w:r>
        <w:rPr>
          <w:lang w:val="ru-RU" w:eastAsia="ru-RU" w:bidi="ru-RU"/>
          <w:w w:val="100"/>
          <w:spacing w:val="0"/>
          <w:color w:val="000000"/>
          <w:position w:val="0"/>
        </w:rPr>
        <w:t>Заказчик:</w:t>
      </w:r>
    </w:p>
    <w:p>
      <w:pPr>
        <w:pStyle w:val="Style12"/>
        <w:widowControl w:val="0"/>
        <w:keepNext w:val="0"/>
        <w:keepLines w:val="0"/>
        <w:shd w:val="clear" w:color="auto" w:fill="auto"/>
        <w:bidi w:val="0"/>
        <w:jc w:val="left"/>
        <w:spacing w:before="0" w:after="258" w:line="260" w:lineRule="exact"/>
        <w:ind w:left="20" w:right="0" w:firstLine="2560"/>
      </w:pPr>
      <w:r>
        <w:rPr>
          <w:lang w:val="ru-RU" w:eastAsia="ru-RU" w:bidi="ru-RU"/>
          <w:w w:val="100"/>
          <w:spacing w:val="0"/>
          <w:color w:val="000000"/>
          <w:position w:val="0"/>
        </w:rPr>
        <w:t>Войсковая часть 6716</w:t>
      </w:r>
    </w:p>
    <w:p>
      <w:pPr>
        <w:pStyle w:val="Style3"/>
        <w:framePr w:w="4624" w:h="3366" w:wrap="around" w:vAnchor="text" w:hAnchor="margin" w:x="-449" w:y="798"/>
        <w:widowControl w:val="0"/>
        <w:keepNext w:val="0"/>
        <w:keepLines w:val="0"/>
        <w:shd w:val="clear" w:color="auto" w:fill="auto"/>
        <w:bidi w:val="0"/>
        <w:spacing w:before="0" w:after="117"/>
        <w:ind w:left="0" w:right="0" w:firstLine="0"/>
      </w:pPr>
      <w:r>
        <w:rPr>
          <w:rStyle w:val="CharStyle5"/>
          <w:spacing w:val="10"/>
        </w:rPr>
        <w:t>ФЕДЕРАЛЬНАЯ АНТИМОНОПОЛЬНАЯ СЛУЖБА</w:t>
      </w:r>
    </w:p>
    <w:p>
      <w:pPr>
        <w:pStyle w:val="Style6"/>
        <w:framePr w:w="4624" w:h="3366" w:wrap="around" w:vAnchor="text" w:hAnchor="margin" w:x="-449" w:y="798"/>
        <w:widowControl w:val="0"/>
        <w:keepNext w:val="0"/>
        <w:keepLines w:val="0"/>
        <w:shd w:val="clear" w:color="auto" w:fill="auto"/>
        <w:bidi w:val="0"/>
        <w:spacing w:before="0" w:after="0"/>
        <w:ind w:left="0" w:right="0" w:firstLine="0"/>
      </w:pPr>
      <w:r>
        <w:rPr>
          <w:rStyle w:val="CharStyle8"/>
          <w:b/>
          <w:bCs/>
          <w:spacing w:val="10"/>
        </w:rPr>
        <w:t>УПРАВЛЕНИЕ Федеральной антимонопольной службы но Ленинградской области</w:t>
      </w:r>
    </w:p>
    <w:p>
      <w:pPr>
        <w:pStyle w:val="Style9"/>
        <w:framePr w:w="4624" w:h="3366" w:wrap="around" w:vAnchor="text" w:hAnchor="margin" w:x="-449" w:y="798"/>
        <w:widowControl w:val="0"/>
        <w:keepNext w:val="0"/>
        <w:keepLines w:val="0"/>
        <w:shd w:val="clear" w:color="auto" w:fill="auto"/>
        <w:bidi w:val="0"/>
        <w:spacing w:before="0" w:after="144"/>
        <w:ind w:left="0" w:right="0" w:firstLine="0"/>
      </w:pPr>
      <w:r>
        <w:rPr>
          <w:rStyle w:val="CharStyle11"/>
          <w:spacing w:val="0"/>
        </w:rPr>
        <w:t xml:space="preserve">ул. Смольного. 3, Санкт-Петербург. 191124 Тел.: (812) 274 30 70, факс: (812) 274 3070 </w:t>
      </w:r>
      <w:r>
        <w:fldChar w:fldCharType="begin"/>
      </w:r>
      <w:r>
        <w:rPr>
          <w:rStyle w:val="CharStyle11"/>
        </w:rPr>
        <w:instrText> HYPERLINK "http://www.lenobl.fas.qov" </w:instrText>
      </w:r>
      <w:r>
        <w:fldChar w:fldCharType="separate"/>
      </w:r>
      <w:r>
        <w:rPr>
          <w:rStyle w:val="Hyperlink"/>
          <w:lang w:val="en-US" w:eastAsia="en-US" w:bidi="en-US"/>
          <w:spacing w:val="0"/>
        </w:rPr>
        <w:t>www.lenobl.fas.qov</w:t>
      </w:r>
      <w:r>
        <w:fldChar w:fldCharType="end"/>
      </w:r>
      <w:r>
        <w:rPr>
          <w:rStyle w:val="CharStyle11"/>
          <w:lang w:val="en-US" w:eastAsia="en-US" w:bidi="en-US"/>
          <w:spacing w:val="0"/>
        </w:rPr>
        <w:t xml:space="preserve">. ru E-mail: </w:t>
      </w:r>
      <w:r>
        <w:fldChar w:fldCharType="begin"/>
      </w:r>
      <w:r>
        <w:rPr>
          <w:rStyle w:val="CharStyle11"/>
        </w:rPr>
        <w:instrText> HYPERLINK "mailto:to47@fas.gov.ru" </w:instrText>
      </w:r>
      <w:r>
        <w:fldChar w:fldCharType="separate"/>
      </w:r>
      <w:r>
        <w:rPr>
          <w:rStyle w:val="Hyperlink"/>
          <w:lang w:val="en-US" w:eastAsia="en-US" w:bidi="en-US"/>
          <w:spacing w:val="0"/>
        </w:rPr>
        <w:t>to47@fas.gov.ru</w:t>
      </w:r>
      <w:r>
        <w:fldChar w:fldCharType="end"/>
      </w:r>
    </w:p>
    <w:p>
      <w:pPr>
        <w:pStyle w:val="Style12"/>
        <w:framePr w:w="4624" w:h="3366" w:wrap="around" w:vAnchor="text" w:hAnchor="margin" w:x="-449" w:y="798"/>
        <w:tabs>
          <w:tab w:leader="none" w:pos="2408" w:val="center"/>
        </w:tabs>
        <w:widowControl w:val="0"/>
        <w:keepNext w:val="0"/>
        <w:keepLines w:val="0"/>
        <w:shd w:val="clear" w:color="auto" w:fill="auto"/>
        <w:bidi w:val="0"/>
        <w:jc w:val="both"/>
        <w:spacing w:before="0" w:after="244" w:line="240" w:lineRule="exact"/>
        <w:ind w:left="100" w:right="0" w:firstLine="0"/>
      </w:pPr>
      <w:r>
        <w:rPr>
          <w:rStyle w:val="CharStyle14"/>
          <w:spacing w:val="0"/>
        </w:rPr>
        <w:t xml:space="preserve">Ж ^ </w:t>
      </w:r>
      <w:r>
        <w:rPr>
          <w:rStyle w:val="CharStyle15"/>
          <w:spacing w:val="-30"/>
        </w:rPr>
        <w:t>JUXY</w:t>
      </w:r>
      <w:r>
        <w:rPr>
          <w:rStyle w:val="CharStyle16"/>
          <w:lang w:val="en-US" w:eastAsia="en-US" w:bidi="en-US"/>
          <w:spacing w:val="0"/>
        </w:rPr>
        <w:tab/>
      </w:r>
      <w:r>
        <w:rPr>
          <w:rStyle w:val="CharStyle17"/>
          <w:vertAlign w:val="subscript"/>
          <w:spacing w:val="0"/>
        </w:rPr>
        <w:t>№</w:t>
      </w:r>
    </w:p>
    <w:p>
      <w:pPr>
        <w:pStyle w:val="Style3"/>
        <w:framePr w:w="4624" w:h="3366" w:wrap="around" w:vAnchor="text" w:hAnchor="margin" w:x="-449" w:y="798"/>
        <w:tabs>
          <w:tab w:leader="none" w:pos="2411" w:val="center"/>
        </w:tabs>
        <w:widowControl w:val="0"/>
        <w:keepNext w:val="0"/>
        <w:keepLines w:val="0"/>
        <w:shd w:val="clear" w:color="auto" w:fill="auto"/>
        <w:bidi w:val="0"/>
        <w:jc w:val="both"/>
        <w:spacing w:before="0" w:after="0" w:line="190" w:lineRule="exact"/>
        <w:ind w:left="100" w:right="0" w:firstLine="0"/>
      </w:pPr>
      <w:r>
        <w:rPr>
          <w:rStyle w:val="CharStyle5"/>
          <w:spacing w:val="10"/>
        </w:rPr>
        <w:t>На №</w:t>
        <w:tab/>
        <w:t>от</w:t>
      </w:r>
    </w:p>
    <w:p>
      <w:pPr>
        <w:pStyle w:val="Style12"/>
        <w:widowControl w:val="0"/>
        <w:keepNext w:val="0"/>
        <w:keepLines w:val="0"/>
        <w:shd w:val="clear" w:color="auto" w:fill="auto"/>
        <w:bidi w:val="0"/>
        <w:jc w:val="left"/>
        <w:spacing w:before="0" w:after="400" w:line="310" w:lineRule="exact"/>
        <w:ind w:left="20" w:right="0" w:firstLine="2560"/>
      </w:pPr>
      <w:r>
        <w:rPr>
          <w:lang w:val="ru-RU" w:eastAsia="ru-RU" w:bidi="ru-RU"/>
          <w:w w:val="100"/>
          <w:spacing w:val="0"/>
          <w:color w:val="000000"/>
          <w:position w:val="0"/>
        </w:rPr>
        <w:t xml:space="preserve">п. Лемболово, д. 2, Всеволожский р-н, Ленинградская обл., 88640 тел.: (999) 4009765 </w:t>
      </w:r>
      <w:r>
        <w:rPr>
          <w:lang w:val="en-US" w:eastAsia="en-US" w:bidi="en-US"/>
          <w:w w:val="100"/>
          <w:spacing w:val="0"/>
          <w:color w:val="000000"/>
          <w:position w:val="0"/>
        </w:rPr>
        <w:t xml:space="preserve">e-mail: </w:t>
      </w:r>
      <w:r>
        <w:fldChar w:fldCharType="begin"/>
      </w:r>
      <w:r>
        <w:rPr>
          <w:color w:val="000000"/>
        </w:rPr>
        <w:instrText> HYPERLINK "mailto:lependin@bk.ru" </w:instrText>
      </w:r>
      <w:r>
        <w:fldChar w:fldCharType="separate"/>
      </w:r>
      <w:r>
        <w:rPr>
          <w:rStyle w:val="Hyperlink"/>
          <w:lang w:val="en-US" w:eastAsia="en-US" w:bidi="en-US"/>
          <w:w w:val="100"/>
          <w:spacing w:val="0"/>
          <w:position w:val="0"/>
        </w:rPr>
        <w:t>lependin@bk.ru</w:t>
      </w:r>
      <w:r>
        <w:fldChar w:fldCharType="end"/>
      </w:r>
    </w:p>
    <w:p>
      <w:pPr>
        <w:pStyle w:val="Style12"/>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249" w:line="260" w:lineRule="exact"/>
        <w:ind w:left="20" w:right="0" w:firstLine="0"/>
      </w:pPr>
      <w:r>
        <w:rPr>
          <w:lang w:val="ru-RU" w:eastAsia="ru-RU" w:bidi="ru-RU"/>
          <w:w w:val="100"/>
          <w:spacing w:val="0"/>
          <w:color w:val="000000"/>
          <w:position w:val="0"/>
        </w:rPr>
        <w:t>ООО «Гарант»</w:t>
      </w:r>
    </w:p>
    <w:p>
      <w:pPr>
        <w:pStyle w:val="Style12"/>
        <w:widowControl w:val="0"/>
        <w:keepNext w:val="0"/>
        <w:keepLines w:val="0"/>
        <w:shd w:val="clear" w:color="auto" w:fill="auto"/>
        <w:bidi w:val="0"/>
        <w:jc w:val="left"/>
        <w:spacing w:before="0" w:after="286" w:line="317" w:lineRule="exact"/>
        <w:ind w:left="20" w:right="280" w:firstLine="0"/>
      </w:pPr>
      <w:r>
        <w:rPr>
          <w:lang w:val="ru-RU" w:eastAsia="ru-RU" w:bidi="ru-RU"/>
          <w:w w:val="100"/>
          <w:spacing w:val="0"/>
          <w:color w:val="000000"/>
          <w:position w:val="0"/>
        </w:rPr>
        <w:t xml:space="preserve">пр. Энгельса, д. 74, корп. 2, лит. А, пом. 12Н-7, Санкт-Петербург, 194214 Тел.:(911)2019202 </w:t>
      </w:r>
      <w:r>
        <w:rPr>
          <w:lang w:val="en-US" w:eastAsia="en-US" w:bidi="en-US"/>
          <w:w w:val="100"/>
          <w:spacing w:val="0"/>
          <w:color w:val="000000"/>
          <w:position w:val="0"/>
        </w:rPr>
        <w:t xml:space="preserve">e-mail: </w:t>
      </w:r>
      <w:r>
        <w:fldChar w:fldCharType="begin"/>
      </w:r>
      <w:r>
        <w:rPr>
          <w:color w:val="000000"/>
        </w:rPr>
        <w:instrText> HYPERLINK "mailto:garant-828@mail.ru" </w:instrText>
      </w:r>
      <w:r>
        <w:fldChar w:fldCharType="separate"/>
      </w:r>
      <w:r>
        <w:rPr>
          <w:rStyle w:val="Hyperlink"/>
          <w:lang w:val="en-US" w:eastAsia="en-US" w:bidi="en-US"/>
          <w:w w:val="100"/>
          <w:spacing w:val="0"/>
          <w:position w:val="0"/>
        </w:rPr>
        <w:t>garant-828@mail.ru</w:t>
      </w:r>
      <w:r>
        <w:fldChar w:fldCharType="end"/>
      </w:r>
    </w:p>
    <w:p>
      <w:pPr>
        <w:pStyle w:val="Style12"/>
        <w:widowControl w:val="0"/>
        <w:keepNext w:val="0"/>
        <w:keepLines w:val="0"/>
        <w:shd w:val="clear" w:color="auto" w:fill="auto"/>
        <w:bidi w:val="0"/>
        <w:jc w:val="left"/>
        <w:spacing w:before="0" w:after="2" w:line="260" w:lineRule="exact"/>
        <w:ind w:left="4820" w:right="0" w:firstLine="0"/>
      </w:pPr>
      <w:r>
        <w:rPr>
          <w:lang w:val="ru-RU" w:eastAsia="ru-RU" w:bidi="ru-RU"/>
          <w:w w:val="100"/>
          <w:spacing w:val="0"/>
          <w:color w:val="000000"/>
          <w:position w:val="0"/>
        </w:rPr>
        <w:t>Оператор электронной площадки:</w:t>
      </w:r>
    </w:p>
    <w:p>
      <w:pPr>
        <w:pStyle w:val="Style12"/>
        <w:widowControl w:val="0"/>
        <w:keepNext w:val="0"/>
        <w:keepLines w:val="0"/>
        <w:shd w:val="clear" w:color="auto" w:fill="auto"/>
        <w:bidi w:val="0"/>
        <w:jc w:val="left"/>
        <w:spacing w:before="0" w:after="254" w:line="260" w:lineRule="exact"/>
        <w:ind w:left="4820" w:right="0" w:firstLine="0"/>
      </w:pPr>
      <w:r>
        <w:rPr>
          <w:lang w:val="ru-RU" w:eastAsia="ru-RU" w:bidi="ru-RU"/>
          <w:w w:val="100"/>
          <w:spacing w:val="0"/>
          <w:color w:val="000000"/>
          <w:position w:val="0"/>
        </w:rPr>
        <w:t>ЗАО «Сбербанк-АСТ»</w:t>
      </w:r>
    </w:p>
    <w:p>
      <w:pPr>
        <w:pStyle w:val="Style12"/>
        <w:widowControl w:val="0"/>
        <w:keepNext w:val="0"/>
        <w:keepLines w:val="0"/>
        <w:shd w:val="clear" w:color="auto" w:fill="auto"/>
        <w:bidi w:val="0"/>
        <w:jc w:val="left"/>
        <w:spacing w:before="0" w:after="288" w:line="320" w:lineRule="exact"/>
        <w:ind w:left="4820" w:right="880" w:firstLine="0"/>
      </w:pPr>
      <w:r>
        <w:rPr>
          <w:lang w:val="ru-RU" w:eastAsia="ru-RU" w:bidi="ru-RU"/>
          <w:w w:val="100"/>
          <w:spacing w:val="0"/>
          <w:color w:val="000000"/>
          <w:position w:val="0"/>
        </w:rPr>
        <w:t xml:space="preserve">тел./факс: (495) 7872998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2"/>
        <w:widowControl w:val="0"/>
        <w:keepNext w:val="0"/>
        <w:keepLines w:val="0"/>
        <w:shd w:val="clear" w:color="auto" w:fill="auto"/>
        <w:bidi w:val="0"/>
        <w:jc w:val="left"/>
        <w:spacing w:before="0" w:after="236" w:line="260" w:lineRule="exact"/>
        <w:ind w:left="4820" w:right="0" w:firstLine="0"/>
      </w:pPr>
      <w:r>
        <w:rPr>
          <w:lang w:val="ru-RU" w:eastAsia="ru-RU" w:bidi="ru-RU"/>
          <w:w w:val="100"/>
          <w:spacing w:val="0"/>
          <w:color w:val="000000"/>
          <w:position w:val="0"/>
        </w:rPr>
        <w:t>извещение № 034510001 1517000018</w:t>
      </w:r>
    </w:p>
    <w:p>
      <w:pPr>
        <w:pStyle w:val="Style12"/>
        <w:widowControl w:val="0"/>
        <w:keepNext w:val="0"/>
        <w:keepLines w:val="0"/>
        <w:shd w:val="clear" w:color="auto" w:fill="auto"/>
        <w:bidi w:val="0"/>
        <w:jc w:val="center"/>
        <w:spacing w:before="0" w:after="291" w:line="324" w:lineRule="exact"/>
        <w:ind w:left="400" w:right="0" w:firstLine="0"/>
      </w:pPr>
      <w:r>
        <w:rPr>
          <w:lang w:val="ru-RU" w:eastAsia="ru-RU" w:bidi="ru-RU"/>
          <w:w w:val="100"/>
          <w:spacing w:val="0"/>
          <w:color w:val="000000"/>
          <w:position w:val="0"/>
        </w:rPr>
        <w:t xml:space="preserve">РЕШЕНИЕ Комиссии Ленинградского УФАС России по контролю в сфере закупок по делу № </w:t>
      </w:r>
      <w:r>
        <w:rPr>
          <w:lang w:val="en-US" w:eastAsia="en-US" w:bidi="en-US"/>
          <w:w w:val="100"/>
          <w:spacing w:val="0"/>
          <w:color w:val="000000"/>
          <w:position w:val="0"/>
        </w:rPr>
        <w:t>1371-03-10282-P3/17</w:t>
      </w:r>
    </w:p>
    <w:p>
      <w:pPr>
        <w:pStyle w:val="Style12"/>
        <w:tabs>
          <w:tab w:leader="none" w:pos="9549" w:val="right"/>
        </w:tabs>
        <w:widowControl w:val="0"/>
        <w:keepNext w:val="0"/>
        <w:keepLines w:val="0"/>
        <w:shd w:val="clear" w:color="auto" w:fill="auto"/>
        <w:bidi w:val="0"/>
        <w:jc w:val="both"/>
        <w:spacing w:before="0" w:after="246" w:line="260" w:lineRule="exact"/>
        <w:ind w:left="20" w:right="0" w:firstLine="0"/>
      </w:pPr>
      <w:r>
        <w:rPr>
          <w:lang w:val="ru-RU" w:eastAsia="ru-RU" w:bidi="ru-RU"/>
          <w:w w:val="100"/>
          <w:spacing w:val="0"/>
          <w:color w:val="000000"/>
          <w:position w:val="0"/>
        </w:rPr>
        <w:t>14 ноября 2017 года</w:t>
        <w:tab/>
        <w:t>Санкт-Петербург</w:t>
      </w:r>
    </w:p>
    <w:p>
      <w:pPr>
        <w:pStyle w:val="Style12"/>
        <w:widowControl w:val="0"/>
        <w:keepNext w:val="0"/>
        <w:keepLines w:val="0"/>
        <w:shd w:val="clear" w:color="auto" w:fill="auto"/>
        <w:bidi w:val="0"/>
        <w:jc w:val="both"/>
        <w:spacing w:before="0" w:after="0" w:line="320" w:lineRule="exact"/>
        <w:ind w:left="20" w:right="42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12"/>
        <w:widowControl w:val="0"/>
        <w:keepNext w:val="0"/>
        <w:keepLines w:val="0"/>
        <w:shd w:val="clear" w:color="auto" w:fill="auto"/>
        <w:bidi w:val="0"/>
        <w:jc w:val="both"/>
        <w:spacing w:before="0" w:after="0" w:line="320" w:lineRule="exact"/>
        <w:ind w:left="20" w:right="420" w:firstLine="700"/>
      </w:pPr>
      <w:r>
        <w:rPr>
          <w:lang w:val="ru-RU" w:eastAsia="ru-RU" w:bidi="ru-RU"/>
          <w:w w:val="100"/>
          <w:spacing w:val="0"/>
          <w:color w:val="000000"/>
          <w:position w:val="0"/>
        </w:rPr>
        <w:t>Сараева Дмитрия Александровича - начальника отдела контроля закупок, председателя Комиссии,</w:t>
      </w:r>
    </w:p>
    <w:p>
      <w:pPr>
        <w:pStyle w:val="Style12"/>
        <w:widowControl w:val="0"/>
        <w:keepNext w:val="0"/>
        <w:keepLines w:val="0"/>
        <w:shd w:val="clear" w:color="auto" w:fill="auto"/>
        <w:bidi w:val="0"/>
        <w:jc w:val="both"/>
        <w:spacing w:before="0" w:after="0" w:line="320" w:lineRule="exact"/>
        <w:ind w:left="20" w:right="42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2"/>
        <w:widowControl w:val="0"/>
        <w:keepNext w:val="0"/>
        <w:keepLines w:val="0"/>
        <w:shd w:val="clear" w:color="auto" w:fill="auto"/>
        <w:bidi w:val="0"/>
        <w:jc w:val="both"/>
        <w:spacing w:before="0" w:after="0" w:line="320" w:lineRule="exact"/>
        <w:ind w:left="20" w:right="420" w:firstLine="700"/>
      </w:pPr>
      <w:r>
        <w:rPr>
          <w:lang w:val="ru-RU" w:eastAsia="ru-RU" w:bidi="ru-RU"/>
          <w:w w:val="100"/>
          <w:spacing w:val="0"/>
          <w:color w:val="000000"/>
          <w:position w:val="0"/>
        </w:rPr>
        <w:t>Пашедко Анны Дмитриевны - главного специалиста-эксперта отдела контроля закупок, члена Комиссии,</w:t>
      </w:r>
    </w:p>
    <w:p>
      <w:pPr>
        <w:pStyle w:val="Style12"/>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с участием в заседании представителей по доверенностям:</w:t>
      </w:r>
    </w:p>
    <w:p>
      <w:pPr>
        <w:pStyle w:val="Style12"/>
        <w:widowControl w:val="0"/>
        <w:keepNext w:val="0"/>
        <w:keepLines w:val="0"/>
        <w:shd w:val="clear" w:color="auto" w:fill="auto"/>
        <w:bidi w:val="0"/>
        <w:jc w:val="both"/>
        <w:spacing w:before="0" w:after="0" w:line="320" w:lineRule="exact"/>
        <w:ind w:left="20" w:right="420" w:firstLine="700"/>
      </w:pPr>
      <w:r>
        <w:rPr>
          <w:lang w:val="ru-RU" w:eastAsia="ru-RU" w:bidi="ru-RU"/>
          <w:w w:val="100"/>
          <w:spacing w:val="0"/>
          <w:color w:val="000000"/>
          <w:position w:val="0"/>
        </w:rPr>
        <w:t>Войсковой части 6716 (далее - Заказчик): Лепендина Сергея Сергеевича (35/2 от 02.11.2017), Кузнецова Ивана Владимировича (доверенность № 35/1 от 02.11.2017),</w:t>
      </w:r>
    </w:p>
    <w:p>
      <w:pPr>
        <w:pStyle w:val="Style12"/>
        <w:tabs>
          <w:tab w:leader="none" w:pos="7448" w:val="left"/>
        </w:tabs>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ООО «Гарант» (далее - Заявитель, Общество):</w:t>
        <w:tab/>
        <w:t>Злобина Алексея</w:t>
      </w:r>
    </w:p>
    <w:p>
      <w:pPr>
        <w:pStyle w:val="Style12"/>
        <w:widowControl w:val="0"/>
        <w:keepNext w:val="0"/>
        <w:keepLines w:val="0"/>
        <w:shd w:val="clear" w:color="auto" w:fill="auto"/>
        <w:bidi w:val="0"/>
        <w:jc w:val="both"/>
        <w:spacing w:before="0" w:after="706" w:line="302" w:lineRule="exact"/>
        <w:ind w:left="20" w:right="0" w:firstLine="0"/>
      </w:pPr>
      <w:r>
        <w:rPr>
          <w:lang w:val="ru-RU" w:eastAsia="ru-RU" w:bidi="ru-RU"/>
          <w:w w:val="100"/>
          <w:spacing w:val="0"/>
          <w:color w:val="000000"/>
          <w:position w:val="0"/>
        </w:rPr>
        <w:t>Валерьевича (доверенность № 1 от 01.11.2017),</w:t>
      </w:r>
    </w:p>
    <w:p>
      <w:pPr>
        <w:pStyle w:val="Style19"/>
        <w:widowControl w:val="0"/>
        <w:keepNext/>
        <w:keepLines/>
        <w:shd w:val="clear" w:color="auto" w:fill="auto"/>
        <w:bidi w:val="0"/>
        <w:jc w:val="left"/>
        <w:spacing w:before="0" w:after="0" w:line="320" w:lineRule="exact"/>
        <w:ind w:left="8200" w:right="0" w:firstLine="0"/>
      </w:pPr>
      <w:bookmarkStart w:id="0" w:name="bookmark0"/>
      <w:r>
        <w:rPr>
          <w:lang w:val="ru-RU" w:eastAsia="ru-RU" w:bidi="ru-RU"/>
          <w:w w:val="100"/>
          <w:color w:val="000000"/>
          <w:position w:val="0"/>
        </w:rPr>
        <w:t>079737</w:t>
      </w:r>
      <w:bookmarkEnd w:id="0"/>
      <w:r>
        <w:br w:type="page"/>
      </w:r>
    </w:p>
    <w:p>
      <w:pPr>
        <w:pStyle w:val="Style12"/>
        <w:widowControl w:val="0"/>
        <w:keepNext w:val="0"/>
        <w:keepLines w:val="0"/>
        <w:shd w:val="clear" w:color="auto" w:fill="auto"/>
        <w:bidi w:val="0"/>
        <w:jc w:val="both"/>
        <w:spacing w:before="0" w:after="348" w:line="320" w:lineRule="exact"/>
        <w:ind w:left="20" w:right="40" w:firstLine="720"/>
      </w:pPr>
      <w:r>
        <w:rPr>
          <w:lang w:val="ru-RU" w:eastAsia="ru-RU" w:bidi="ru-RU"/>
          <w:w w:val="100"/>
          <w:spacing w:val="0"/>
          <w:color w:val="000000"/>
          <w:position w:val="0"/>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Положением о территориальном органе Федеральной антимонопольной службы, утвержденным приказом ФАС России от23.07.2015 </w:t>
      </w:r>
      <w:r>
        <w:rPr>
          <w:lang w:val="en-US" w:eastAsia="en-US" w:bidi="en-US"/>
          <w:w w:val="100"/>
          <w:spacing w:val="0"/>
          <w:color w:val="000000"/>
          <w:position w:val="0"/>
        </w:rPr>
        <w:t xml:space="preserve">N </w:t>
      </w:r>
      <w:r>
        <w:rPr>
          <w:lang w:val="ru-RU" w:eastAsia="ru-RU" w:bidi="ru-RU"/>
          <w:w w:val="100"/>
          <w:spacing w:val="0"/>
          <w:color w:val="000000"/>
          <w:position w:val="0"/>
        </w:rPr>
        <w:t>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2"/>
        <w:widowControl w:val="0"/>
        <w:keepNext w:val="0"/>
        <w:keepLines w:val="0"/>
        <w:shd w:val="clear" w:color="auto" w:fill="auto"/>
        <w:bidi w:val="0"/>
        <w:jc w:val="left"/>
        <w:spacing w:before="0" w:after="317" w:line="260" w:lineRule="exact"/>
        <w:ind w:left="420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В Ленинградское УФАС России поступила жалоба Заявителя (вх. № 10282 от 07.11.2017 г.) на действия аукционной комиссии при проведении электронного аукциона на право заключения контракта на оказание услуг по техническому обслуживанию и эксплуатации котельном на дизельном топливе (далее - аукцион).</w:t>
      </w:r>
    </w:p>
    <w:p>
      <w:pPr>
        <w:pStyle w:val="Style12"/>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 xml:space="preserve">Извещение о проведении электронного аукциона, документация об аукционе в редакции № 2 размещены Заказчиком 11.10.2017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Начальная (максимальная) цена контракта 18 311 663, 00 рублей.</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Источник финансирования - федеральный бюджет.</w:t>
      </w:r>
    </w:p>
    <w:p>
      <w:pPr>
        <w:pStyle w:val="Style12"/>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Заявитель полагает, что при рассмотрении первых частей заявок аукционной комиссией была необоснованно допущены заявки участников.</w:t>
      </w:r>
    </w:p>
    <w:p>
      <w:pPr>
        <w:pStyle w:val="Style12"/>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Представители Заказчика возражали против доводов жалобы, просили признать ее необоснованной. Затребованные письменные пояснения по доводам жалобы представлены не были.</w:t>
      </w:r>
    </w:p>
    <w:p>
      <w:pPr>
        <w:pStyle w:val="Style12"/>
        <w:widowControl w:val="0"/>
        <w:keepNext w:val="0"/>
        <w:keepLines w:val="0"/>
        <w:shd w:val="clear" w:color="auto" w:fill="auto"/>
        <w:bidi w:val="0"/>
        <w:jc w:val="both"/>
        <w:spacing w:before="0" w:after="0" w:line="317" w:lineRule="exact"/>
        <w:ind w:left="20" w:right="0" w:firstLine="720"/>
      </w:pPr>
      <w:r>
        <w:rPr>
          <w:lang w:val="ru-RU" w:eastAsia="ru-RU" w:bidi="ru-RU"/>
          <w:w w:val="100"/>
          <w:spacing w:val="0"/>
          <w:color w:val="000000"/>
          <w:position w:val="0"/>
        </w:rPr>
        <w:t>На момент рассмотрения жалобы контракт Заказчиком не заключен.</w:t>
      </w:r>
    </w:p>
    <w:p>
      <w:pPr>
        <w:pStyle w:val="Style12"/>
        <w:widowControl w:val="0"/>
        <w:keepNext w:val="0"/>
        <w:keepLines w:val="0"/>
        <w:shd w:val="clear" w:color="auto" w:fill="auto"/>
        <w:bidi w:val="0"/>
        <w:jc w:val="both"/>
        <w:spacing w:before="0" w:after="309" w:line="328" w:lineRule="exact"/>
        <w:ind w:left="20" w:right="40" w:firstLine="720"/>
      </w:pPr>
      <w:r>
        <w:rPr>
          <w:lang w:val="ru-RU" w:eastAsia="ru-RU" w:bidi="ru-RU"/>
          <w:w w:val="100"/>
          <w:spacing w:val="0"/>
          <w:color w:val="000000"/>
          <w:position w:val="0"/>
        </w:rPr>
        <w:t>Рассмотрев представленные документы, заслушав доводы представителей Заказчика, Заявителя, Комиссия пришла к следующим выводам.</w:t>
      </w:r>
    </w:p>
    <w:p>
      <w:pPr>
        <w:pStyle w:val="Style12"/>
        <w:widowControl w:val="0"/>
        <w:keepNext w:val="0"/>
        <w:keepLines w:val="0"/>
        <w:shd w:val="clear" w:color="auto" w:fill="auto"/>
        <w:bidi w:val="0"/>
        <w:jc w:val="both"/>
        <w:spacing w:before="0" w:after="0" w:line="317" w:lineRule="exact"/>
        <w:ind w:left="20" w:right="40" w:firstLine="72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2"/>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В соответствии с частью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12"/>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Общество полагает, что по некоторым показателям товаров «лак» и «комплексон» в соответствии с инструкцией невозможно представить значения, соответствующие требованиям документации. Как пояснил представитель Заявителя на заседании Комиссии, по его мнению, все заявки участников должны быть отклонены.</w:t>
      </w:r>
    </w:p>
    <w:p>
      <w:pPr>
        <w:pStyle w:val="Style12"/>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Между тем, из протокола рассмотрения первых частей заявок от 30.10.2017 следует, что заявки с порядковыми номерами 2, 3, 5, 6 допущены к участию в аукционе.</w:t>
      </w:r>
    </w:p>
    <w:p>
      <w:pPr>
        <w:pStyle w:val="Style12"/>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Согласно протоколу подведения итогов электронного аукциона от 09.1 1.2017 участник с заявкой порядковый номер 6 занял первое место, участник с заявкой порядковый номер 5 — второе место, а Заявитель - третье.</w:t>
      </w:r>
    </w:p>
    <w:p>
      <w:pPr>
        <w:pStyle w:val="Style12"/>
        <w:widowControl w:val="0"/>
        <w:keepNext w:val="0"/>
        <w:keepLines w:val="0"/>
        <w:shd w:val="clear" w:color="auto" w:fill="auto"/>
        <w:bidi w:val="0"/>
        <w:jc w:val="both"/>
        <w:spacing w:before="0" w:after="0" w:line="320" w:lineRule="exact"/>
        <w:ind w:left="40" w:right="40" w:firstLine="700"/>
      </w:pPr>
      <w:r>
        <w:rPr>
          <w:lang w:val="ru-RU" w:eastAsia="ru-RU" w:bidi="ru-RU"/>
          <w:w w:val="100"/>
          <w:spacing w:val="0"/>
          <w:color w:val="000000"/>
          <w:position w:val="0"/>
        </w:rPr>
        <w:t>Пояснить, каким образом нарушены права и интересы участника, при том, что Общество было допущено и участвовало наравне с другими в аукционе, Заявитель не смог.</w:t>
      </w:r>
    </w:p>
    <w:p>
      <w:pPr>
        <w:pStyle w:val="Style12"/>
        <w:widowControl w:val="0"/>
        <w:keepNext w:val="0"/>
        <w:keepLines w:val="0"/>
        <w:shd w:val="clear" w:color="auto" w:fill="auto"/>
        <w:bidi w:val="0"/>
        <w:jc w:val="both"/>
        <w:spacing w:before="0" w:after="183" w:line="320" w:lineRule="exact"/>
        <w:ind w:left="40" w:right="40" w:firstLine="700"/>
      </w:pPr>
      <w:r>
        <w:rPr>
          <w:lang w:val="ru-RU" w:eastAsia="ru-RU" w:bidi="ru-RU"/>
          <w:w w:val="100"/>
          <w:spacing w:val="0"/>
          <w:color w:val="000000"/>
          <w:position w:val="0"/>
        </w:rPr>
        <w:t>Таким образом, Комиссия приходит к выводу о признании жалобы в данной части необоснованной, поскольку отсутствуют доказательства нарушения прав участника действиями аукционной комиссии.</w:t>
      </w:r>
    </w:p>
    <w:p>
      <w:pPr>
        <w:pStyle w:val="Style12"/>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отношении иных доводов жалобы, касающихся несоблюдения норм Закона о контрактной системе при формировании документации, Комиссия отмечает следующее.</w:t>
      </w:r>
    </w:p>
    <w:p>
      <w:pPr>
        <w:pStyle w:val="Style12"/>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силу пункта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частями 3, 4 статьи 105 Закона о контрактной системе.</w:t>
      </w:r>
    </w:p>
    <w:p>
      <w:pPr>
        <w:pStyle w:val="Style12"/>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pPr>
        <w:pStyle w:val="Style12"/>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Как следует из жалобы, Заявитель, в том числе, обжаловал положения документации об аукционе за пределами окончания срока подачи заявок на участие аукционе, тем самым своевременно не реализовав свое право.</w:t>
      </w:r>
    </w:p>
    <w:p>
      <w:pPr>
        <w:pStyle w:val="Style12"/>
        <w:widowControl w:val="0"/>
        <w:keepNext w:val="0"/>
        <w:keepLines w:val="0"/>
        <w:shd w:val="clear" w:color="auto" w:fill="auto"/>
        <w:bidi w:val="0"/>
        <w:jc w:val="both"/>
        <w:spacing w:before="0" w:after="288" w:line="320" w:lineRule="exact"/>
        <w:ind w:left="20" w:right="20" w:firstLine="720"/>
      </w:pPr>
      <w:r>
        <w:rPr>
          <w:lang w:val="ru-RU" w:eastAsia="ru-RU" w:bidi="ru-RU"/>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12"/>
        <w:widowControl w:val="0"/>
        <w:keepNext w:val="0"/>
        <w:keepLines w:val="0"/>
        <w:shd w:val="clear" w:color="auto" w:fill="auto"/>
        <w:bidi w:val="0"/>
        <w:jc w:val="center"/>
        <w:spacing w:before="0" w:after="347" w:line="260" w:lineRule="exact"/>
        <w:ind w:left="20" w:right="0" w:firstLine="0"/>
      </w:pPr>
      <w:r>
        <w:rPr>
          <w:lang w:val="ru-RU" w:eastAsia="ru-RU" w:bidi="ru-RU"/>
          <w:w w:val="100"/>
          <w:spacing w:val="0"/>
          <w:color w:val="000000"/>
          <w:position w:val="0"/>
        </w:rPr>
        <w:t>РЕШИЛА:</w:t>
      </w:r>
    </w:p>
    <w:p>
      <w:pPr>
        <w:pStyle w:val="Style12"/>
        <w:numPr>
          <w:ilvl w:val="0"/>
          <w:numId w:val="1"/>
        </w:numPr>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 xml:space="preserve"> Признать жалобу ООО «Гарант» необоснованной.</w:t>
      </w:r>
    </w:p>
    <w:p>
      <w:pPr>
        <w:pStyle w:val="Style12"/>
        <w:numPr>
          <w:ilvl w:val="0"/>
          <w:numId w:val="1"/>
        </w:numPr>
        <w:widowControl w:val="0"/>
        <w:keepNext w:val="0"/>
        <w:keepLines w:val="0"/>
        <w:shd w:val="clear" w:color="auto" w:fill="auto"/>
        <w:bidi w:val="0"/>
        <w:jc w:val="both"/>
        <w:spacing w:before="0" w:after="600" w:line="317" w:lineRule="exact"/>
        <w:ind w:left="20" w:right="20" w:firstLine="720"/>
      </w:pPr>
      <w:r>
        <w:rPr>
          <w:lang w:val="ru-RU" w:eastAsia="ru-RU" w:bidi="ru-RU"/>
          <w:w w:val="100"/>
          <w:spacing w:val="0"/>
          <w:color w:val="000000"/>
          <w:position w:val="0"/>
        </w:rPr>
        <w:t xml:space="preserve"> В соответствии с частью 4 статьи 105 Закона о контрактной системе жалобу ООО «Гарант» в части довода об обжаловании положений аукционной документации не рассматривать.</w:t>
      </w:r>
    </w:p>
    <w:p>
      <w:pPr>
        <w:pStyle w:val="Style21"/>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Настоящее решение молсет быть обжаловано в судебном порядке в течение трех месяцев со дня принятия.</w:t>
      </w:r>
    </w:p>
    <w:p>
      <w:pPr>
        <w:pStyle w:val="Style12"/>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footnotePr>
        <w:pos w:val="pageBottom"/>
        <w:numFmt w:val="decimal"/>
        <w:numRestart w:val="continuous"/>
      </w:footnotePr>
      <w:type w:val="continuous"/>
      <w:pgSz w:w="11906" w:h="16838"/>
      <w:pgMar w:top="445" w:left="716" w:right="716" w:bottom="1012" w:header="0" w:footer="3" w:gutter="43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1"/>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0"/>
      <w:szCs w:val="20"/>
      <w:rFonts w:ascii="Times New Roman" w:eastAsia="Times New Roman" w:hAnsi="Times New Roman" w:cs="Times New Roman"/>
      <w:spacing w:val="13"/>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link w:val="Style9"/>
    <w:rPr>
      <w:b w:val="0"/>
      <w:bCs w:val="0"/>
      <w:i w:val="0"/>
      <w:iCs w:val="0"/>
      <w:u w:val="none"/>
      <w:strike w:val="0"/>
      <w:smallCaps w:val="0"/>
      <w:sz w:val="14"/>
      <w:szCs w:val="14"/>
      <w:rFonts w:ascii="Times New Roman" w:eastAsia="Times New Roman" w:hAnsi="Times New Roman" w:cs="Times New Roman"/>
      <w:spacing w:val="4"/>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14">
    <w:name w:val="Основной текст Exact"/>
    <w:basedOn w:val="CharStyle18"/>
    <w:rPr>
      <w:u w:val="single"/>
      <w:sz w:val="24"/>
      <w:szCs w:val="24"/>
      <w:spacing w:val="10"/>
    </w:rPr>
  </w:style>
  <w:style w:type="character" w:customStyle="1" w:styleId="CharStyle15">
    <w:name w:val="Основной текст + Курсив,Интервал -1 pt Exact"/>
    <w:basedOn w:val="CharStyle18"/>
    <w:rPr>
      <w:lang w:val="en-US" w:eastAsia="en-US" w:bidi="en-US"/>
      <w:i/>
      <w:iCs/>
      <w:u w:val="single"/>
      <w:sz w:val="24"/>
      <w:szCs w:val="24"/>
      <w:spacing w:val="-33"/>
    </w:rPr>
  </w:style>
  <w:style w:type="character" w:customStyle="1" w:styleId="CharStyle16">
    <w:name w:val="Основной текст Exact"/>
    <w:basedOn w:val="CharStyle18"/>
    <w:rPr>
      <w:lang w:val="1024"/>
      <w:sz w:val="24"/>
      <w:szCs w:val="24"/>
      <w:spacing w:val="10"/>
    </w:rPr>
  </w:style>
  <w:style w:type="character" w:customStyle="1" w:styleId="CharStyle17">
    <w:name w:val="Основной текст Exact"/>
    <w:basedOn w:val="CharStyle18"/>
    <w:rPr>
      <w:sz w:val="24"/>
      <w:szCs w:val="24"/>
      <w:spacing w:val="10"/>
    </w:rPr>
  </w:style>
  <w:style w:type="character" w:customStyle="1" w:styleId="CharStyle18">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1_"/>
    <w:basedOn w:val="DefaultParagraphFont"/>
    <w:link w:val="Style19"/>
    <w:rPr>
      <w:b w:val="0"/>
      <w:bCs w:val="0"/>
      <w:i w:val="0"/>
      <w:iCs w:val="0"/>
      <w:u w:val="none"/>
      <w:strike w:val="0"/>
      <w:smallCaps w:val="0"/>
      <w:sz w:val="32"/>
      <w:szCs w:val="32"/>
      <w:rFonts w:ascii="Arial Narrow" w:eastAsia="Arial Narrow" w:hAnsi="Arial Narrow" w:cs="Arial Narrow"/>
      <w:spacing w:val="80"/>
    </w:rPr>
  </w:style>
  <w:style w:type="character" w:customStyle="1" w:styleId="CharStyle22">
    <w:name w:val="Основной текст (5)_"/>
    <w:basedOn w:val="DefaultParagraphFont"/>
    <w:link w:val="Style21"/>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23" w:lineRule="exact"/>
    </w:pPr>
    <w:rPr>
      <w:b w:val="0"/>
      <w:bCs w:val="0"/>
      <w:i w:val="0"/>
      <w:iCs w:val="0"/>
      <w:u w:val="none"/>
      <w:strike w:val="0"/>
      <w:smallCaps w:val="0"/>
      <w:sz w:val="19"/>
      <w:szCs w:val="19"/>
      <w:rFonts w:ascii="Times New Roman" w:eastAsia="Times New Roman" w:hAnsi="Times New Roman" w:cs="Times New Roman"/>
      <w:spacing w:val="11"/>
    </w:rPr>
  </w:style>
  <w:style w:type="paragraph" w:customStyle="1" w:styleId="Style6">
    <w:name w:val="Основной текст (3)"/>
    <w:basedOn w:val="Normal"/>
    <w:link w:val="CharStyle7"/>
    <w:pPr>
      <w:widowControl w:val="0"/>
      <w:shd w:val="clear" w:color="auto" w:fill="FFFFFF"/>
      <w:jc w:val="center"/>
      <w:spacing w:before="180" w:line="302" w:lineRule="exact"/>
    </w:pPr>
    <w:rPr>
      <w:b/>
      <w:bCs/>
      <w:i w:val="0"/>
      <w:iCs w:val="0"/>
      <w:u w:val="none"/>
      <w:strike w:val="0"/>
      <w:smallCaps w:val="0"/>
      <w:sz w:val="20"/>
      <w:szCs w:val="20"/>
      <w:rFonts w:ascii="Times New Roman" w:eastAsia="Times New Roman" w:hAnsi="Times New Roman" w:cs="Times New Roman"/>
      <w:spacing w:val="13"/>
    </w:rPr>
  </w:style>
  <w:style w:type="paragraph" w:customStyle="1" w:styleId="Style9">
    <w:name w:val="Основной текст (4)"/>
    <w:basedOn w:val="Normal"/>
    <w:link w:val="CharStyle10"/>
    <w:pPr>
      <w:widowControl w:val="0"/>
      <w:shd w:val="clear" w:color="auto" w:fill="FFFFFF"/>
      <w:jc w:val="center"/>
      <w:spacing w:after="180" w:line="194" w:lineRule="exact"/>
    </w:pPr>
    <w:rPr>
      <w:b w:val="0"/>
      <w:bCs w:val="0"/>
      <w:i w:val="0"/>
      <w:iCs w:val="0"/>
      <w:u w:val="none"/>
      <w:strike w:val="0"/>
      <w:smallCaps w:val="0"/>
      <w:sz w:val="14"/>
      <w:szCs w:val="14"/>
      <w:rFonts w:ascii="Times New Roman" w:eastAsia="Times New Roman" w:hAnsi="Times New Roman" w:cs="Times New Roman"/>
      <w:spacing w:val="4"/>
    </w:rPr>
  </w:style>
  <w:style w:type="paragraph" w:customStyle="1" w:styleId="Style12">
    <w:name w:val="Основной текст"/>
    <w:basedOn w:val="Normal"/>
    <w:link w:val="CharStyle18"/>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before="720" w:line="0" w:lineRule="exact"/>
    </w:pPr>
    <w:rPr>
      <w:b w:val="0"/>
      <w:bCs w:val="0"/>
      <w:i w:val="0"/>
      <w:iCs w:val="0"/>
      <w:u w:val="none"/>
      <w:strike w:val="0"/>
      <w:smallCaps w:val="0"/>
      <w:sz w:val="32"/>
      <w:szCs w:val="32"/>
      <w:rFonts w:ascii="Arial Narrow" w:eastAsia="Arial Narrow" w:hAnsi="Arial Narrow" w:cs="Arial Narrow"/>
      <w:spacing w:val="80"/>
    </w:rPr>
  </w:style>
  <w:style w:type="paragraph" w:customStyle="1" w:styleId="Style21">
    <w:name w:val="Основной текст (5)"/>
    <w:basedOn w:val="Normal"/>
    <w:link w:val="CharStyle22"/>
    <w:pPr>
      <w:widowControl w:val="0"/>
      <w:shd w:val="clear" w:color="auto" w:fill="FFFFFF"/>
      <w:jc w:val="both"/>
      <w:spacing w:before="600" w:after="240" w:line="317"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