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9"/>
        <w:widowControl w:val="0"/>
        <w:keepNext w:val="0"/>
        <w:keepLines w:val="0"/>
        <w:shd w:val="clear" w:color="auto" w:fill="auto"/>
        <w:bidi w:val="0"/>
        <w:spacing w:before="0" w:after="0"/>
        <w:ind w:left="5380" w:right="40" w:firstLine="0"/>
      </w:pPr>
      <w:r>
        <w:rPr>
          <w:lang w:val="ru-RU" w:eastAsia="ru-RU" w:bidi="ru-RU"/>
          <w:w w:val="100"/>
          <w:spacing w:val="0"/>
          <w:color w:val="000000"/>
          <w:position w:val="0"/>
        </w:rPr>
        <w:t>Заявителю: ООО «Портер» 141101, Московская область, г. Щелково,</w:t>
      </w:r>
    </w:p>
    <w:p>
      <w:pPr>
        <w:pStyle w:val="Style3"/>
        <w:framePr w:w="1556" w:h="486" w:wrap="around" w:vAnchor="text" w:hAnchor="margin" w:x="1137" w:y="55"/>
        <w:widowControl w:val="0"/>
        <w:keepNext w:val="0"/>
        <w:keepLines w:val="0"/>
        <w:shd w:val="clear" w:color="auto" w:fill="auto"/>
        <w:bidi w:val="0"/>
        <w:jc w:val="left"/>
        <w:spacing w:before="0" w:after="66" w:line="200" w:lineRule="exact"/>
        <w:ind w:left="100" w:right="0" w:firstLine="0"/>
      </w:pPr>
      <w:r>
        <w:rPr>
          <w:rStyle w:val="CharStyle5"/>
          <w:b/>
          <w:bCs/>
          <w:spacing w:val="0"/>
        </w:rPr>
        <w:t>ФЕДЕРАЛЫ!</w:t>
      </w:r>
    </w:p>
    <w:p>
      <w:pPr>
        <w:pStyle w:val="Style3"/>
        <w:framePr w:w="1556" w:h="486" w:wrap="around" w:vAnchor="text" w:hAnchor="margin" w:x="1137" w:y="55"/>
        <w:widowControl w:val="0"/>
        <w:keepNext w:val="0"/>
        <w:keepLines w:val="0"/>
        <w:shd w:val="clear" w:color="auto" w:fill="auto"/>
        <w:bidi w:val="0"/>
        <w:jc w:val="left"/>
        <w:spacing w:before="0" w:after="0" w:line="200" w:lineRule="exact"/>
        <w:ind w:left="100" w:right="0" w:firstLine="0"/>
      </w:pPr>
      <w:r>
        <w:rPr>
          <w:rStyle w:val="CharStyle5"/>
          <w:b/>
          <w:bCs/>
          <w:spacing w:val="0"/>
        </w:rPr>
        <w:t>&gt;НОТТОЛЬНЛ</w:t>
      </w:r>
    </w:p>
    <w:p>
      <w:pPr>
        <w:pStyle w:val="Style6"/>
        <w:framePr w:w="2408" w:h="854" w:wrap="around" w:vAnchor="text" w:hAnchor="margin" w:x="1307" w:y="687"/>
        <w:widowControl w:val="0"/>
        <w:keepNext w:val="0"/>
        <w:keepLines w:val="0"/>
        <w:shd w:val="clear" w:color="auto" w:fill="auto"/>
        <w:bidi w:val="0"/>
        <w:jc w:val="left"/>
        <w:spacing w:before="0" w:after="0"/>
        <w:ind w:left="100" w:right="0" w:firstLine="0"/>
      </w:pPr>
      <w:r>
        <w:rPr>
          <w:rStyle w:val="CharStyle8"/>
          <w:b/>
          <w:bCs/>
          <w:spacing w:val="0"/>
        </w:rPr>
        <w:t>ПРАВЛЕНИЕ</w:t>
      </w:r>
    </w:p>
    <w:p>
      <w:pPr>
        <w:pStyle w:val="Style9"/>
        <w:framePr w:w="2408" w:h="854" w:wrap="around" w:vAnchor="text" w:hAnchor="margin" w:x="1307" w:y="687"/>
        <w:widowControl w:val="0"/>
        <w:keepNext w:val="0"/>
        <w:keepLines w:val="0"/>
        <w:shd w:val="clear" w:color="auto" w:fill="auto"/>
        <w:bidi w:val="0"/>
        <w:jc w:val="left"/>
        <w:spacing w:before="0" w:after="0"/>
        <w:ind w:left="100" w:right="0" w:firstLine="0"/>
      </w:pPr>
      <w:r>
        <w:rPr>
          <w:rStyle w:val="CharStyle11"/>
          <w:b/>
          <w:bCs/>
          <w:spacing w:val="0"/>
        </w:rPr>
        <w:t xml:space="preserve">АНТИМОНОПОЛЬНОЙ </w:t>
      </w:r>
      <w:r>
        <w:rPr>
          <w:rStyle w:val="CharStyle11"/>
          <w:lang w:val="en-US" w:eastAsia="en-US" w:bidi="en-US"/>
          <w:b/>
          <w:bCs/>
          <w:spacing w:val="0"/>
        </w:rPr>
        <w:t>CJI</w:t>
      </w:r>
    </w:p>
    <w:p>
      <w:pPr>
        <w:pStyle w:val="Style12"/>
        <w:framePr w:w="2408" w:h="854" w:wrap="around" w:vAnchor="text" w:hAnchor="margin" w:x="1307" w:y="687"/>
        <w:widowControl w:val="0"/>
        <w:keepNext w:val="0"/>
        <w:keepLines w:val="0"/>
        <w:shd w:val="clear" w:color="auto" w:fill="auto"/>
        <w:bidi w:val="0"/>
        <w:jc w:val="left"/>
        <w:spacing w:before="0" w:after="0"/>
        <w:ind w:left="100" w:right="0" w:firstLine="0"/>
      </w:pPr>
      <w:r>
        <w:rPr>
          <w:rStyle w:val="CharStyle14"/>
          <w:b/>
          <w:bCs/>
          <w:spacing w:val="0"/>
        </w:rPr>
        <w:t>шовской области</w:t>
      </w:r>
    </w:p>
    <w:p>
      <w:pPr>
        <w:pStyle w:val="Style19"/>
        <w:widowControl w:val="0"/>
        <w:keepNext w:val="0"/>
        <w:keepLines w:val="0"/>
        <w:shd w:val="clear" w:color="auto" w:fill="auto"/>
        <w:bidi w:val="0"/>
        <w:spacing w:before="0" w:after="246" w:line="293" w:lineRule="exact"/>
        <w:ind w:left="3180" w:right="40" w:firstLine="0"/>
      </w:pPr>
      <w:r>
        <w:rPr>
          <w:lang w:val="ru-RU" w:eastAsia="ru-RU" w:bidi="ru-RU"/>
          <w:w w:val="100"/>
          <w:spacing w:val="0"/>
          <w:color w:val="000000"/>
          <w:position w:val="0"/>
        </w:rPr>
        <w:t xml:space="preserve">ул. Фабричная, д.1 </w:t>
      </w:r>
      <w:r>
        <w:rPr>
          <w:lang w:val="en-US" w:eastAsia="en-US" w:bidi="en-US"/>
          <w:w w:val="100"/>
          <w:spacing w:val="0"/>
          <w:color w:val="000000"/>
          <w:position w:val="0"/>
        </w:rPr>
        <w:t>e-mail</w:t>
      </w:r>
      <w:r>
        <w:rPr>
          <w:lang w:val="ru-RU" w:eastAsia="ru-RU" w:bidi="ru-RU"/>
          <w:w w:val="100"/>
          <w:spacing w:val="0"/>
          <w:color w:val="000000"/>
          <w:position w:val="0"/>
        </w:rPr>
        <w:t xml:space="preserve">: </w:t>
      </w:r>
      <w:r>
        <w:fldChar w:fldCharType="begin"/>
      </w:r>
      <w:r>
        <w:rPr>
          <w:rStyle w:val="CharStyle31"/>
        </w:rPr>
        <w:instrText> HYPERLINK "mailto:fadeevanataliya75@gmail.com" </w:instrText>
      </w:r>
      <w:r>
        <w:fldChar w:fldCharType="separate"/>
      </w:r>
      <w:r>
        <w:rPr>
          <w:rStyle w:val="Hyperlink"/>
        </w:rPr>
        <w:t>fadeevanataliya7</w:t>
      </w:r>
      <w:r>
        <w:rPr>
          <w:rStyle w:val="Hyperlink"/>
          <w:lang w:val="ru-RU" w:eastAsia="ru-RU" w:bidi="ru-RU"/>
        </w:rPr>
        <w:t>5</w:t>
      </w:r>
      <w:r>
        <w:rPr>
          <w:rStyle w:val="Hyperlink"/>
        </w:rPr>
        <w:t>@gmail.com</w:t>
      </w:r>
      <w:r>
        <w:fldChar w:fldCharType="end"/>
      </w:r>
    </w:p>
    <w:p>
      <w:pPr>
        <w:pStyle w:val="Style15"/>
        <w:framePr w:h="182" w:wrap="around" w:vAnchor="text" w:hAnchor="margin" w:x="103" w:y="819"/>
        <w:widowControl w:val="0"/>
        <w:keepNext w:val="0"/>
        <w:keepLines w:val="0"/>
        <w:shd w:val="clear" w:color="auto" w:fill="auto"/>
        <w:bidi w:val="0"/>
        <w:jc w:val="left"/>
        <w:spacing w:before="0" w:after="0" w:line="180" w:lineRule="exact"/>
        <w:ind w:left="20" w:right="0" w:firstLine="0"/>
      </w:pPr>
      <w:r>
        <w:rPr>
          <w:lang w:val="ru-RU" w:eastAsia="ru-RU" w:bidi="ru-RU"/>
          <w:w w:val="100"/>
          <w:spacing w:val="0"/>
          <w:color w:val="000000"/>
          <w:position w:val="0"/>
        </w:rPr>
        <w:t>ул. О</w:t>
      </w:r>
    </w:p>
    <w:p>
      <w:pPr>
        <w:pStyle w:val="Style17"/>
        <w:framePr w:h="170" w:wrap="around" w:vAnchor="text" w:hAnchor="margin" w:x="3631" w:y="849"/>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000</w:t>
      </w:r>
    </w:p>
    <w:p>
      <w:pPr>
        <w:pStyle w:val="Style19"/>
        <w:framePr w:h="209" w:wrap="around" w:vAnchor="text" w:hAnchor="margin" w:x="571" w:y="1691"/>
        <w:widowControl w:val="0"/>
        <w:keepNext w:val="0"/>
        <w:keepLines w:val="0"/>
        <w:shd w:val="clear" w:color="auto" w:fill="auto"/>
        <w:bidi w:val="0"/>
        <w:jc w:val="left"/>
        <w:spacing w:before="0" w:after="0" w:line="210" w:lineRule="exact"/>
        <w:ind w:left="100" w:right="0" w:firstLine="0"/>
      </w:pPr>
      <w:r>
        <w:rPr>
          <w:rStyle w:val="CharStyle21"/>
          <w:spacing w:val="0"/>
        </w:rPr>
        <w:t xml:space="preserve">//. </w:t>
      </w:r>
      <w:r>
        <w:rPr>
          <w:rStyle w:val="CharStyle22"/>
        </w:rPr>
        <w:t>гш</w:t>
      </w:r>
      <w:r>
        <w:rPr>
          <w:rStyle w:val="CharStyle21"/>
          <w:spacing w:val="0"/>
        </w:rPr>
        <w:t xml:space="preserve"> </w:t>
      </w:r>
      <w:r>
        <w:rPr>
          <w:rStyle w:val="CharStyle23"/>
          <w:spacing w:val="0"/>
        </w:rPr>
        <w:t>№</w:t>
      </w:r>
    </w:p>
    <w:p>
      <w:pPr>
        <w:pStyle w:val="Style19"/>
        <w:widowControl w:val="0"/>
        <w:keepNext w:val="0"/>
        <w:keepLines w:val="0"/>
        <w:shd w:val="clear" w:color="auto" w:fill="auto"/>
        <w:bidi w:val="0"/>
        <w:spacing w:before="0" w:after="240" w:line="286" w:lineRule="exact"/>
        <w:ind w:left="1580" w:right="40" w:firstLine="0"/>
      </w:pPr>
      <w:r>
        <w:rPr>
          <w:lang w:val="ru-RU" w:eastAsia="ru-RU" w:bidi="ru-RU"/>
          <w:w w:val="100"/>
          <w:spacing w:val="0"/>
          <w:color w:val="000000"/>
          <w:position w:val="0"/>
        </w:rPr>
        <w:t xml:space="preserve">Заказчику: БУЗ 00 «Орловская областная клиническая больница» 302028, г. Орел, Бульвар Победы, д. 10 </w:t>
      </w:r>
      <w:r>
        <w:rPr>
          <w:lang w:val="en-US" w:eastAsia="en-US" w:bidi="en-US"/>
          <w:w w:val="100"/>
          <w:spacing w:val="0"/>
          <w:color w:val="000000"/>
          <w:position w:val="0"/>
        </w:rPr>
        <w:t xml:space="preserve">e-mail: </w:t>
      </w:r>
      <w:r>
        <w:fldChar w:fldCharType="begin"/>
      </w:r>
      <w:r>
        <w:rPr>
          <w:rStyle w:val="CharStyle31"/>
        </w:rPr>
        <w:instrText> HYPERLINK "mailto:clinic@orel.ru" </w:instrText>
      </w:r>
      <w:r>
        <w:fldChar w:fldCharType="separate"/>
      </w:r>
      <w:r>
        <w:rPr>
          <w:rStyle w:val="Hyperlink"/>
        </w:rPr>
        <w:t>clinic@orel.ru</w:t>
      </w:r>
      <w:r>
        <w:fldChar w:fldCharType="end"/>
      </w:r>
    </w:p>
    <w:p>
      <w:pPr>
        <w:pStyle w:val="Style24"/>
        <w:framePr w:h="170" w:wrap="around" w:vAnchor="text" w:hAnchor="margin" w:x="103" w:y="477"/>
        <w:widowControl w:val="0"/>
        <w:keepNext w:val="0"/>
        <w:keepLines w:val="0"/>
        <w:shd w:val="clear" w:color="auto" w:fill="auto"/>
        <w:bidi w:val="0"/>
        <w:jc w:val="left"/>
        <w:spacing w:before="0" w:after="0" w:line="170" w:lineRule="exact"/>
        <w:ind w:left="60" w:right="0" w:firstLine="0"/>
      </w:pPr>
      <w:r>
        <w:rPr>
          <w:lang w:val="ru-RU" w:eastAsia="ru-RU" w:bidi="ru-RU"/>
          <w:w w:val="100"/>
          <w:spacing w:val="0"/>
          <w:color w:val="000000"/>
          <w:position w:val="0"/>
        </w:rPr>
        <w:t>На №</w:t>
      </w:r>
    </w:p>
    <w:p>
      <w:pPr>
        <w:pStyle w:val="Style24"/>
        <w:framePr w:h="170" w:wrap="around" w:vAnchor="text" w:hAnchor="margin" w:x="1891" w:y="484"/>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от</w:t>
      </w:r>
    </w:p>
    <w:p>
      <w:pPr>
        <w:pStyle w:val="Style19"/>
        <w:widowControl w:val="0"/>
        <w:keepNext w:val="0"/>
        <w:keepLines w:val="0"/>
        <w:shd w:val="clear" w:color="auto" w:fill="auto"/>
        <w:bidi w:val="0"/>
        <w:spacing w:before="0" w:after="240" w:line="286" w:lineRule="exact"/>
        <w:ind w:left="1580" w:right="40" w:firstLine="0"/>
      </w:pPr>
      <w:r>
        <w:rPr>
          <w:lang w:val="ru-RU" w:eastAsia="ru-RU" w:bidi="ru-RU"/>
          <w:w w:val="100"/>
          <w:spacing w:val="0"/>
          <w:color w:val="000000"/>
          <w:position w:val="0"/>
        </w:rPr>
        <w:t xml:space="preserve">Уполномоченному органу: Управление государственных закупок Орловской области 302006, г. Орёл, ул. Московская, 159 </w:t>
      </w:r>
      <w:r>
        <w:rPr>
          <w:lang w:val="en-US" w:eastAsia="en-US" w:bidi="en-US"/>
          <w:w w:val="100"/>
          <w:spacing w:val="0"/>
          <w:color w:val="000000"/>
          <w:position w:val="0"/>
        </w:rPr>
        <w:t xml:space="preserve">e-mail: </w:t>
      </w:r>
      <w:r>
        <w:fldChar w:fldCharType="begin"/>
      </w:r>
      <w:r>
        <w:rPr>
          <w:rStyle w:val="CharStyle31"/>
        </w:rPr>
        <w:instrText> HYPERLINK "mailto:ageeva@adm.orel.ru" </w:instrText>
      </w:r>
      <w:r>
        <w:fldChar w:fldCharType="separate"/>
      </w:r>
      <w:r>
        <w:rPr>
          <w:rStyle w:val="Hyperlink"/>
        </w:rPr>
        <w:t>ageeva@adm.orel.ru</w:t>
      </w:r>
      <w:r>
        <w:fldChar w:fldCharType="end"/>
      </w:r>
    </w:p>
    <w:p>
      <w:pPr>
        <w:pStyle w:val="Style19"/>
        <w:widowControl w:val="0"/>
        <w:keepNext w:val="0"/>
        <w:keepLines w:val="0"/>
        <w:shd w:val="clear" w:color="auto" w:fill="auto"/>
        <w:bidi w:val="0"/>
        <w:spacing w:before="0" w:after="293" w:line="286" w:lineRule="exact"/>
        <w:ind w:left="1580" w:right="40" w:firstLine="0"/>
      </w:pPr>
      <w:r>
        <w:rPr>
          <w:lang w:val="ru-RU" w:eastAsia="ru-RU" w:bidi="ru-RU"/>
          <w:w w:val="100"/>
          <w:spacing w:val="0"/>
          <w:color w:val="000000"/>
          <w:position w:val="0"/>
        </w:rPr>
        <w:t xml:space="preserve">Оператору ЭТП: ООО «РТС-тендер» е </w:t>
      </w:r>
      <w:r>
        <w:rPr>
          <w:lang w:val="en-US" w:eastAsia="en-US" w:bidi="en-US"/>
          <w:w w:val="100"/>
          <w:spacing w:val="0"/>
          <w:color w:val="000000"/>
          <w:position w:val="0"/>
        </w:rPr>
        <w:t xml:space="preserve">-mail: </w:t>
      </w:r>
      <w:r>
        <w:fldChar w:fldCharType="begin"/>
      </w:r>
      <w:r>
        <w:rPr>
          <w:rStyle w:val="CharStyle31"/>
        </w:rPr>
        <w:instrText> HYPERLINK "mailto:ko@rts-tender.ru" </w:instrText>
      </w:r>
      <w:r>
        <w:fldChar w:fldCharType="separate"/>
      </w:r>
      <w:r>
        <w:rPr>
          <w:rStyle w:val="Hyperlink"/>
        </w:rPr>
        <w:t>ko@rts-tender.ru</w:t>
      </w:r>
      <w:r>
        <w:fldChar w:fldCharType="end"/>
      </w:r>
    </w:p>
    <w:p>
      <w:pPr>
        <w:pStyle w:val="Style19"/>
        <w:widowControl w:val="0"/>
        <w:keepNext w:val="0"/>
        <w:keepLines w:val="0"/>
        <w:shd w:val="clear" w:color="auto" w:fill="auto"/>
        <w:bidi w:val="0"/>
        <w:spacing w:before="0" w:after="301" w:line="220" w:lineRule="exact"/>
        <w:ind w:left="0" w:right="40" w:firstLine="0"/>
      </w:pPr>
      <w:r>
        <w:rPr>
          <w:lang w:val="ru-RU" w:eastAsia="ru-RU" w:bidi="ru-RU"/>
          <w:w w:val="100"/>
          <w:spacing w:val="0"/>
          <w:color w:val="000000"/>
          <w:position w:val="0"/>
        </w:rPr>
        <w:t>Извещение № 0154200002717001960</w:t>
      </w:r>
    </w:p>
    <w:p>
      <w:pPr>
        <w:pStyle w:val="Style19"/>
        <w:widowControl w:val="0"/>
        <w:keepNext w:val="0"/>
        <w:keepLines w:val="0"/>
        <w:shd w:val="clear" w:color="auto" w:fill="auto"/>
        <w:bidi w:val="0"/>
        <w:jc w:val="left"/>
        <w:spacing w:before="0" w:after="8" w:line="220" w:lineRule="exact"/>
        <w:ind w:left="4560" w:right="0" w:firstLine="0"/>
      </w:pPr>
      <w:r>
        <w:rPr>
          <w:rStyle w:val="CharStyle32"/>
        </w:rPr>
        <w:t>РЕШЕНИЕ</w:t>
      </w:r>
    </w:p>
    <w:p>
      <w:pPr>
        <w:pStyle w:val="Style19"/>
        <w:widowControl w:val="0"/>
        <w:keepNext w:val="0"/>
        <w:keepLines w:val="0"/>
        <w:shd w:val="clear" w:color="auto" w:fill="auto"/>
        <w:bidi w:val="0"/>
        <w:jc w:val="left"/>
        <w:spacing w:before="0" w:after="315" w:line="220" w:lineRule="exact"/>
        <w:ind w:left="1800" w:right="0" w:firstLine="0"/>
      </w:pPr>
      <w:r>
        <w:rPr>
          <w:lang w:val="ru-RU" w:eastAsia="ru-RU" w:bidi="ru-RU"/>
          <w:w w:val="100"/>
          <w:spacing w:val="0"/>
          <w:color w:val="000000"/>
          <w:position w:val="0"/>
        </w:rPr>
        <w:t>по делу № 482-17/03 ТЖ о нарушении законодательства о закупках</w:t>
      </w:r>
    </w:p>
    <w:p>
      <w:pPr>
        <w:pStyle w:val="Style19"/>
        <w:tabs>
          <w:tab w:leader="none" w:pos="8743" w:val="center"/>
        </w:tabs>
        <w:widowControl w:val="0"/>
        <w:keepNext w:val="0"/>
        <w:keepLines w:val="0"/>
        <w:shd w:val="clear" w:color="auto" w:fill="auto"/>
        <w:bidi w:val="0"/>
        <w:jc w:val="both"/>
        <w:spacing w:before="0" w:after="263" w:line="220" w:lineRule="exact"/>
        <w:ind w:left="120" w:right="0" w:firstLine="0"/>
      </w:pPr>
      <w:r>
        <w:rPr>
          <w:lang w:val="ru-RU" w:eastAsia="ru-RU" w:bidi="ru-RU"/>
          <w:w w:val="100"/>
          <w:spacing w:val="0"/>
          <w:color w:val="000000"/>
          <w:position w:val="0"/>
        </w:rPr>
        <w:t>14 ноября 2017 года</w:t>
        <w:tab/>
        <w:t>г.Орёл</w:t>
      </w:r>
    </w:p>
    <w:p>
      <w:pPr>
        <w:pStyle w:val="Style19"/>
        <w:widowControl w:val="0"/>
        <w:keepNext w:val="0"/>
        <w:keepLines w:val="0"/>
        <w:shd w:val="clear" w:color="auto" w:fill="auto"/>
        <w:bidi w:val="0"/>
        <w:jc w:val="both"/>
        <w:spacing w:before="0" w:after="0" w:line="276" w:lineRule="exact"/>
        <w:ind w:left="120" w:right="40" w:firstLine="68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Солдатенковой И.В., заместителя руководителя - начальника отдела контроля закупок и антимонопольного контроля органов власти; членов Комиссии: Погодиной Е.Ю., главного специалиста-эксперта отдела контроля закупок и антимонопольного контроля органов власти, Лебедева М.А., ведущего специалиста-эксперта отдела контроля закупок и антимонопольного контроля органов власти,</w:t>
      </w:r>
    </w:p>
    <w:p>
      <w:pPr>
        <w:pStyle w:val="Style19"/>
        <w:widowControl w:val="0"/>
        <w:keepNext w:val="0"/>
        <w:keepLines w:val="0"/>
        <w:shd w:val="clear" w:color="auto" w:fill="auto"/>
        <w:bidi w:val="0"/>
        <w:jc w:val="both"/>
        <w:spacing w:before="0" w:after="0" w:line="276" w:lineRule="exact"/>
        <w:ind w:left="120" w:right="40" w:firstLine="680"/>
      </w:pPr>
      <w:r>
        <w:rPr>
          <w:lang w:val="ru-RU" w:eastAsia="ru-RU" w:bidi="ru-RU"/>
          <w:w w:val="100"/>
          <w:spacing w:val="0"/>
          <w:color w:val="000000"/>
          <w:position w:val="0"/>
        </w:rPr>
        <w:t>в присутствии представителей: Управления государственных закупок Орловской области (далее - Уполномоченный орган) - Трошиной И.Н., БУЗ ОО «Орловская областная клиническая больница» (далее - Заказчик) - Челнокова А.Н.,</w:t>
      </w:r>
    </w:p>
    <w:p>
      <w:pPr>
        <w:pStyle w:val="Style19"/>
        <w:widowControl w:val="0"/>
        <w:keepNext w:val="0"/>
        <w:keepLines w:val="0"/>
        <w:shd w:val="clear" w:color="auto" w:fill="auto"/>
        <w:bidi w:val="0"/>
        <w:jc w:val="both"/>
        <w:spacing w:before="0" w:after="389" w:line="276" w:lineRule="exact"/>
        <w:ind w:left="120" w:right="40" w:firstLine="680"/>
      </w:pPr>
      <w:r>
        <w:rPr>
          <w:lang w:val="ru-RU" w:eastAsia="ru-RU" w:bidi="ru-RU"/>
          <w:w w:val="100"/>
          <w:spacing w:val="0"/>
          <w:color w:val="000000"/>
          <w:position w:val="0"/>
        </w:rPr>
        <w:t>в отсутствии представителя ООО «Портер», уведомленного надлежащим образом, рассмотрев жалобу ООО «Портер» на положения аукционной документации по закупке натрия хлорида, извещение № 0154200002717001960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w:t>
      </w:r>
    </w:p>
    <w:p>
      <w:pPr>
        <w:pStyle w:val="Style26"/>
        <w:framePr w:h="339" w:wrap="around" w:vAnchor="text" w:hAnchor="margin" w:x="8006" w:y="-9"/>
        <w:widowControl w:val="0"/>
        <w:keepNext w:val="0"/>
        <w:keepLines w:val="0"/>
        <w:shd w:val="clear" w:color="auto" w:fill="auto"/>
        <w:bidi w:val="0"/>
        <w:jc w:val="left"/>
        <w:spacing w:before="0" w:after="0" w:line="340" w:lineRule="exact"/>
        <w:ind w:left="100" w:right="0" w:firstLine="0"/>
      </w:pPr>
      <w:r>
        <w:rPr>
          <w:lang w:val="ru-RU" w:eastAsia="ru-RU" w:bidi="ru-RU"/>
          <w:w w:val="100"/>
          <w:spacing w:val="40"/>
          <w:color w:val="000000"/>
          <w:position w:val="0"/>
        </w:rPr>
        <w:t>015768</w:t>
      </w:r>
      <w:r>
        <w:rPr>
          <w:rStyle w:val="CharStyle28"/>
          <w:b w:val="0"/>
          <w:bCs w:val="0"/>
        </w:rPr>
        <w:t xml:space="preserve"> </w:t>
      </w:r>
      <w:r>
        <w:rPr>
          <w:rStyle w:val="CharStyle29"/>
          <w:b w:val="0"/>
          <w:bCs w:val="0"/>
        </w:rPr>
        <w:t>Ф</w:t>
      </w:r>
    </w:p>
    <w:p>
      <w:pPr>
        <w:pStyle w:val="Style33"/>
        <w:widowControl w:val="0"/>
        <w:keepNext w:val="0"/>
        <w:keepLines w:val="0"/>
        <w:shd w:val="clear" w:color="auto" w:fill="auto"/>
        <w:bidi w:val="0"/>
        <w:jc w:val="left"/>
        <w:spacing w:before="0" w:after="0" w:line="90" w:lineRule="exact"/>
        <w:ind w:left="0" w:right="0" w:firstLine="0"/>
      </w:pPr>
      <w:r>
        <w:rPr>
          <w:lang w:val="ru-RU" w:eastAsia="ru-RU" w:bidi="ru-RU"/>
          <w:w w:val="100"/>
          <w:spacing w:val="0"/>
          <w:color w:val="000000"/>
          <w:position w:val="0"/>
        </w:rPr>
        <w:t>«Типография «Труд». ИНН 5753034600, Орел, Ленина, 1. Заказ № 154-2017. Тираж 3000 экз.</w:t>
      </w:r>
      <w:r>
        <w:br w:type="page"/>
      </w:r>
    </w:p>
    <w:p>
      <w:pPr>
        <w:pStyle w:val="Style19"/>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обеспечения государственных и муниципальных нужд, утвержденного Приказом ФАС России от 19.11.2014 № 727/14 (далее - Административный регламент),</w:t>
      </w:r>
    </w:p>
    <w:p>
      <w:pPr>
        <w:pStyle w:val="Style19"/>
        <w:widowControl w:val="0"/>
        <w:keepNext w:val="0"/>
        <w:keepLines w:val="0"/>
        <w:shd w:val="clear" w:color="auto" w:fill="auto"/>
        <w:bidi w:val="0"/>
        <w:jc w:val="left"/>
        <w:spacing w:before="0" w:after="0" w:line="274" w:lineRule="exact"/>
        <w:ind w:left="4040" w:right="0" w:firstLine="0"/>
      </w:pPr>
      <w:r>
        <w:rPr>
          <w:rStyle w:val="CharStyle32"/>
        </w:rPr>
        <w:t>УСТАНОВИЛА:</w:t>
      </w:r>
    </w:p>
    <w:p>
      <w:pPr>
        <w:pStyle w:val="Style19"/>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жалобе Заявитель указал, что положения аукционной документации противоречат пункту 1 части 1 статьи 33 Закона, поскольку требованиям, установленным Заказчиком, соответствует один лекарственный препарат, зарегистрированный под МНН натрия хлорид, единственного производителя ООО «Гематек». Также Заявитель указывает, что формирование начальной (максимальной) цены контракта с использованием тарифного метода, не позволяет определить наличие потенциальных поставщиков по данной закупке до ее проведения.</w:t>
      </w:r>
    </w:p>
    <w:p>
      <w:pPr>
        <w:pStyle w:val="Style19"/>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Представители Заказчика и Уполномоченного органа жалобу Заявителя считают необоснованной и пояснили, что действовали в соответствии с Законом. На момент рассмотрения жалобы подано 5 заявок на участие в Аукционе.</w:t>
      </w:r>
    </w:p>
    <w:p>
      <w:pPr>
        <w:pStyle w:val="Style19"/>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результате рассмотрения жалобы и в ходе осуществления в соответствии с пунктом 1 части 15 статьи 99 Закона внеплановой проверки Комиссия установила следующее.</w:t>
      </w:r>
    </w:p>
    <w:p>
      <w:pPr>
        <w:pStyle w:val="Style19"/>
        <w:numPr>
          <w:ilvl w:val="0"/>
          <w:numId w:val="1"/>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9"/>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fldChar w:fldCharType="begin"/>
      </w:r>
      <w:r>
        <w:rPr>
          <w:rStyle w:val="CharStyle31"/>
        </w:rPr>
        <w:instrText> HYPERLINK "http://zakupki.gov.ru" </w:instrText>
      </w:r>
      <w:r>
        <w:fldChar w:fldCharType="separate"/>
      </w:r>
      <w:r>
        <w:rPr>
          <w:rStyle w:val="Hyperlink"/>
        </w:rPr>
        <w:t xml:space="preserve">zakupki.gov.ru </w:t>
      </w:r>
      <w:r>
        <w:fldChar w:fldCharType="end"/>
      </w:r>
      <w:r>
        <w:rPr>
          <w:lang w:val="ru-RU" w:eastAsia="ru-RU" w:bidi="ru-RU"/>
          <w:w w:val="100"/>
          <w:spacing w:val="0"/>
          <w:color w:val="000000"/>
          <w:position w:val="0"/>
        </w:rPr>
        <w:t>- 27.10.2017;</w:t>
      </w:r>
    </w:p>
    <w:p>
      <w:pPr>
        <w:pStyle w:val="Style19"/>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9"/>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начальная (максимальная) цена контракта - 2 983 120,00 рублей;</w:t>
      </w:r>
    </w:p>
    <w:p>
      <w:pPr>
        <w:pStyle w:val="Style19"/>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на участие в Аукционе подано пять заявок;</w:t>
      </w:r>
    </w:p>
    <w:p>
      <w:pPr>
        <w:pStyle w:val="Style19"/>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дата окончания срока рассмотрения первых частей заявок участников - 16.11.2017;</w:t>
      </w:r>
    </w:p>
    <w:p>
      <w:pPr>
        <w:pStyle w:val="Style19"/>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дата проведения аукциона - 20.11.2017.</w:t>
      </w:r>
    </w:p>
    <w:p>
      <w:pPr>
        <w:pStyle w:val="Style19"/>
        <w:numPr>
          <w:ilvl w:val="0"/>
          <w:numId w:val="1"/>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По доводам изложенным в жалобе.</w:t>
      </w:r>
    </w:p>
    <w:p>
      <w:pPr>
        <w:pStyle w:val="Style19"/>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1 статьи 33 Закона,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соответствии с частью 2 статьи 33 Закона,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Законом (часть 3 статьи 33 Закона).</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Из указанных норм следует, что заказчик вправе определить в своей заявке такие требования к качеству, техническим и функциональным характеристикам товара, которые соответствуют потребностям заказчика с учетом специфики его деятельности и обеспечивают эффективное использование бюджетных средств.</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В разделе 3 «Техническое задание» документации об Аукционе установлены требования к поставке товара. Предусмотрена поставка натрия хлорида, раствор для инфузий 0,9% - 250 мл в самоспадающих полимерных (без содержания ПВХ) флаконах/бутылках с двумя отдельными стерильными портами, совместимыми с канюлей для растворения порошковых лекарственных средств в инфузионном растворе закрытым способом. При вскрытии одного порта стерильность второго сохраняется. В упаковке не более 20 флаконов/бутылок в комплекте с равным количеством двухсторонних канюль для смешивания растворов, каждая в стерильной упаковке для одноразового применения.</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В ходе рассмотрения жалобы установлено, что Заказчик сформировал данные требования с учетом специфики своей деятельности и имеющейся потребности в закупке именно данного вида товара с целью качественного оказания медицинской помощи. Указанный Заказчиком тип тары имеет ряд преимуществ. При использовании флаконов/бутылок риск повреждения перчаток или рук персонала сведен к минимуму. В случае наличия двух отдельных портов, использование одного позволяет сохранить стерильность другого и не требуется дополнительная обработка антисептиком. Также это дает возможность вводить дополнительные лекарственные средства во время инфузий через второй порт и снижает риск микробной контаминации раствора. Значительное количество манипуляций, производимых Заказчиком, связано с процессом разведения или смешивания лекарственных препаратов. Канюля позволяет растворять порошковые лекарственные средства во флаконе безыгольным способом, обеспечивая удобство использования, с целью предупреждения случаев внутрибольничной инфекции. Применение безыгольных устройств защищает медицинский персонал от возможной травматизации и от контакта с потенциально опасными лекарственными средствами, так как в процессе смешивания устройство формирует закрытую систему между двумя флаконами и снижает риск вредного воздействия на здоровье медицинского работника. К тому же использование канюль для смешивания является экономичным способом разведения лекарств, так как исключает необходимость применения для этих целей игл и шприцев, что экономит материальные средства Заказчика.</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Статья 33 Закона о контрактной системе не содержит запрета заказчику устанавливать какие-либо конкретные требования к товару, в том числе требования указанные в разделе 3 «Техническое задание».</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Каких-либо доказательств наступления неправомерных последствий в виде ограничения конкуренции ООО «Портер» не предоставлено; для участия в Аукционе на момент рассмотрения жалобы подано 5 заявок.</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Участник закупки - любое юридическое лицо независимо от его организационно</w:t>
        <w:softHyphen/>
        <w:t>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(пункт 4 статьи 3 Закона).</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Наличие единственного производителя лекарственного препарата не ведет к ограничению количества участников закупки, поскольку предметом электронного Аукциона являлась поставка лекарственного препарата, зарегистрированного и разрешенного к применению на территории Российской Федерации, а не его изготовление.</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Следовательно, участником закупки могло выступать любое физическое или юридическое лицо, в том числе, не являющееся производителем требуемого к поставке</w:t>
        <w:br w:type="page"/>
        <w:t>товара, готовое поставить лекарственные препараты, отвечающие требованиям документации об электронном Аукционе и удовлетворяющие потребностям заказчика</w:t>
      </w:r>
    </w:p>
    <w:p>
      <w:pPr>
        <w:pStyle w:val="Style19"/>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Также Заказчиком проводились закупки натрия хлорида без предъявления требований к наличию канюлей (например, извещение №0154200002717001960).</w:t>
      </w:r>
    </w:p>
    <w:p>
      <w:pPr>
        <w:pStyle w:val="Style19"/>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В силу пункта 1 части 3 статьи 99 Закона федеральный орган исполнительной власти, уполномоченный на осуществление контроля в сфере закупок осуществляет контроль в сфере закупок, за исключением контроля, предусмотренного, в том числе частью 8 указанной статьи.</w:t>
      </w:r>
    </w:p>
    <w:p>
      <w:pPr>
        <w:pStyle w:val="Style19"/>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Согласно пункту 3 части 8 статьи 99 Закона органы внутреннего государственного (муниципального) финансового контроля осуществляют контроль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pPr>
        <w:pStyle w:val="Style19"/>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В соответствии с пунктом 2 части 9 статьи 99 Закона контроль в сфере закупок в соответствии с частью 8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законом,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19"/>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Контрольным органом внутреннего государственного (муниципального) финансового контроля в Орловской области является Департамент правового обеспечения и государственного финансового контроля Орловской области.</w:t>
      </w:r>
    </w:p>
    <w:p>
      <w:pPr>
        <w:pStyle w:val="Style19"/>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Таким образом, Комиссия жалобу в части обоснования начальной (максимальной) цены контракта оставляет без рассмотрения.</w:t>
      </w:r>
    </w:p>
    <w:p>
      <w:pPr>
        <w:pStyle w:val="Style19"/>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С учетом установленных обстоятельств Комиссия не находит в действиях Уполномоченного органа, Заказчика нарушений, связанных с формированием требований к описанию объекта закупки в документации об Аукционе.</w:t>
      </w:r>
    </w:p>
    <w:p>
      <w:pPr>
        <w:pStyle w:val="Style19"/>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Следовательно, доводы Заявителя не нашли своего подтверждения.</w:t>
      </w:r>
    </w:p>
    <w:p>
      <w:pPr>
        <w:pStyle w:val="Style19"/>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На основании вышеизложенного и руководствуясь частью 8 статьи 106 Закона, Комиссия</w:t>
      </w:r>
    </w:p>
    <w:p>
      <w:pPr>
        <w:pStyle w:val="Style35"/>
        <w:widowControl w:val="0"/>
        <w:keepNext w:val="0"/>
        <w:keepLines w:val="0"/>
        <w:shd w:val="clear" w:color="auto" w:fill="auto"/>
        <w:bidi w:val="0"/>
        <w:jc w:val="left"/>
        <w:spacing w:before="0" w:after="7" w:line="190" w:lineRule="exact"/>
        <w:ind w:left="4420" w:right="0" w:firstLine="0"/>
      </w:pPr>
      <w:r>
        <w:rPr>
          <w:lang w:val="ru-RU" w:eastAsia="ru-RU" w:bidi="ru-RU"/>
          <w:w w:val="100"/>
          <w:color w:val="000000"/>
          <w:position w:val="0"/>
        </w:rPr>
        <w:t>РЕШИЛА:</w:t>
      </w:r>
    </w:p>
    <w:p>
      <w:pPr>
        <w:pStyle w:val="Style19"/>
        <w:numPr>
          <w:ilvl w:val="0"/>
          <w:numId w:val="5"/>
        </w:numPr>
        <w:widowControl w:val="0"/>
        <w:keepNext w:val="0"/>
        <w:keepLines w:val="0"/>
        <w:shd w:val="clear" w:color="auto" w:fill="auto"/>
        <w:bidi w:val="0"/>
        <w:jc w:val="left"/>
        <w:spacing w:before="0" w:after="3" w:line="220" w:lineRule="exact"/>
        <w:ind w:left="740" w:right="0" w:firstLine="0"/>
      </w:pPr>
      <w:r>
        <w:rPr>
          <w:lang w:val="ru-RU" w:eastAsia="ru-RU" w:bidi="ru-RU"/>
          <w:w w:val="100"/>
          <w:spacing w:val="0"/>
          <w:color w:val="000000"/>
          <w:position w:val="0"/>
        </w:rPr>
        <w:t xml:space="preserve"> Жалобу ООО «Портер» признать необоснованной.</w:t>
      </w:r>
    </w:p>
    <w:p>
      <w:pPr>
        <w:pStyle w:val="Style19"/>
        <w:numPr>
          <w:ilvl w:val="0"/>
          <w:numId w:val="5"/>
        </w:numPr>
        <w:widowControl w:val="0"/>
        <w:keepNext w:val="0"/>
        <w:keepLines w:val="0"/>
        <w:shd w:val="clear" w:color="auto" w:fill="auto"/>
        <w:bidi w:val="0"/>
        <w:jc w:val="left"/>
        <w:spacing w:before="0" w:after="0" w:line="220" w:lineRule="exact"/>
        <w:ind w:left="740" w:right="0" w:firstLine="0"/>
        <w:sectPr>
          <w:footnotePr>
            <w:pos w:val="pageBottom"/>
            <w:numFmt w:val="decimal"/>
            <w:numRestart w:val="continuous"/>
          </w:footnotePr>
          <w:type w:val="continuous"/>
          <w:pgSz w:w="11906" w:h="16838"/>
          <w:pgMar w:top="1420" w:left="1071" w:right="1078" w:bottom="798" w:header="0" w:footer="3" w:gutter="0"/>
          <w:rtlGutter w:val="0"/>
          <w:cols w:space="720"/>
          <w:noEndnote/>
          <w:docGrid w:linePitch="360"/>
        </w:sectPr>
      </w:pPr>
      <w:r>
        <w:rPr>
          <w:lang w:val="ru-RU" w:eastAsia="ru-RU" w:bidi="ru-RU"/>
          <w:w w:val="100"/>
          <w:spacing w:val="0"/>
          <w:color w:val="000000"/>
          <w:position w:val="0"/>
        </w:rPr>
        <w:t xml:space="preserve"> Приостановление проведения Аукциона отменить.</w:t>
      </w:r>
    </w:p>
    <w:p>
      <w:pPr>
        <w:pStyle w:val="Style19"/>
        <w:framePr w:w="2758" w:h="216" w:wrap="none" w:vAnchor="text" w:hAnchor="margin" w:x="650" w:y="27"/>
        <w:widowControl w:val="0"/>
        <w:keepNext w:val="0"/>
        <w:keepLines w:val="0"/>
        <w:shd w:val="clear" w:color="auto" w:fill="auto"/>
        <w:bidi w:val="0"/>
        <w:jc w:val="left"/>
        <w:spacing w:before="0" w:after="0" w:line="210" w:lineRule="exact"/>
        <w:ind w:left="100" w:right="0" w:firstLine="0"/>
      </w:pPr>
      <w:r>
        <w:rPr>
          <w:rStyle w:val="CharStyle20"/>
          <w:spacing w:val="0"/>
        </w:rPr>
        <w:t>Председатель Комиссии:</w:t>
      </w:r>
    </w:p>
    <w:p>
      <w:pPr>
        <w:pStyle w:val="Style19"/>
        <w:framePr w:w="2019" w:h="210" w:wrap="none" w:vAnchor="text" w:hAnchor="margin" w:x="650" w:y="577"/>
        <w:widowControl w:val="0"/>
        <w:keepNext w:val="0"/>
        <w:keepLines w:val="0"/>
        <w:shd w:val="clear" w:color="auto" w:fill="auto"/>
        <w:bidi w:val="0"/>
        <w:jc w:val="left"/>
        <w:spacing w:before="0" w:after="0" w:line="210" w:lineRule="exact"/>
        <w:ind w:left="100" w:right="0" w:firstLine="0"/>
      </w:pPr>
      <w:r>
        <w:rPr>
          <w:rStyle w:val="CharStyle20"/>
          <w:spacing w:val="0"/>
        </w:rPr>
        <w:t>Члены Комиссии:</w:t>
      </w:r>
    </w:p>
    <w:p>
      <w:pPr>
        <w:pStyle w:val="Style37"/>
        <w:framePr w:w="1414" w:h="337" w:wrap="none" w:vAnchor="text" w:hAnchor="margin" w:x="4600" w:y="1034"/>
        <w:widowControl w:val="0"/>
        <w:keepNext w:val="0"/>
        <w:keepLines w:val="0"/>
        <w:shd w:val="clear" w:color="auto" w:fill="auto"/>
        <w:bidi w:val="0"/>
        <w:jc w:val="left"/>
        <w:spacing w:before="0" w:after="0" w:line="340" w:lineRule="exact"/>
        <w:ind w:left="100" w:right="0" w:firstLine="0"/>
      </w:pPr>
      <w:r>
        <w:rPr>
          <w:rStyle w:val="CharStyle39"/>
          <w:i/>
          <w:iCs/>
          <w:spacing w:val="-30"/>
        </w:rPr>
        <w:t>4Мх/Ч/</w:t>
      </w:r>
    </w:p>
    <w:p>
      <w:pPr>
        <w:pStyle w:val="Style19"/>
        <w:framePr w:w="2144" w:h="1314" w:wrap="none" w:vAnchor="text" w:hAnchor="margin" w:x="6823" w:y="42"/>
        <w:widowControl w:val="0"/>
        <w:keepNext w:val="0"/>
        <w:keepLines w:val="0"/>
        <w:shd w:val="clear" w:color="auto" w:fill="auto"/>
        <w:bidi w:val="0"/>
        <w:jc w:val="left"/>
        <w:spacing w:before="0" w:after="313" w:line="210" w:lineRule="exact"/>
        <w:ind w:left="120" w:right="0" w:firstLine="0"/>
      </w:pPr>
      <w:r>
        <w:rPr>
          <w:rStyle w:val="CharStyle20"/>
          <w:spacing w:val="0"/>
        </w:rPr>
        <w:t>И.В. Солдатенкова</w:t>
      </w:r>
    </w:p>
    <w:p>
      <w:pPr>
        <w:pStyle w:val="Style19"/>
        <w:framePr w:w="2144" w:h="1314" w:wrap="none" w:vAnchor="text" w:hAnchor="margin" w:x="6823" w:y="42"/>
        <w:widowControl w:val="0"/>
        <w:keepNext w:val="0"/>
        <w:keepLines w:val="0"/>
        <w:shd w:val="clear" w:color="auto" w:fill="auto"/>
        <w:bidi w:val="0"/>
        <w:jc w:val="left"/>
        <w:spacing w:before="0" w:after="313" w:line="210" w:lineRule="exact"/>
        <w:ind w:left="120" w:right="0" w:firstLine="0"/>
      </w:pPr>
      <w:r>
        <w:rPr>
          <w:rStyle w:val="CharStyle20"/>
          <w:spacing w:val="0"/>
        </w:rPr>
        <w:t>Е.Ю. Погодина</w:t>
      </w:r>
    </w:p>
    <w:p>
      <w:pPr>
        <w:pStyle w:val="Style19"/>
        <w:framePr w:w="2144" w:h="1314" w:wrap="none" w:vAnchor="text" w:hAnchor="margin" w:x="6823" w:y="42"/>
        <w:widowControl w:val="0"/>
        <w:keepNext w:val="0"/>
        <w:keepLines w:val="0"/>
        <w:shd w:val="clear" w:color="auto" w:fill="auto"/>
        <w:bidi w:val="0"/>
        <w:jc w:val="left"/>
        <w:spacing w:before="0" w:after="0" w:line="210" w:lineRule="exact"/>
        <w:ind w:left="120" w:right="0" w:firstLine="0"/>
      </w:pPr>
      <w:r>
        <w:rPr>
          <w:rStyle w:val="CharStyle20"/>
          <w:spacing w:val="0"/>
        </w:rPr>
        <w:t>М.А. Лебедев</w:t>
      </w:r>
    </w:p>
    <w:p>
      <w:pPr>
        <w:widowControl w:val="0"/>
        <w:spacing w:line="360" w:lineRule="exact"/>
      </w:pPr>
    </w:p>
    <w:p>
      <w:pPr>
        <w:widowControl w:val="0"/>
        <w:spacing w:line="360" w:lineRule="exact"/>
      </w:pPr>
    </w:p>
    <w:p>
      <w:pPr>
        <w:widowControl w:val="0"/>
        <w:spacing w:line="360" w:lineRule="exact"/>
      </w:pPr>
    </w:p>
    <w:p>
      <w:pPr>
        <w:widowControl w:val="0"/>
        <w:spacing w:line="486" w:lineRule="exact"/>
      </w:pPr>
    </w:p>
    <w:p>
      <w:pPr>
        <w:widowControl w:val="0"/>
        <w:rPr>
          <w:sz w:val="2"/>
          <w:szCs w:val="2"/>
        </w:rPr>
        <w:sectPr>
          <w:type w:val="continuous"/>
          <w:pgSz w:w="11906" w:h="16838"/>
          <w:pgMar w:top="587" w:left="1032" w:right="1032" w:bottom="587" w:header="0" w:footer="3" w:gutter="0"/>
          <w:rtlGutter w:val="0"/>
          <w:cols w:space="720"/>
          <w:noEndnote/>
          <w:docGrid w:linePitch="360"/>
        </w:sectPr>
      </w:pPr>
    </w:p>
    <w:p>
      <w:pPr>
        <w:pStyle w:val="Style40"/>
        <w:widowControl w:val="0"/>
        <w:keepNext w:val="0"/>
        <w:keepLines w:val="0"/>
        <w:shd w:val="clear" w:color="auto" w:fill="auto"/>
        <w:bidi w:val="0"/>
        <w:jc w:val="left"/>
        <w:spacing w:before="0" w:after="219"/>
        <w:ind w:left="0" w:right="16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42"/>
        <w:widowControl w:val="0"/>
        <w:keepNext w:val="0"/>
        <w:keepLines w:val="0"/>
        <w:shd w:val="clear" w:color="auto" w:fill="auto"/>
        <w:bidi w:val="0"/>
        <w:jc w:val="left"/>
        <w:spacing w:before="0" w:after="0" w:line="160" w:lineRule="exact"/>
        <w:ind w:left="0" w:right="0"/>
      </w:pPr>
      <w:r>
        <w:rPr>
          <w:lang w:val="ru-RU" w:eastAsia="ru-RU" w:bidi="ru-RU"/>
          <w:w w:val="100"/>
          <w:spacing w:val="0"/>
          <w:color w:val="000000"/>
          <w:position w:val="0"/>
        </w:rPr>
        <w:t>Лебедев М.А. (4862) 73-16-33</w:t>
      </w:r>
    </w:p>
    <w:sectPr>
      <w:type w:val="continuous"/>
      <w:pgSz w:w="11906" w:h="16838"/>
      <w:pgMar w:top="1598" w:left="1080" w:right="1032" w:bottom="5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0"/>
      <w:szCs w:val="20"/>
      <w:rFonts w:ascii="Times New Roman" w:eastAsia="Times New Roman" w:hAnsi="Times New Roman" w:cs="Times New Roman"/>
      <w:spacing w:val="-6"/>
    </w:rPr>
  </w:style>
  <w:style w:type="character" w:customStyle="1" w:styleId="CharStyle5">
    <w:name w:val="Основной текст (3) Exact"/>
    <w:basedOn w:val="CharStyle4"/>
    <w:rPr>
      <w:lang w:val="ru-RU" w:eastAsia="ru-RU" w:bidi="ru-RU"/>
      <w:w w:val="100"/>
      <w:color w:val="000000"/>
      <w:position w:val="0"/>
    </w:rPr>
  </w:style>
  <w:style w:type="character" w:customStyle="1" w:styleId="CharStyle7">
    <w:name w:val="Основной текст (4) Exact"/>
    <w:basedOn w:val="DefaultParagraphFont"/>
    <w:link w:val="Style6"/>
    <w:rPr>
      <w:b/>
      <w:bCs/>
      <w:i w:val="0"/>
      <w:iCs w:val="0"/>
      <w:u w:val="none"/>
      <w:strike w:val="0"/>
      <w:smallCaps w:val="0"/>
      <w:sz w:val="21"/>
      <w:szCs w:val="21"/>
      <w:rFonts w:ascii="Times New Roman" w:eastAsia="Times New Roman" w:hAnsi="Times New Roman" w:cs="Times New Roman"/>
      <w:spacing w:val="2"/>
    </w:rPr>
  </w:style>
  <w:style w:type="character" w:customStyle="1" w:styleId="CharStyle8">
    <w:name w:val="Основной текст (4) Exact"/>
    <w:basedOn w:val="CharStyle7"/>
    <w:rPr>
      <w:lang w:val="ru-RU" w:eastAsia="ru-RU" w:bidi="ru-RU"/>
      <w:w w:val="100"/>
      <w:color w:val="000000"/>
      <w:position w:val="0"/>
    </w:rPr>
  </w:style>
  <w:style w:type="character" w:customStyle="1" w:styleId="CharStyle10">
    <w:name w:val="Основной текст (5) Exact"/>
    <w:basedOn w:val="DefaultParagraphFont"/>
    <w:link w:val="Style9"/>
    <w:rPr>
      <w:b/>
      <w:bCs/>
      <w:i w:val="0"/>
      <w:iCs w:val="0"/>
      <w:u w:val="none"/>
      <w:strike w:val="0"/>
      <w:smallCaps w:val="0"/>
      <w:sz w:val="14"/>
      <w:szCs w:val="14"/>
      <w:rFonts w:ascii="Times New Roman" w:eastAsia="Times New Roman" w:hAnsi="Times New Roman" w:cs="Times New Roman"/>
      <w:spacing w:val="9"/>
    </w:rPr>
  </w:style>
  <w:style w:type="character" w:customStyle="1" w:styleId="CharStyle11">
    <w:name w:val="Основной текст (5) Exact"/>
    <w:basedOn w:val="CharStyle10"/>
    <w:rPr>
      <w:lang w:val="ru-RU" w:eastAsia="ru-RU" w:bidi="ru-RU"/>
      <w:w w:val="100"/>
      <w:color w:val="000000"/>
      <w:position w:val="0"/>
    </w:rPr>
  </w:style>
  <w:style w:type="character" w:customStyle="1" w:styleId="CharStyle13">
    <w:name w:val="Основной текст (6) Exact"/>
    <w:basedOn w:val="DefaultParagraphFont"/>
    <w:link w:val="Style12"/>
    <w:rPr>
      <w:b/>
      <w:bCs/>
      <w:i w:val="0"/>
      <w:iCs w:val="0"/>
      <w:u w:val="none"/>
      <w:strike w:val="0"/>
      <w:smallCaps w:val="0"/>
      <w:sz w:val="21"/>
      <w:szCs w:val="21"/>
      <w:rFonts w:ascii="Times New Roman" w:eastAsia="Times New Roman" w:hAnsi="Times New Roman" w:cs="Times New Roman"/>
      <w:spacing w:val="2"/>
    </w:rPr>
  </w:style>
  <w:style w:type="character" w:customStyle="1" w:styleId="CharStyle14">
    <w:name w:val="Основной текст (6) Exact"/>
    <w:basedOn w:val="CharStyle13"/>
    <w:rPr>
      <w:lang w:val="ru-RU" w:eastAsia="ru-RU" w:bidi="ru-RU"/>
      <w:w w:val="100"/>
      <w:color w:val="000000"/>
      <w:position w:val="0"/>
    </w:rPr>
  </w:style>
  <w:style w:type="character" w:customStyle="1" w:styleId="CharStyle16">
    <w:name w:val="Основной текст (7) Exact"/>
    <w:basedOn w:val="DefaultParagraphFont"/>
    <w:link w:val="Style15"/>
    <w:rPr>
      <w:b w:val="0"/>
      <w:bCs w:val="0"/>
      <w:i w:val="0"/>
      <w:iCs w:val="0"/>
      <w:u w:val="none"/>
      <w:strike w:val="0"/>
      <w:smallCaps w:val="0"/>
      <w:sz w:val="18"/>
      <w:szCs w:val="18"/>
      <w:rFonts w:ascii="Times New Roman" w:eastAsia="Times New Roman" w:hAnsi="Times New Roman" w:cs="Times New Roman"/>
      <w:spacing w:val="3"/>
    </w:rPr>
  </w:style>
  <w:style w:type="character" w:customStyle="1" w:styleId="CharStyle18">
    <w:name w:val="Основной текст (8) Exact"/>
    <w:basedOn w:val="DefaultParagraphFont"/>
    <w:link w:val="Style17"/>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20">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21">
    <w:name w:val="Основной текст Exact"/>
    <w:basedOn w:val="CharStyle30"/>
    <w:rPr>
      <w:sz w:val="21"/>
      <w:szCs w:val="21"/>
      <w:spacing w:val="5"/>
    </w:rPr>
  </w:style>
  <w:style w:type="character" w:customStyle="1" w:styleId="CharStyle22">
    <w:name w:val="Основной текст + Курсив,Интервал 1 pt Exact"/>
    <w:basedOn w:val="CharStyle30"/>
    <w:rPr>
      <w:i/>
      <w:iCs/>
      <w:sz w:val="21"/>
      <w:szCs w:val="21"/>
      <w:spacing w:val="30"/>
    </w:rPr>
  </w:style>
  <w:style w:type="character" w:customStyle="1" w:styleId="CharStyle23">
    <w:name w:val="Основной текст Exact"/>
    <w:basedOn w:val="CharStyle30"/>
    <w:rPr>
      <w:sz w:val="21"/>
      <w:szCs w:val="21"/>
      <w:spacing w:val="5"/>
    </w:rPr>
  </w:style>
  <w:style w:type="character" w:customStyle="1" w:styleId="CharStyle25">
    <w:name w:val="Основной текст (9) Exact"/>
    <w:basedOn w:val="DefaultParagraphFont"/>
    <w:link w:val="Style24"/>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27">
    <w:name w:val="Основной текст (10) Exact"/>
    <w:basedOn w:val="DefaultParagraphFont"/>
    <w:link w:val="Style26"/>
    <w:rPr>
      <w:b/>
      <w:bCs/>
      <w:i w:val="0"/>
      <w:iCs w:val="0"/>
      <w:u w:val="none"/>
      <w:strike w:val="0"/>
      <w:smallCaps w:val="0"/>
      <w:sz w:val="28"/>
      <w:szCs w:val="28"/>
      <w:rFonts w:ascii="Garamond" w:eastAsia="Garamond" w:hAnsi="Garamond" w:cs="Garamond"/>
      <w:spacing w:val="38"/>
    </w:rPr>
  </w:style>
  <w:style w:type="character" w:customStyle="1" w:styleId="CharStyle28">
    <w:name w:val="Основной текст (10) + Times New Roman,13 pt,Не полужирный,Интервал 0 pt Exact"/>
    <w:basedOn w:val="CharStyle27"/>
    <w:rPr>
      <w:lang w:val="ru-RU" w:eastAsia="ru-RU" w:bidi="ru-RU"/>
      <w:b/>
      <w:bCs/>
      <w:sz w:val="26"/>
      <w:szCs w:val="26"/>
      <w:rFonts w:ascii="Times New Roman" w:eastAsia="Times New Roman" w:hAnsi="Times New Roman" w:cs="Times New Roman"/>
      <w:w w:val="100"/>
      <w:spacing w:val="0"/>
      <w:color w:val="000000"/>
      <w:position w:val="0"/>
    </w:rPr>
  </w:style>
  <w:style w:type="character" w:customStyle="1" w:styleId="CharStyle29">
    <w:name w:val="Основной текст (10) + 17 pt,Не полужирный,Курсив,Интервал 0 pt Exact"/>
    <w:basedOn w:val="CharStyle27"/>
    <w:rPr>
      <w:lang w:val="ru-RU" w:eastAsia="ru-RU" w:bidi="ru-RU"/>
      <w:b/>
      <w:bCs/>
      <w:i/>
      <w:iCs/>
      <w:sz w:val="34"/>
      <w:szCs w:val="34"/>
      <w:w w:val="100"/>
      <w:spacing w:val="0"/>
      <w:color w:val="000000"/>
      <w:position w:val="0"/>
    </w:rPr>
  </w:style>
  <w:style w:type="character" w:customStyle="1" w:styleId="CharStyle30">
    <w:name w:val="Основной текст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31">
    <w:name w:val="Основной текст"/>
    <w:basedOn w:val="CharStyle30"/>
    <w:rPr>
      <w:lang w:val="en-US" w:eastAsia="en-US" w:bidi="en-US"/>
      <w:w w:val="100"/>
      <w:spacing w:val="0"/>
      <w:color w:val="000000"/>
      <w:position w:val="0"/>
    </w:rPr>
  </w:style>
  <w:style w:type="character" w:customStyle="1" w:styleId="CharStyle32">
    <w:name w:val="Основной текст + Интервал 3 pt"/>
    <w:basedOn w:val="CharStyle30"/>
    <w:rPr>
      <w:lang w:val="ru-RU" w:eastAsia="ru-RU" w:bidi="ru-RU"/>
      <w:w w:val="100"/>
      <w:spacing w:val="60"/>
      <w:color w:val="000000"/>
      <w:position w:val="0"/>
    </w:rPr>
  </w:style>
  <w:style w:type="character" w:customStyle="1" w:styleId="CharStyle34">
    <w:name w:val="Основной текст (2)_"/>
    <w:basedOn w:val="DefaultParagraphFont"/>
    <w:link w:val="Style33"/>
    <w:rPr>
      <w:b w:val="0"/>
      <w:bCs w:val="0"/>
      <w:i w:val="0"/>
      <w:iCs w:val="0"/>
      <w:u w:val="none"/>
      <w:strike w:val="0"/>
      <w:smallCaps w:val="0"/>
      <w:sz w:val="9"/>
      <w:szCs w:val="9"/>
      <w:rFonts w:ascii="Times New Roman" w:eastAsia="Times New Roman" w:hAnsi="Times New Roman" w:cs="Times New Roman"/>
    </w:rPr>
  </w:style>
  <w:style w:type="character" w:customStyle="1" w:styleId="CharStyle36">
    <w:name w:val="Основной текст (11)_"/>
    <w:basedOn w:val="DefaultParagraphFont"/>
    <w:link w:val="Style35"/>
    <w:rPr>
      <w:b w:val="0"/>
      <w:bCs w:val="0"/>
      <w:i w:val="0"/>
      <w:iCs w:val="0"/>
      <w:u w:val="none"/>
      <w:strike w:val="0"/>
      <w:smallCaps w:val="0"/>
      <w:sz w:val="19"/>
      <w:szCs w:val="19"/>
      <w:rFonts w:ascii="Times New Roman" w:eastAsia="Times New Roman" w:hAnsi="Times New Roman" w:cs="Times New Roman"/>
      <w:spacing w:val="60"/>
    </w:rPr>
  </w:style>
  <w:style w:type="character" w:customStyle="1" w:styleId="CharStyle38">
    <w:name w:val="Основной текст (12) Exact"/>
    <w:basedOn w:val="DefaultParagraphFont"/>
    <w:link w:val="Style37"/>
    <w:rPr>
      <w:b w:val="0"/>
      <w:bCs w:val="0"/>
      <w:i/>
      <w:iCs/>
      <w:u w:val="none"/>
      <w:strike w:val="0"/>
      <w:smallCaps w:val="0"/>
      <w:sz w:val="34"/>
      <w:szCs w:val="34"/>
      <w:rFonts w:ascii="Times New Roman" w:eastAsia="Times New Roman" w:hAnsi="Times New Roman" w:cs="Times New Roman"/>
      <w:spacing w:val="-29"/>
    </w:rPr>
  </w:style>
  <w:style w:type="character" w:customStyle="1" w:styleId="CharStyle39">
    <w:name w:val="Основной текст (12) Exact"/>
    <w:basedOn w:val="CharStyle38"/>
    <w:rPr>
      <w:lang w:val="ru-RU" w:eastAsia="ru-RU" w:bidi="ru-RU"/>
      <w:w w:val="100"/>
      <w:color w:val="000000"/>
      <w:position w:val="0"/>
    </w:rPr>
  </w:style>
  <w:style w:type="character" w:customStyle="1" w:styleId="CharStyle41">
    <w:name w:val="Основной текст (13)_"/>
    <w:basedOn w:val="DefaultParagraphFont"/>
    <w:link w:val="Style40"/>
    <w:rPr>
      <w:b w:val="0"/>
      <w:bCs w:val="0"/>
      <w:i w:val="0"/>
      <w:iCs w:val="0"/>
      <w:u w:val="none"/>
      <w:strike w:val="0"/>
      <w:smallCaps w:val="0"/>
      <w:sz w:val="20"/>
      <w:szCs w:val="20"/>
      <w:rFonts w:ascii="Times New Roman" w:eastAsia="Times New Roman" w:hAnsi="Times New Roman" w:cs="Times New Roman"/>
    </w:rPr>
  </w:style>
  <w:style w:type="character" w:customStyle="1" w:styleId="CharStyle43">
    <w:name w:val="Основной текст (14)_"/>
    <w:basedOn w:val="DefaultParagraphFont"/>
    <w:link w:val="Style42"/>
    <w:rPr>
      <w:b w:val="0"/>
      <w:bCs w:val="0"/>
      <w:i w:val="0"/>
      <w:iCs w:val="0"/>
      <w:u w:val="none"/>
      <w:strike w:val="0"/>
      <w:smallCaps w:val="0"/>
      <w:sz w:val="16"/>
      <w:szCs w:val="16"/>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spacing w:after="120" w:line="0" w:lineRule="exact"/>
    </w:pPr>
    <w:rPr>
      <w:b/>
      <w:bCs/>
      <w:i w:val="0"/>
      <w:iCs w:val="0"/>
      <w:u w:val="none"/>
      <w:strike w:val="0"/>
      <w:smallCaps w:val="0"/>
      <w:sz w:val="20"/>
      <w:szCs w:val="20"/>
      <w:rFonts w:ascii="Times New Roman" w:eastAsia="Times New Roman" w:hAnsi="Times New Roman" w:cs="Times New Roman"/>
      <w:spacing w:val="-6"/>
    </w:rPr>
  </w:style>
  <w:style w:type="paragraph" w:customStyle="1" w:styleId="Style6">
    <w:name w:val="Основной текст (4)"/>
    <w:basedOn w:val="Normal"/>
    <w:link w:val="CharStyle7"/>
    <w:pPr>
      <w:widowControl w:val="0"/>
      <w:shd w:val="clear" w:color="auto" w:fill="FFFFFF"/>
      <w:spacing w:line="286" w:lineRule="exact"/>
    </w:pPr>
    <w:rPr>
      <w:b/>
      <w:bCs/>
      <w:i w:val="0"/>
      <w:iCs w:val="0"/>
      <w:u w:val="none"/>
      <w:strike w:val="0"/>
      <w:smallCaps w:val="0"/>
      <w:sz w:val="21"/>
      <w:szCs w:val="21"/>
      <w:rFonts w:ascii="Times New Roman" w:eastAsia="Times New Roman" w:hAnsi="Times New Roman" w:cs="Times New Roman"/>
      <w:spacing w:val="2"/>
    </w:rPr>
  </w:style>
  <w:style w:type="paragraph" w:customStyle="1" w:styleId="Style9">
    <w:name w:val="Основной текст (5)"/>
    <w:basedOn w:val="Normal"/>
    <w:link w:val="CharStyle10"/>
    <w:pPr>
      <w:widowControl w:val="0"/>
      <w:shd w:val="clear" w:color="auto" w:fill="FFFFFF"/>
      <w:spacing w:line="286" w:lineRule="exact"/>
    </w:pPr>
    <w:rPr>
      <w:b/>
      <w:bCs/>
      <w:i w:val="0"/>
      <w:iCs w:val="0"/>
      <w:u w:val="none"/>
      <w:strike w:val="0"/>
      <w:smallCaps w:val="0"/>
      <w:sz w:val="14"/>
      <w:szCs w:val="14"/>
      <w:rFonts w:ascii="Times New Roman" w:eastAsia="Times New Roman" w:hAnsi="Times New Roman" w:cs="Times New Roman"/>
      <w:spacing w:val="9"/>
    </w:rPr>
  </w:style>
  <w:style w:type="paragraph" w:customStyle="1" w:styleId="Style12">
    <w:name w:val="Основной текст (6)"/>
    <w:basedOn w:val="Normal"/>
    <w:link w:val="CharStyle13"/>
    <w:pPr>
      <w:widowControl w:val="0"/>
      <w:shd w:val="clear" w:color="auto" w:fill="FFFFFF"/>
      <w:spacing w:line="286" w:lineRule="exact"/>
    </w:pPr>
    <w:rPr>
      <w:b/>
      <w:bCs/>
      <w:i w:val="0"/>
      <w:iCs w:val="0"/>
      <w:u w:val="none"/>
      <w:strike w:val="0"/>
      <w:smallCaps w:val="0"/>
      <w:sz w:val="21"/>
      <w:szCs w:val="21"/>
      <w:rFonts w:ascii="Times New Roman" w:eastAsia="Times New Roman" w:hAnsi="Times New Roman" w:cs="Times New Roman"/>
      <w:spacing w:val="2"/>
    </w:rPr>
  </w:style>
  <w:style w:type="paragraph" w:customStyle="1" w:styleId="Style15">
    <w:name w:val="Основной текст (7)"/>
    <w:basedOn w:val="Normal"/>
    <w:link w:val="CharStyle16"/>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spacing w:val="3"/>
    </w:rPr>
  </w:style>
  <w:style w:type="paragraph" w:customStyle="1" w:styleId="Style17">
    <w:name w:val="Основной текст (8)"/>
    <w:basedOn w:val="Normal"/>
    <w:link w:val="CharStyle18"/>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1"/>
    </w:rPr>
  </w:style>
  <w:style w:type="paragraph" w:customStyle="1" w:styleId="Style19">
    <w:name w:val="Основной текст"/>
    <w:basedOn w:val="Normal"/>
    <w:link w:val="CharStyle30"/>
    <w:pPr>
      <w:widowControl w:val="0"/>
      <w:shd w:val="clear" w:color="auto" w:fill="FFFFFF"/>
      <w:jc w:val="right"/>
      <w:spacing w:line="28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9)"/>
    <w:basedOn w:val="Normal"/>
    <w:link w:val="CharStyle25"/>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1"/>
    </w:rPr>
  </w:style>
  <w:style w:type="paragraph" w:customStyle="1" w:styleId="Style26">
    <w:name w:val="Основной текст (10)"/>
    <w:basedOn w:val="Normal"/>
    <w:link w:val="CharStyle27"/>
    <w:pPr>
      <w:widowControl w:val="0"/>
      <w:shd w:val="clear" w:color="auto" w:fill="FFFFFF"/>
      <w:spacing w:line="0" w:lineRule="exact"/>
    </w:pPr>
    <w:rPr>
      <w:b/>
      <w:bCs/>
      <w:i w:val="0"/>
      <w:iCs w:val="0"/>
      <w:u w:val="none"/>
      <w:strike w:val="0"/>
      <w:smallCaps w:val="0"/>
      <w:sz w:val="28"/>
      <w:szCs w:val="28"/>
      <w:rFonts w:ascii="Garamond" w:eastAsia="Garamond" w:hAnsi="Garamond" w:cs="Garamond"/>
      <w:spacing w:val="38"/>
    </w:rPr>
  </w:style>
  <w:style w:type="paragraph" w:customStyle="1" w:styleId="Style33">
    <w:name w:val="Основной текст (2)"/>
    <w:basedOn w:val="Normal"/>
    <w:link w:val="CharStyle34"/>
    <w:pPr>
      <w:widowControl w:val="0"/>
      <w:shd w:val="clear" w:color="auto" w:fill="FFFFFF"/>
      <w:spacing w:before="24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35">
    <w:name w:val="Основной текст (11)"/>
    <w:basedOn w:val="Normal"/>
    <w:link w:val="CharStyle36"/>
    <w:pPr>
      <w:widowControl w:val="0"/>
      <w:shd w:val="clear" w:color="auto" w:fill="FFFFFF"/>
      <w:spacing w:after="60" w:line="0" w:lineRule="exact"/>
    </w:pPr>
    <w:rPr>
      <w:b w:val="0"/>
      <w:bCs w:val="0"/>
      <w:i w:val="0"/>
      <w:iCs w:val="0"/>
      <w:u w:val="none"/>
      <w:strike w:val="0"/>
      <w:smallCaps w:val="0"/>
      <w:sz w:val="19"/>
      <w:szCs w:val="19"/>
      <w:rFonts w:ascii="Times New Roman" w:eastAsia="Times New Roman" w:hAnsi="Times New Roman" w:cs="Times New Roman"/>
      <w:spacing w:val="60"/>
    </w:rPr>
  </w:style>
  <w:style w:type="paragraph" w:customStyle="1" w:styleId="Style37">
    <w:name w:val="Основной текст (12)"/>
    <w:basedOn w:val="Normal"/>
    <w:link w:val="CharStyle38"/>
    <w:pPr>
      <w:widowControl w:val="0"/>
      <w:shd w:val="clear" w:color="auto" w:fill="FFFFFF"/>
      <w:spacing w:line="0" w:lineRule="exact"/>
    </w:pPr>
    <w:rPr>
      <w:b w:val="0"/>
      <w:bCs w:val="0"/>
      <w:i/>
      <w:iCs/>
      <w:u w:val="none"/>
      <w:strike w:val="0"/>
      <w:smallCaps w:val="0"/>
      <w:sz w:val="34"/>
      <w:szCs w:val="34"/>
      <w:rFonts w:ascii="Times New Roman" w:eastAsia="Times New Roman" w:hAnsi="Times New Roman" w:cs="Times New Roman"/>
      <w:spacing w:val="-29"/>
    </w:rPr>
  </w:style>
  <w:style w:type="paragraph" w:customStyle="1" w:styleId="Style40">
    <w:name w:val="Основной текст (13)"/>
    <w:basedOn w:val="Normal"/>
    <w:link w:val="CharStyle41"/>
    <w:pPr>
      <w:widowControl w:val="0"/>
      <w:shd w:val="clear" w:color="auto" w:fill="FFFFFF"/>
      <w:spacing w:after="120" w:line="283" w:lineRule="exact"/>
      <w:ind w:firstLine="700"/>
    </w:pPr>
    <w:rPr>
      <w:b w:val="0"/>
      <w:bCs w:val="0"/>
      <w:i w:val="0"/>
      <w:iCs w:val="0"/>
      <w:u w:val="none"/>
      <w:strike w:val="0"/>
      <w:smallCaps w:val="0"/>
      <w:sz w:val="20"/>
      <w:szCs w:val="20"/>
      <w:rFonts w:ascii="Times New Roman" w:eastAsia="Times New Roman" w:hAnsi="Times New Roman" w:cs="Times New Roman"/>
    </w:rPr>
  </w:style>
  <w:style w:type="paragraph" w:customStyle="1" w:styleId="Style42">
    <w:name w:val="Основной текст (14)"/>
    <w:basedOn w:val="Normal"/>
    <w:link w:val="CharStyle43"/>
    <w:pPr>
      <w:widowControl w:val="0"/>
      <w:shd w:val="clear" w:color="auto" w:fill="FFFFFF"/>
      <w:spacing w:before="120" w:line="0" w:lineRule="exact"/>
      <w:ind w:firstLine="700"/>
    </w:pPr>
    <w:rPr>
      <w:b w:val="0"/>
      <w:bCs w:val="0"/>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