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84" w:left="2554" w:right="8328" w:bottom="209" w:header="0" w:footer="3" w:gutter="0"/>
          <w:rtlGutter w:val="0"/>
          <w:cols w:space="720"/>
          <w:noEndnote/>
          <w:docGrid w:linePitch="360"/>
        </w:sectPr>
      </w:pPr>
    </w:p>
    <w:p>
      <w:pPr>
        <w:pStyle w:val="Style3"/>
        <w:framePr w:h="160" w:wrap="around" w:vAnchor="text" w:hAnchor="margin" w:x="1868" w:y="3124"/>
        <w:widowControl w:val="0"/>
        <w:keepNext w:val="0"/>
        <w:keepLines w:val="0"/>
        <w:shd w:val="clear" w:color="auto" w:fill="auto"/>
        <w:bidi w:val="0"/>
        <w:jc w:val="left"/>
        <w:spacing w:before="0" w:after="0" w:line="160" w:lineRule="exact"/>
        <w:ind w:left="100" w:right="0" w:firstLine="0"/>
      </w:pPr>
      <w:r>
        <w:rPr>
          <w:rStyle w:val="CharStyle5"/>
          <w:lang w:val="ru-RU" w:eastAsia="ru-RU" w:bidi="ru-RU"/>
          <w:spacing w:val="0"/>
        </w:rPr>
        <w:t>от</w:t>
      </w:r>
    </w:p>
    <w:p>
      <w:pPr>
        <w:pStyle w:val="Style6"/>
        <w:framePr w:h="439" w:wrap="around" w:vAnchor="text" w:hAnchor="margin" w:x="-183" w:y="3544"/>
        <w:widowControl w:val="0"/>
        <w:keepNext w:val="0"/>
        <w:keepLines w:val="0"/>
        <w:shd w:val="clear" w:color="auto" w:fill="auto"/>
        <w:bidi w:val="0"/>
        <w:jc w:val="left"/>
        <w:spacing w:before="0" w:after="0" w:line="440" w:lineRule="exact"/>
        <w:ind w:left="0" w:right="0" w:firstLine="0"/>
      </w:pPr>
      <w:r>
        <w:rPr>
          <w:rStyle w:val="CharStyle8"/>
          <w:b/>
          <w:bCs/>
        </w:rPr>
        <w:t>Г</w:t>
      </w:r>
    </w:p>
    <w:p>
      <w:pPr>
        <w:widowControl w:val="0"/>
        <w:rPr>
          <w:sz w:val="2"/>
          <w:szCs w:val="2"/>
        </w:rPr>
      </w:pPr>
    </w:p>
    <w:p>
      <w:pPr>
        <w:pStyle w:val="Style9"/>
        <w:widowControl w:val="0"/>
        <w:keepNext w:val="0"/>
        <w:keepLines w:val="0"/>
        <w:shd w:val="clear" w:color="auto" w:fill="auto"/>
        <w:bidi w:val="0"/>
        <w:spacing w:before="0" w:after="123"/>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175" w:line="281" w:lineRule="exact"/>
        <w:ind w:left="0" w:right="0" w:firstLine="0"/>
      </w:pPr>
      <w:r>
        <w:rPr>
          <w:rStyle w:val="CharStyle11"/>
          <w:b/>
          <w:bCs/>
        </w:rPr>
        <w:t>УПРАВЛЕНИЕ Федеральной антимонопольной службы по Нижегородской области</w:t>
      </w:r>
    </w:p>
    <w:p>
      <w:pPr>
        <w:pStyle w:val="Style3"/>
        <w:widowControl w:val="0"/>
        <w:keepNext w:val="0"/>
        <w:keepLines w:val="0"/>
        <w:shd w:val="clear" w:color="auto" w:fill="auto"/>
        <w:bidi w:val="0"/>
        <w:spacing w:before="0" w:after="34"/>
        <w:ind w:left="0" w:right="0" w:firstLine="0"/>
      </w:pPr>
      <w:r>
        <w:rPr>
          <w:rStyle w:val="CharStyle13"/>
        </w:rPr>
        <w:t xml:space="preserve">пл. Горькою, 6, г. Н. Новгород, 603000 тел. (831) 430-03-55, факс (831) 434-14-70 </w:t>
      </w:r>
      <w:r>
        <w:rPr>
          <w:rStyle w:val="CharStyle13"/>
          <w:lang w:val="en-US" w:eastAsia="en-US" w:bidi="en-US"/>
        </w:rPr>
        <w:t xml:space="preserve">e-mail: </w:t>
      </w:r>
      <w:r>
        <w:fldChar w:fldCharType="begin"/>
      </w:r>
      <w:r>
        <w:rPr>
          <w:rStyle w:val="CharStyle13"/>
        </w:rPr>
        <w:instrText> HYPERLINK "mailto:to52@fas.gov.ru" </w:instrText>
      </w:r>
      <w:r>
        <w:fldChar w:fldCharType="separate"/>
      </w:r>
      <w:r>
        <w:rPr>
          <w:rStyle w:val="Hyperlink"/>
          <w:lang w:val="en-US" w:eastAsia="en-US" w:bidi="en-US"/>
        </w:rPr>
        <w:t>to52@fas.gov.ru</w:t>
      </w:r>
      <w:r>
        <w:fldChar w:fldCharType="end"/>
      </w:r>
    </w:p>
    <w:p>
      <w:pPr>
        <w:pStyle w:val="Style14"/>
        <w:widowControl w:val="0"/>
        <w:keepNext w:val="0"/>
        <w:keepLines w:val="0"/>
        <w:shd w:val="clear" w:color="auto" w:fill="auto"/>
        <w:bidi w:val="0"/>
        <w:spacing w:before="0" w:after="180" w:line="320" w:lineRule="exact"/>
        <w:ind w:left="440" w:right="0" w:firstLine="0"/>
      </w:pPr>
      <w:bookmarkStart w:id="0" w:name="bookmark0"/>
      <w:r>
        <w:rPr>
          <w:rStyle w:val="CharStyle16"/>
          <w:b w:val="0"/>
          <w:bCs w:val="0"/>
          <w:i w:val="0"/>
          <w:iCs w:val="0"/>
        </w:rPr>
        <w:t>/У</w:t>
      </w:r>
      <w:r>
        <w:rPr>
          <w:rStyle w:val="CharStyle17"/>
          <w:b w:val="0"/>
          <w:bCs w:val="0"/>
          <w:i w:val="0"/>
          <w:iCs w:val="0"/>
        </w:rPr>
        <w:t xml:space="preserve"> </w:t>
      </w:r>
      <w:r>
        <w:rPr>
          <w:rStyle w:val="CharStyle18"/>
          <w:b w:val="0"/>
          <w:bCs w:val="0"/>
          <w:i w:val="0"/>
          <w:iCs w:val="0"/>
        </w:rPr>
        <w:t xml:space="preserve">№ </w:t>
      </w:r>
      <w:r>
        <w:rPr>
          <w:rStyle w:val="CharStyle19"/>
          <w:b/>
          <w:bCs/>
          <w:i/>
          <w:iCs/>
        </w:rPr>
        <w:t>44Cf-</w:t>
      </w:r>
      <w:bookmarkEnd w:id="0"/>
    </w:p>
    <w:p>
      <w:pPr>
        <w:pStyle w:val="Style3"/>
        <w:widowControl w:val="0"/>
        <w:keepNext w:val="0"/>
        <w:keepLines w:val="0"/>
        <w:shd w:val="clear" w:color="auto" w:fill="auto"/>
        <w:bidi w:val="0"/>
        <w:jc w:val="left"/>
        <w:spacing w:before="0" w:after="177" w:line="170" w:lineRule="exact"/>
        <w:ind w:left="0" w:right="0" w:firstLine="0"/>
      </w:pPr>
      <w:r>
        <w:rPr>
          <w:rStyle w:val="CharStyle13"/>
        </w:rPr>
        <w:t xml:space="preserve">На </w:t>
      </w:r>
      <w:r>
        <w:rPr>
          <w:rStyle w:val="CharStyle13"/>
          <w:lang w:val="en-US" w:eastAsia="en-US" w:bidi="en-US"/>
        </w:rPr>
        <w:t>№</w:t>
      </w:r>
    </w:p>
    <w:p>
      <w:pPr>
        <w:pStyle w:val="Style20"/>
        <w:widowControl w:val="0"/>
        <w:keepNext w:val="0"/>
        <w:keepLines w:val="0"/>
        <w:shd w:val="clear" w:color="auto" w:fill="auto"/>
        <w:bidi w:val="0"/>
        <w:spacing w:before="0" w:after="0" w:line="560" w:lineRule="exact"/>
        <w:ind w:left="0" w:right="0" w:firstLine="0"/>
      </w:pPr>
      <w:r>
        <w:rPr>
          <w:rStyle w:val="CharStyle22"/>
        </w:rPr>
        <w:t>п</w:t>
      </w:r>
    </w:p>
    <w:p>
      <w:pPr>
        <w:pStyle w:val="Style9"/>
        <w:tabs>
          <w:tab w:leader="underscore" w:pos="3919" w:val="left"/>
        </w:tabs>
        <w:widowControl w:val="0"/>
        <w:keepNext w:val="0"/>
        <w:keepLines w:val="0"/>
        <w:shd w:val="clear" w:color="auto" w:fill="auto"/>
        <w:bidi w:val="0"/>
        <w:jc w:val="both"/>
        <w:spacing w:before="0" w:after="0" w:line="210" w:lineRule="exact"/>
        <w:ind w:left="20" w:right="0" w:firstLine="0"/>
      </w:pPr>
      <w:r>
        <w:rPr>
          <w:rStyle w:val="CharStyle23"/>
          <w:b/>
          <w:bCs/>
        </w:rPr>
        <w:t>ООО «Гормедтехника-НН»</w:t>
      </w:r>
      <w:r>
        <w:rPr>
          <w:lang w:val="ru-RU" w:eastAsia="ru-RU" w:bidi="ru-RU"/>
          <w:w w:val="100"/>
          <w:spacing w:val="0"/>
          <w:color w:val="000000"/>
          <w:position w:val="0"/>
        </w:rPr>
        <w:tab/>
      </w:r>
    </w:p>
    <w:p>
      <w:pPr>
        <w:pStyle w:val="Style24"/>
        <w:widowControl w:val="0"/>
        <w:keepNext w:val="0"/>
        <w:keepLines w:val="0"/>
        <w:shd w:val="clear" w:color="auto" w:fill="auto"/>
        <w:bidi w:val="0"/>
        <w:jc w:val="left"/>
        <w:spacing w:before="0" w:after="243"/>
        <w:ind w:left="20" w:right="960" w:firstLine="0"/>
      </w:pPr>
      <w:r>
        <w:rPr>
          <w:lang w:val="ru-RU" w:eastAsia="ru-RU" w:bidi="ru-RU"/>
          <w:w w:val="100"/>
          <w:color w:val="000000"/>
          <w:position w:val="0"/>
        </w:rPr>
        <w:t xml:space="preserve">ул. Обухова, д. 11, оф. 101 г. Нижний Новгород, 603002 тел.: 8 (831) 218-75-13 </w:t>
      </w:r>
      <w:r>
        <w:rPr>
          <w:lang w:val="en-US" w:eastAsia="en-US" w:bidi="en-US"/>
          <w:w w:val="100"/>
          <w:color w:val="000000"/>
          <w:position w:val="0"/>
        </w:rPr>
        <w:t xml:space="preserve">e-mail: </w:t>
      </w:r>
      <w:r>
        <w:fldChar w:fldCharType="begin"/>
      </w:r>
      <w:r>
        <w:rPr>
          <w:rStyle w:val="CharStyle26"/>
        </w:rPr>
        <w:instrText> HYPERLINK "mailto:gormed-nn@mail.ru" </w:instrText>
      </w:r>
      <w:r>
        <w:fldChar w:fldCharType="separate"/>
      </w:r>
      <w:r>
        <w:rPr>
          <w:rStyle w:val="Hyperlink"/>
        </w:rPr>
        <w:t>gormed-nn@mail.ru</w:t>
      </w:r>
      <w:r>
        <w:fldChar w:fldCharType="end"/>
      </w:r>
    </w:p>
    <w:p>
      <w:pPr>
        <w:pStyle w:val="Style9"/>
        <w:widowControl w:val="0"/>
        <w:keepNext w:val="0"/>
        <w:keepLines w:val="0"/>
        <w:shd w:val="clear" w:color="auto" w:fill="auto"/>
        <w:bidi w:val="0"/>
        <w:jc w:val="left"/>
        <w:spacing w:before="0" w:after="0" w:line="274" w:lineRule="exact"/>
        <w:ind w:left="20" w:right="40" w:firstLine="0"/>
      </w:pPr>
      <w:r>
        <w:rPr>
          <w:lang w:val="ru-RU" w:eastAsia="ru-RU" w:bidi="ru-RU"/>
          <w:w w:val="100"/>
          <w:spacing w:val="0"/>
          <w:color w:val="000000"/>
          <w:position w:val="0"/>
        </w:rPr>
        <w:t>Г осударственное бюджетное учреждение здравоохранения Нижегородской области «Сосновская центральная районная больница»</w:t>
      </w:r>
    </w:p>
    <w:p>
      <w:pPr>
        <w:pStyle w:val="Style24"/>
        <w:widowControl w:val="0"/>
        <w:keepNext w:val="0"/>
        <w:keepLines w:val="0"/>
        <w:shd w:val="clear" w:color="auto" w:fill="auto"/>
        <w:bidi w:val="0"/>
        <w:jc w:val="left"/>
        <w:spacing w:before="0" w:after="0"/>
        <w:ind w:left="20" w:right="960" w:firstLine="0"/>
        <w:sectPr>
          <w:type w:val="continuous"/>
          <w:pgSz w:w="11906" w:h="16838"/>
          <w:pgMar w:top="169" w:left="916" w:right="1128" w:bottom="194" w:header="0" w:footer="3" w:gutter="0"/>
          <w:rtlGutter w:val="0"/>
          <w:cols w:num="2" w:space="720" w:equalWidth="0">
            <w:col w:w="4385" w:space="1562"/>
            <w:col w:w="3913"/>
          </w:cols>
          <w:noEndnote/>
          <w:docGrid w:linePitch="360"/>
        </w:sectPr>
      </w:pPr>
      <w:r>
        <w:rPr>
          <w:lang w:val="ru-RU" w:eastAsia="ru-RU" w:bidi="ru-RU"/>
          <w:w w:val="100"/>
          <w:color w:val="000000"/>
          <w:position w:val="0"/>
        </w:rPr>
        <w:t xml:space="preserve">ул. Профсоюзная, 24 рп. Сосновское Нижегородская обл., 606170 тел/факс: 8(83174)26914 </w:t>
      </w:r>
      <w:r>
        <w:rPr>
          <w:lang w:val="en-US" w:eastAsia="en-US" w:bidi="en-US"/>
          <w:w w:val="100"/>
          <w:color w:val="000000"/>
          <w:position w:val="0"/>
        </w:rPr>
        <w:t xml:space="preserve">e-mail: </w:t>
      </w:r>
      <w:r>
        <w:fldChar w:fldCharType="begin"/>
      </w:r>
      <w:r>
        <w:rPr>
          <w:rStyle w:val="CharStyle26"/>
        </w:rPr>
        <w:instrText> HYPERLINK "mailto:zakupki@erb-sosn.ru" </w:instrText>
      </w:r>
      <w:r>
        <w:fldChar w:fldCharType="separate"/>
      </w:r>
      <w:r>
        <w:rPr>
          <w:rStyle w:val="Hyperlink"/>
        </w:rPr>
        <w:t>zakupki@erb-sosn.ru</w:t>
      </w:r>
      <w:r>
        <w:fldChar w:fldCharType="end"/>
      </w:r>
    </w:p>
    <w:p>
      <w:pPr>
        <w:widowControl w:val="0"/>
        <w:spacing w:before="109" w:after="10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7"/>
        <w:widowControl w:val="0"/>
        <w:keepNext/>
        <w:keepLines/>
        <w:shd w:val="clear" w:color="auto" w:fill="auto"/>
        <w:bidi w:val="0"/>
        <w:spacing w:before="0" w:after="0"/>
        <w:ind w:left="0" w:right="0" w:firstLine="0"/>
        <w:sectPr>
          <w:type w:val="continuous"/>
          <w:pgSz w:w="11906" w:h="16838"/>
          <w:pgMar w:top="184" w:left="3623" w:right="2813" w:bottom="209" w:header="0" w:footer="3" w:gutter="0"/>
          <w:rtlGutter w:val="0"/>
          <w:cols w:space="720"/>
          <w:noEndnote/>
          <w:docGrid w:linePitch="360"/>
        </w:sectPr>
      </w:pPr>
      <w:bookmarkStart w:id="1" w:name="bookmark1"/>
      <w:r>
        <w:rPr>
          <w:lang w:val="ru-RU" w:eastAsia="ru-RU" w:bidi="ru-RU"/>
          <w:w w:val="100"/>
          <w:color w:val="000000"/>
          <w:position w:val="0"/>
        </w:rPr>
        <w:t>РЕШЕНИЕ № 2341-ФАС52-КТ-64-09/11-17 (765-АК)</w:t>
      </w:r>
      <w:bookmarkEnd w:id="1"/>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framePr w:h="216" w:wrap="around" w:vAnchor="text" w:hAnchor="margin" w:x="-2433" w:y="30"/>
        <w:widowControl w:val="0"/>
        <w:keepNext w:val="0"/>
        <w:keepLines w:val="0"/>
        <w:shd w:val="clear" w:color="auto" w:fill="auto"/>
        <w:bidi w:val="0"/>
        <w:jc w:val="left"/>
        <w:spacing w:before="0" w:after="0" w:line="190" w:lineRule="exact"/>
        <w:ind w:left="0" w:right="0" w:firstLine="0"/>
      </w:pPr>
      <w:r>
        <w:rPr>
          <w:rStyle w:val="CharStyle29"/>
          <w:spacing w:val="10"/>
        </w:rPr>
        <w:t>14 ноября 2017 года</w:t>
      </w:r>
    </w:p>
    <w:p>
      <w:pPr>
        <w:pStyle w:val="Style24"/>
        <w:framePr w:w="9806" w:h="1429" w:vSpace="113" w:wrap="around" w:vAnchor="text" w:hAnchor="margin" w:x="-2458" w:y="503"/>
        <w:widowControl w:val="0"/>
        <w:keepNext w:val="0"/>
        <w:keepLines w:val="0"/>
        <w:shd w:val="clear" w:color="auto" w:fill="auto"/>
        <w:bidi w:val="0"/>
        <w:jc w:val="left"/>
        <w:spacing w:before="0" w:after="0" w:line="281" w:lineRule="exact"/>
        <w:ind w:left="0" w:right="0" w:firstLine="560"/>
      </w:pPr>
      <w:r>
        <w:rPr>
          <w:rStyle w:val="CharStyle29"/>
          <w:spacing w:val="10"/>
        </w:rPr>
        <w:t>Комиссия Управления Федеральной антимонопольной службы по Нижегородской области по контролю в сфере закупок в составе:</w:t>
      </w:r>
    </w:p>
    <w:p>
      <w:pPr>
        <w:pStyle w:val="Style24"/>
        <w:numPr>
          <w:ilvl w:val="0"/>
          <w:numId w:val="1"/>
        </w:numPr>
        <w:framePr w:w="9806" w:h="1429" w:vSpace="113" w:wrap="around" w:vAnchor="text" w:hAnchor="margin" w:x="-2458" w:y="503"/>
        <w:widowControl w:val="0"/>
        <w:keepNext w:val="0"/>
        <w:keepLines w:val="0"/>
        <w:shd w:val="clear" w:color="auto" w:fill="auto"/>
        <w:bidi w:val="0"/>
        <w:jc w:val="left"/>
        <w:spacing w:before="0" w:after="0" w:line="281" w:lineRule="exact"/>
        <w:ind w:left="0" w:right="0" w:firstLine="0"/>
      </w:pPr>
      <w:r>
        <w:rPr>
          <w:rStyle w:val="CharStyle29"/>
          <w:spacing w:val="10"/>
        </w:rPr>
        <w:t xml:space="preserve"> Шумилов А.А.</w:t>
      </w:r>
    </w:p>
    <w:p>
      <w:pPr>
        <w:pStyle w:val="Style24"/>
        <w:numPr>
          <w:ilvl w:val="0"/>
          <w:numId w:val="1"/>
        </w:numPr>
        <w:framePr w:w="9806" w:h="1429" w:vSpace="113" w:wrap="around" w:vAnchor="text" w:hAnchor="margin" w:x="-2458" w:y="503"/>
        <w:widowControl w:val="0"/>
        <w:keepNext w:val="0"/>
        <w:keepLines w:val="0"/>
        <w:shd w:val="clear" w:color="auto" w:fill="auto"/>
        <w:bidi w:val="0"/>
        <w:jc w:val="left"/>
        <w:spacing w:before="0" w:after="0" w:line="190" w:lineRule="exact"/>
        <w:ind w:left="0" w:right="0" w:firstLine="0"/>
      </w:pPr>
      <w:r>
        <w:rPr>
          <w:rStyle w:val="CharStyle29"/>
          <w:spacing w:val="10"/>
        </w:rPr>
        <w:t xml:space="preserve"> Кокутина А.Г.</w:t>
      </w:r>
    </w:p>
    <w:p>
      <w:pPr>
        <w:pStyle w:val="Style24"/>
        <w:numPr>
          <w:ilvl w:val="0"/>
          <w:numId w:val="1"/>
        </w:numPr>
        <w:framePr w:w="9806" w:h="1429" w:vSpace="113" w:wrap="around" w:vAnchor="text" w:hAnchor="margin" w:x="-2458" w:y="503"/>
        <w:widowControl w:val="0"/>
        <w:keepNext w:val="0"/>
        <w:keepLines w:val="0"/>
        <w:shd w:val="clear" w:color="auto" w:fill="auto"/>
        <w:bidi w:val="0"/>
        <w:jc w:val="left"/>
        <w:spacing w:before="0" w:after="0" w:line="190" w:lineRule="exact"/>
        <w:ind w:left="0" w:right="0" w:firstLine="0"/>
      </w:pPr>
      <w:r>
        <w:rPr>
          <w:rStyle w:val="CharStyle29"/>
          <w:spacing w:val="10"/>
        </w:rPr>
        <w:t xml:space="preserve"> Родионов Б.А.</w:t>
      </w:r>
    </w:p>
    <w:p>
      <w:pPr>
        <w:pStyle w:val="Style24"/>
        <w:widowControl w:val="0"/>
        <w:keepNext w:val="0"/>
        <w:keepLines w:val="0"/>
        <w:shd w:val="clear" w:color="auto" w:fill="auto"/>
        <w:bidi w:val="0"/>
        <w:jc w:val="right"/>
        <w:spacing w:before="0" w:after="869" w:line="210" w:lineRule="exact"/>
        <w:ind w:left="0" w:right="200" w:firstLine="0"/>
      </w:pPr>
      <w:r>
        <w:rPr>
          <w:lang w:val="ru-RU" w:eastAsia="ru-RU" w:bidi="ru-RU"/>
          <w:w w:val="100"/>
          <w:color w:val="000000"/>
          <w:position w:val="0"/>
        </w:rPr>
        <w:t>город Нижний Новгород</w:t>
      </w:r>
    </w:p>
    <w:p>
      <w:pPr>
        <w:pStyle w:val="Style24"/>
        <w:numPr>
          <w:ilvl w:val="0"/>
          <w:numId w:val="3"/>
        </w:numPr>
        <w:widowControl w:val="0"/>
        <w:keepNext w:val="0"/>
        <w:keepLines w:val="0"/>
        <w:shd w:val="clear" w:color="auto" w:fill="auto"/>
        <w:bidi w:val="0"/>
        <w:jc w:val="left"/>
        <w:spacing w:before="0" w:after="28" w:line="210" w:lineRule="exact"/>
        <w:ind w:left="240" w:right="0"/>
      </w:pPr>
      <w:r>
        <w:rPr>
          <w:lang w:val="ru-RU" w:eastAsia="ru-RU" w:bidi="ru-RU"/>
          <w:w w:val="100"/>
          <w:color w:val="000000"/>
          <w:position w:val="0"/>
        </w:rPr>
        <w:t xml:space="preserve"> председатель комиссии, заместитель руководителя управления,</w:t>
      </w:r>
    </w:p>
    <w:p>
      <w:pPr>
        <w:pStyle w:val="Style24"/>
        <w:numPr>
          <w:ilvl w:val="0"/>
          <w:numId w:val="3"/>
        </w:numPr>
        <w:widowControl w:val="0"/>
        <w:keepNext w:val="0"/>
        <w:keepLines w:val="0"/>
        <w:shd w:val="clear" w:color="auto" w:fill="auto"/>
        <w:bidi w:val="0"/>
        <w:jc w:val="left"/>
        <w:spacing w:before="0" w:after="0"/>
        <w:ind w:left="240" w:right="0"/>
      </w:pPr>
      <w:r>
        <w:rPr>
          <w:lang w:val="ru-RU" w:eastAsia="ru-RU" w:bidi="ru-RU"/>
          <w:w w:val="100"/>
          <w:color w:val="000000"/>
          <w:position w:val="0"/>
        </w:rPr>
        <w:t xml:space="preserve"> член комиссии, специалист-эксперт отдела контроля закупок,</w:t>
      </w:r>
    </w:p>
    <w:p>
      <w:pPr>
        <w:pStyle w:val="Style24"/>
        <w:framePr w:w="2072" w:h="2125" w:wrap="around" w:vAnchor="text" w:hAnchor="margin" w:x="-2451" w:y="576"/>
        <w:widowControl w:val="0"/>
        <w:keepNext w:val="0"/>
        <w:keepLines w:val="0"/>
        <w:shd w:val="clear" w:color="auto" w:fill="auto"/>
        <w:bidi w:val="0"/>
        <w:jc w:val="left"/>
        <w:spacing w:before="0" w:after="39" w:line="190" w:lineRule="exact"/>
        <w:ind w:left="0" w:right="0" w:firstLine="0"/>
      </w:pPr>
      <w:r>
        <w:rPr>
          <w:rStyle w:val="CharStyle29"/>
          <w:spacing w:val="10"/>
        </w:rPr>
        <w:t>с участием:</w:t>
      </w:r>
    </w:p>
    <w:p>
      <w:pPr>
        <w:pStyle w:val="Style24"/>
        <w:framePr w:w="2072" w:h="2125" w:wrap="around" w:vAnchor="text" w:hAnchor="margin" w:x="-2451" w:y="576"/>
        <w:widowControl w:val="0"/>
        <w:keepNext w:val="0"/>
        <w:keepLines w:val="0"/>
        <w:shd w:val="clear" w:color="auto" w:fill="auto"/>
        <w:bidi w:val="0"/>
        <w:jc w:val="left"/>
        <w:spacing w:before="0" w:after="339" w:line="190" w:lineRule="exact"/>
        <w:ind w:left="0" w:right="0" w:firstLine="0"/>
      </w:pPr>
      <w:r>
        <w:rPr>
          <w:rStyle w:val="CharStyle29"/>
          <w:spacing w:val="10"/>
        </w:rPr>
        <w:t>- Муратова Ю.В.</w:t>
      </w:r>
    </w:p>
    <w:p>
      <w:pPr>
        <w:pStyle w:val="Style24"/>
        <w:framePr w:w="2072" w:h="2125" w:wrap="around" w:vAnchor="text" w:hAnchor="margin" w:x="-2451" w:y="576"/>
        <w:widowControl w:val="0"/>
        <w:keepNext w:val="0"/>
        <w:keepLines w:val="0"/>
        <w:shd w:val="clear" w:color="auto" w:fill="auto"/>
        <w:bidi w:val="0"/>
        <w:jc w:val="left"/>
        <w:spacing w:before="0" w:after="876" w:line="190" w:lineRule="exact"/>
        <w:ind w:left="120" w:right="0" w:firstLine="0"/>
      </w:pPr>
      <w:r>
        <w:rPr>
          <w:rStyle w:val="CharStyle29"/>
          <w:spacing w:val="10"/>
        </w:rPr>
        <w:t>-Седневой Н.Г.</w:t>
      </w:r>
    </w:p>
    <w:p>
      <w:pPr>
        <w:pStyle w:val="Style24"/>
        <w:framePr w:w="2072" w:h="2125" w:wrap="around" w:vAnchor="text" w:hAnchor="margin" w:x="-2451" w:y="576"/>
        <w:widowControl w:val="0"/>
        <w:keepNext w:val="0"/>
        <w:keepLines w:val="0"/>
        <w:shd w:val="clear" w:color="auto" w:fill="auto"/>
        <w:bidi w:val="0"/>
        <w:jc w:val="left"/>
        <w:spacing w:before="0" w:after="0" w:line="190" w:lineRule="exact"/>
        <w:ind w:left="120" w:right="0" w:firstLine="0"/>
      </w:pPr>
      <w:r>
        <w:rPr>
          <w:rStyle w:val="CharStyle29"/>
          <w:spacing w:val="10"/>
        </w:rPr>
        <w:t>- Ворониной Ю.В.</w:t>
      </w:r>
    </w:p>
    <w:p>
      <w:pPr>
        <w:pStyle w:val="Style24"/>
        <w:numPr>
          <w:ilvl w:val="0"/>
          <w:numId w:val="3"/>
        </w:numPr>
        <w:widowControl w:val="0"/>
        <w:keepNext w:val="0"/>
        <w:keepLines w:val="0"/>
        <w:shd w:val="clear" w:color="auto" w:fill="auto"/>
        <w:bidi w:val="0"/>
        <w:jc w:val="left"/>
        <w:spacing w:before="0" w:after="234"/>
        <w:ind w:left="240" w:right="20"/>
      </w:pPr>
      <w:r>
        <w:rPr>
          <w:lang w:val="ru-RU" w:eastAsia="ru-RU" w:bidi="ru-RU"/>
          <w:w w:val="100"/>
          <w:color w:val="000000"/>
          <w:position w:val="0"/>
        </w:rPr>
        <w:t xml:space="preserve"> член комиссии, ведущий специалист-эксперт отдела контроля закупок,</w:t>
      </w:r>
    </w:p>
    <w:p>
      <w:pPr>
        <w:pStyle w:val="Style24"/>
        <w:widowControl w:val="0"/>
        <w:keepNext w:val="0"/>
        <w:keepLines w:val="0"/>
        <w:shd w:val="clear" w:color="auto" w:fill="auto"/>
        <w:bidi w:val="0"/>
        <w:jc w:val="both"/>
        <w:spacing w:before="0" w:after="271" w:line="210" w:lineRule="exact"/>
        <w:ind w:left="440" w:right="0" w:firstLine="0"/>
      </w:pPr>
      <w:r>
        <w:rPr>
          <w:lang w:val="ru-RU" w:eastAsia="ru-RU" w:bidi="ru-RU"/>
          <w:w w:val="100"/>
          <w:color w:val="000000"/>
          <w:position w:val="0"/>
        </w:rPr>
        <w:t>генерального директора ООО «Гормедтехника-НН», (решение №16),</w:t>
      </w:r>
    </w:p>
    <w:p>
      <w:pPr>
        <w:pStyle w:val="Style24"/>
        <w:widowControl w:val="0"/>
        <w:keepNext w:val="0"/>
        <w:keepLines w:val="0"/>
        <w:shd w:val="clear" w:color="auto" w:fill="auto"/>
        <w:bidi w:val="0"/>
        <w:jc w:val="both"/>
        <w:spacing w:before="0" w:after="180" w:line="270" w:lineRule="exact"/>
        <w:ind w:left="440" w:right="20" w:firstLine="0"/>
      </w:pPr>
      <w:r>
        <w:rPr>
          <w:lang w:val="ru-RU" w:eastAsia="ru-RU" w:bidi="ru-RU"/>
          <w:w w:val="100"/>
          <w:color w:val="000000"/>
          <w:position w:val="0"/>
        </w:rPr>
        <w:t>представителя Государственного бюджетного учреждения здравоохранения Нижегородской области «Сосновская центральная районная больница» (доверенность № 137 от 13.11.2017),</w:t>
      </w:r>
    </w:p>
    <w:p>
      <w:pPr>
        <w:pStyle w:val="Style24"/>
        <w:widowControl w:val="0"/>
        <w:keepNext w:val="0"/>
        <w:keepLines w:val="0"/>
        <w:shd w:val="clear" w:color="auto" w:fill="auto"/>
        <w:bidi w:val="0"/>
        <w:jc w:val="both"/>
        <w:spacing w:before="0" w:after="0" w:line="270" w:lineRule="exact"/>
        <w:ind w:left="440" w:right="20" w:firstLine="380"/>
        <w:sectPr>
          <w:type w:val="continuous"/>
          <w:pgSz w:w="11906" w:h="16838"/>
          <w:pgMar w:top="184" w:left="3728" w:right="736" w:bottom="209" w:header="0" w:footer="3" w:gutter="0"/>
          <w:rtlGutter w:val="0"/>
          <w:cols w:space="720"/>
          <w:noEndnote/>
          <w:docGrid w:linePitch="360"/>
        </w:sectPr>
      </w:pPr>
      <w:r>
        <w:rPr>
          <w:lang w:val="ru-RU" w:eastAsia="ru-RU" w:bidi="ru-RU"/>
          <w:w w:val="100"/>
          <w:color w:val="000000"/>
          <w:position w:val="0"/>
        </w:rPr>
        <w:t>представителя Государственного бюджетного учреждения здравоохранения Нижегородской области «Сосновская центральная районная больница» (доверенность №138 от 13.11.2017),</w:t>
      </w:r>
    </w:p>
    <w:p>
      <w:pPr>
        <w:widowControl w:val="0"/>
        <w:spacing w:before="19" w:after="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both"/>
        <w:spacing w:before="0" w:after="591" w:line="274" w:lineRule="exact"/>
        <w:ind w:left="20" w:right="20" w:firstLine="0"/>
      </w:pPr>
      <w:r>
        <w:rPr>
          <w:lang w:val="ru-RU" w:eastAsia="ru-RU" w:bidi="ru-RU"/>
          <w:w w:val="100"/>
          <w:color w:val="000000"/>
          <w:position w:val="0"/>
        </w:rPr>
        <w:t>рассмотрев жалобу общества с ограниченной ответственностью «Гормедтехника-НН» (далее также - ООО «Гормедтехника-НН», заявитель) о нарушении аукционной комиссией Государственного бюджетного учреждения здравоохранения Нижегородской области «Сосновская центральная районная больница» (далее также - аукционная комиссия, ГБУЗ НО «Сосновская ЦРБ») требований законодательства Российской Федерации о контрактной системе при определении исполнителя путём проведения электронного аукциона на право заключить контракт на оказание услуг для обеспечения нужд бюджетного учреждения.</w:t>
      </w:r>
    </w:p>
    <w:p>
      <w:pPr>
        <w:pStyle w:val="Style30"/>
        <w:widowControl w:val="0"/>
        <w:keepNext/>
        <w:keepLines/>
        <w:shd w:val="clear" w:color="auto" w:fill="auto"/>
        <w:bidi w:val="0"/>
        <w:spacing w:before="0" w:after="0" w:line="360" w:lineRule="exact"/>
        <w:ind w:left="0" w:right="20" w:firstLine="0"/>
        <w:sectPr>
          <w:type w:val="continuous"/>
          <w:pgSz w:w="11906" w:h="16838"/>
          <w:pgMar w:top="184" w:left="1276" w:right="797" w:bottom="209" w:header="0" w:footer="3" w:gutter="0"/>
          <w:rtlGutter w:val="0"/>
          <w:cols w:space="720"/>
          <w:noEndnote/>
          <w:docGrid w:linePitch="360"/>
        </w:sectPr>
      </w:pPr>
      <w:bookmarkStart w:id="2" w:name="bookmark2"/>
      <w:r>
        <w:rPr>
          <w:lang w:val="ru-RU" w:eastAsia="ru-RU" w:bidi="ru-RU"/>
          <w:w w:val="100"/>
          <w:color w:val="000000"/>
          <w:position w:val="0"/>
        </w:rPr>
        <w:t>067134</w:t>
      </w:r>
      <w:bookmarkEnd w:id="2"/>
    </w:p>
    <w:p>
      <w:pPr>
        <w:pStyle w:val="Style32"/>
        <w:widowControl w:val="0"/>
        <w:keepNext/>
        <w:keepLines/>
        <w:shd w:val="clear" w:color="auto" w:fill="auto"/>
        <w:bidi w:val="0"/>
        <w:jc w:val="left"/>
        <w:spacing w:before="0" w:after="255" w:line="240" w:lineRule="exact"/>
        <w:ind w:left="4520" w:right="0" w:firstLine="0"/>
      </w:pPr>
      <w:bookmarkStart w:id="3" w:name="bookmark3"/>
      <w:r>
        <w:rPr>
          <w:lang w:val="ru-RU" w:eastAsia="ru-RU" w:bidi="ru-RU"/>
          <w:sz w:val="24"/>
          <w:szCs w:val="24"/>
          <w:w w:val="100"/>
          <w:color w:val="000000"/>
          <w:position w:val="0"/>
        </w:rPr>
        <w:t>установила:</w:t>
      </w:r>
      <w:bookmarkEnd w:id="3"/>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В Управление Федеральной антимонопольной службы по Нижегородской области поступила жалоба ООО «Гормедтехника-НН» о нарушении аукционной комиссией ГБУЗ НО «Сосновская ЦРБ»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оказание услуг по техническому обслуживанию и ремонту медицинского оборудования, номер извещения 0332300264917000044 (далее также - электронный аукцион).</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По мнению заявителя, аукционная комиссия неправомерно признала победителем электронного аукциона ООО «МедРемСервис», что противоречит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Представитель ООО «Гормедтехника-НН» на заседании комиссии Нижегородского УФАС России поддержал позицию и требования, изложенные в жалобе, в полном объёме.</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Представители ГБУЗ НО «Сосновская ЦРБ» и его аукционной комиссии присутствовавшие на заседании Комиссии Нижегородского УФАС России, с доводами, изложенными в жалобе заявителя, не согласились, считают жалобу заявителя необоснованной, а требования, изложенные в ней, - не подлежащими удовлетворению.</w:t>
      </w:r>
    </w:p>
    <w:p>
      <w:pPr>
        <w:pStyle w:val="Style24"/>
        <w:widowControl w:val="0"/>
        <w:keepNext w:val="0"/>
        <w:keepLines w:val="0"/>
        <w:shd w:val="clear" w:color="auto" w:fill="auto"/>
        <w:bidi w:val="0"/>
        <w:jc w:val="both"/>
        <w:spacing w:before="0" w:after="240" w:line="274" w:lineRule="exact"/>
        <w:ind w:left="20" w:right="20" w:firstLine="560"/>
      </w:pPr>
      <w:r>
        <w:rPr>
          <w:lang w:val="ru-RU" w:eastAsia="ru-RU" w:bidi="ru-RU"/>
          <w:w w:val="100"/>
          <w:color w:val="000000"/>
          <w:position w:val="0"/>
        </w:rPr>
        <w:t>Комиссия Управления Федеральной антимонопольной службы по Нижегородской области по контролю в сфере закупок, выслушав доводы лица, участвующего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 727/14, пришла к следующим выводам.</w:t>
      </w:r>
    </w:p>
    <w:p>
      <w:pPr>
        <w:pStyle w:val="Style24"/>
        <w:numPr>
          <w:ilvl w:val="0"/>
          <w:numId w:val="5"/>
        </w:numPr>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 xml:space="preserve"> 20.10.2017 в единой информационной системе и на сайте электронной площадки </w:t>
      </w:r>
      <w:r>
        <w:fldChar w:fldCharType="begin"/>
      </w:r>
      <w:r>
        <w:rPr>
          <w:color w:val="000000"/>
        </w:rPr>
        <w:instrText> HYPERLINK "http://www.etp-ets.rii" </w:instrText>
      </w:r>
      <w:r>
        <w:fldChar w:fldCharType="separate"/>
      </w:r>
      <w:r>
        <w:rPr>
          <w:rStyle w:val="Hyperlink"/>
          <w:lang w:val="en-US" w:eastAsia="en-US" w:bidi="en-US"/>
          <w:w w:val="100"/>
          <w:position w:val="0"/>
        </w:rPr>
        <w:t>http://www.etp-ets.rii</w:t>
      </w:r>
      <w:r>
        <w:fldChar w:fldCharType="end"/>
      </w:r>
      <w:r>
        <w:rPr>
          <w:lang w:val="en-US" w:eastAsia="en-US" w:bidi="en-US"/>
          <w:w w:val="100"/>
          <w:color w:val="000000"/>
          <w:position w:val="0"/>
        </w:rPr>
        <w:t xml:space="preserve"> </w:t>
      </w:r>
      <w:r>
        <w:rPr>
          <w:lang w:val="ru-RU" w:eastAsia="ru-RU" w:bidi="ru-RU"/>
          <w:w w:val="100"/>
          <w:color w:val="000000"/>
          <w:position w:val="0"/>
        </w:rPr>
        <w:t>размещены извещение об осуществлении закупки путём проведения электронного аукциона на право заключения контракта на оказание услуг по техническому обслуживанию и ремонту медицинского оборудования, номер извещения 0332300264917000044 и документация об электронном аукционе.</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Заказчиком данной закупки выступает Государственное бюджетное учреждение здравоохранения Нижегородской области «Сосновская центральная районная больница».</w:t>
      </w:r>
    </w:p>
    <w:p>
      <w:pPr>
        <w:pStyle w:val="Style24"/>
        <w:widowControl w:val="0"/>
        <w:keepNext w:val="0"/>
        <w:keepLines w:val="0"/>
        <w:shd w:val="clear" w:color="auto" w:fill="auto"/>
        <w:bidi w:val="0"/>
        <w:jc w:val="both"/>
        <w:spacing w:before="0" w:after="0" w:line="274" w:lineRule="exact"/>
        <w:ind w:left="20" w:right="0" w:firstLine="560"/>
      </w:pPr>
      <w:r>
        <w:rPr>
          <w:lang w:val="ru-RU" w:eastAsia="ru-RU" w:bidi="ru-RU"/>
          <w:w w:val="100"/>
          <w:color w:val="000000"/>
          <w:position w:val="0"/>
        </w:rPr>
        <w:t>Оператором электронной площадки являлось ЭТИ НЭП.</w:t>
      </w:r>
    </w:p>
    <w:p>
      <w:pPr>
        <w:pStyle w:val="Style24"/>
        <w:widowControl w:val="0"/>
        <w:keepNext w:val="0"/>
        <w:keepLines w:val="0"/>
        <w:shd w:val="clear" w:color="auto" w:fill="auto"/>
        <w:bidi w:val="0"/>
        <w:jc w:val="both"/>
        <w:spacing w:before="0" w:after="240" w:line="274" w:lineRule="exact"/>
        <w:ind w:left="20" w:right="0" w:firstLine="560"/>
      </w:pPr>
      <w:r>
        <w:rPr>
          <w:lang w:val="ru-RU" w:eastAsia="ru-RU" w:bidi="ru-RU"/>
          <w:w w:val="100"/>
          <w:color w:val="000000"/>
          <w:position w:val="0"/>
        </w:rPr>
        <w:t>Начальная (максимальная) цена контракта - 400 000,00 рублей.</w:t>
      </w:r>
    </w:p>
    <w:p>
      <w:pPr>
        <w:pStyle w:val="Style24"/>
        <w:numPr>
          <w:ilvl w:val="0"/>
          <w:numId w:val="5"/>
        </w:numPr>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 xml:space="preserve"> 30.10.2017 аукционной комиссией рассмотрены первые части заявок участников закупки, поданные для участия в электронном аукционе. Результаты данной процедуры зафиксированы в протоколе рассмотрения заявок на участие в электронном аукционе от</w:t>
      </w:r>
    </w:p>
    <w:p>
      <w:pPr>
        <w:pStyle w:val="Style24"/>
        <w:numPr>
          <w:ilvl w:val="0"/>
          <w:numId w:val="7"/>
        </w:numPr>
        <w:tabs>
          <w:tab w:leader="none" w:pos="1208" w:val="left"/>
        </w:tabs>
        <w:widowControl w:val="0"/>
        <w:keepNext w:val="0"/>
        <w:keepLines w:val="0"/>
        <w:shd w:val="clear" w:color="auto" w:fill="auto"/>
        <w:bidi w:val="0"/>
        <w:jc w:val="both"/>
        <w:spacing w:before="0" w:after="0" w:line="274" w:lineRule="exact"/>
        <w:ind w:left="20" w:right="0" w:firstLine="0"/>
      </w:pPr>
      <w:r>
        <w:rPr>
          <w:lang w:val="ru-RU" w:eastAsia="ru-RU" w:bidi="ru-RU"/>
          <w:w w:val="100"/>
          <w:color w:val="000000"/>
          <w:position w:val="0"/>
        </w:rPr>
        <w:t>№0332300264917000044-1-1.</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В соответствии с названным протоколом до окончания указанного в извещении срока подачи заявок (29.10.2017 23:00) на участие в электронном аукционе поступило две заявки, которым оператором электронной площадки присвоены номера 2 (ООО «МедРемСервис») и 1 (ООО «Гормедтехника-НН»). Оба участника закупки допущены к участию и признаны участниками электронного аукциона.</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Нарушений законодательства о контрактной системе в сфере закупок при проведении данной процедуры не установлено.</w:t>
      </w:r>
    </w:p>
    <w:p>
      <w:pPr>
        <w:pStyle w:val="Style24"/>
        <w:numPr>
          <w:ilvl w:val="0"/>
          <w:numId w:val="9"/>
        </w:numPr>
        <w:tabs>
          <w:tab w:leader="none" w:pos="1791" w:val="left"/>
        </w:tabs>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состоялся аукцион, по результатам которого составлен соответствующий протокол.</w:t>
      </w:r>
    </w:p>
    <w:p>
      <w:pPr>
        <w:pStyle w:val="Style24"/>
        <w:numPr>
          <w:ilvl w:val="0"/>
          <w:numId w:val="5"/>
        </w:numPr>
        <w:tabs>
          <w:tab w:leader="none" w:pos="2385" w:val="left"/>
        </w:tabs>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.Рассмотрение вторых частей заявок на участие в электронном аукционе состоялось 07.11.2017. Результаты указанной процедуры зафиксированы в протоколе подведения итогов электронного аукциона от 07.11.2017 № 0332300264917000044-3-1.</w:t>
      </w:r>
    </w:p>
    <w:p>
      <w:pPr>
        <w:pStyle w:val="Style24"/>
        <w:widowControl w:val="0"/>
        <w:keepNext w:val="0"/>
        <w:keepLines w:val="0"/>
        <w:shd w:val="clear" w:color="auto" w:fill="auto"/>
        <w:bidi w:val="0"/>
        <w:jc w:val="both"/>
        <w:spacing w:before="0" w:after="0" w:line="274" w:lineRule="exact"/>
        <w:ind w:left="20" w:right="0" w:firstLine="560"/>
      </w:pPr>
      <w:r>
        <w:rPr>
          <w:lang w:val="ru-RU" w:eastAsia="ru-RU" w:bidi="ru-RU"/>
          <w:w w:val="100"/>
          <w:color w:val="000000"/>
          <w:position w:val="0"/>
        </w:rPr>
        <w:t>Победителем электронного аукциона признано ООО «МедРемСервис».</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На основании части 1 статьи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названного Федерального закона, в части соответствия их требованиям, установленным документацией о таком аукционе.</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Согласно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По смыслу части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24"/>
        <w:numPr>
          <w:ilvl w:val="0"/>
          <w:numId w:val="3"/>
        </w:numPr>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 xml:space="preserve"> непредставления документов и информации, которые предусмотрены пунктами </w:t>
      </w:r>
      <w:r>
        <w:rPr>
          <w:rStyle w:val="CharStyle34"/>
        </w:rPr>
        <w:t xml:space="preserve">1,3-5, </w:t>
      </w:r>
      <w:r>
        <w:rPr>
          <w:lang w:val="ru-RU" w:eastAsia="ru-RU" w:bidi="ru-RU"/>
          <w:w w:val="100"/>
          <w:color w:val="000000"/>
          <w:position w:val="0"/>
        </w:rPr>
        <w:t>7 и 8 части 2 статьи 62, частями 3 и 5 статьи 66 названного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24"/>
        <w:numPr>
          <w:ilvl w:val="0"/>
          <w:numId w:val="3"/>
        </w:numPr>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названного Федерального закона.</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Согласно пункту 2 части 5 статьи 66 Закона о контрактной системе вторая часть заявки должна содержать, в том числе, документы, подтверждающие соответствие участника такого аукциона требованиям, установленным пунктом 1 части 1 статьи 31 названного Федерального закона.</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Требования к участникам закупки определены заказчиком в пункте 19 раздела 1 документации об электронном аукционе, среди которых:</w:t>
      </w:r>
    </w:p>
    <w:p>
      <w:pPr>
        <w:pStyle w:val="Style35"/>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-наличие лицензии на деятельность по производству и техническому обслуживанию медицинской техники и в области использования источников ионизирующего излучения.</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Требования к составу второй части заявки установлены заказчиком в пункте 21 раздела I документации о закупке.</w:t>
      </w:r>
    </w:p>
    <w:p>
      <w:pPr>
        <w:pStyle w:val="Style24"/>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В подпункте 2.3 пункта 21 раздела I документации об электронном аукционе ГБУЗ НО «Сосновская ЦРБ» истребуется :</w:t>
      </w:r>
    </w:p>
    <w:p>
      <w:pPr>
        <w:pStyle w:val="Style24"/>
        <w:widowControl w:val="0"/>
        <w:keepNext w:val="0"/>
        <w:keepLines w:val="0"/>
        <w:shd w:val="clear" w:color="auto" w:fill="auto"/>
        <w:bidi w:val="0"/>
        <w:jc w:val="both"/>
        <w:spacing w:before="0" w:after="0" w:line="274" w:lineRule="exact"/>
        <w:ind w:left="20" w:right="20" w:firstLine="0"/>
      </w:pPr>
      <w:r>
        <w:rPr>
          <w:lang w:val="ru-RU" w:eastAsia="ru-RU" w:bidi="ru-RU"/>
          <w:w w:val="100"/>
          <w:color w:val="000000"/>
          <w:position w:val="0"/>
        </w:rPr>
        <w:t xml:space="preserve">Документы </w:t>
      </w:r>
      <w:r>
        <w:rPr>
          <w:rStyle w:val="CharStyle37"/>
        </w:rPr>
        <w:t>(или копии таких документов</w:t>
      </w:r>
      <w:r>
        <w:rPr>
          <w:lang w:val="ru-RU" w:eastAsia="ru-RU" w:bidi="ru-RU"/>
          <w:w w:val="100"/>
          <w:color w:val="000000"/>
          <w:position w:val="0"/>
        </w:rPr>
        <w:t>), подтверждающие соответствие участника аукциона требованиям, установленным пунктом 1 части 1 статьи 31 Федерального закона от 05.04.2013 №44-ФЗ:</w:t>
      </w:r>
    </w:p>
    <w:p>
      <w:pPr>
        <w:pStyle w:val="Style35"/>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-лицензия на деятельность по производству и техническому обслуживанию медицинской техники;</w:t>
      </w:r>
    </w:p>
    <w:p>
      <w:pPr>
        <w:pStyle w:val="Style3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-лицензия в области использования источников ионизирующего излучения.</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color w:val="000000"/>
          <w:position w:val="0"/>
        </w:rPr>
        <w:t>В силу статьи 780 ГК РФ, если иное не предусмотрено договором возмездного оказания услуг, исполнитель обязан оказать услуги лично. В документации об электронном аукционе соисполнительство не предусмотрено.</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color w:val="000000"/>
          <w:position w:val="0"/>
        </w:rPr>
        <w:t>Согласно п. 3.4.5. работы выполняются ИСПОЛНИТЕЛЕМ лично в случае обнаружения дефектов и недостатков, ИСПОЛНИТЕЛЬ обязан устранить соответствующие недостатки в срок, указанный в акте, в котором фиксируются данные недостатки. При этом ЗАКАЗЧИК вправе потребовать от ИСПОЛНИТЕЛЯ по своему выбору безвозмездного устранения указанных в акте недостатков и дефектов в разумный срок или соразмерного уменьшения цены КОНТРАКТА.</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color w:val="000000"/>
          <w:position w:val="0"/>
        </w:rPr>
        <w:t>Таким образом в рассматриваемом случае участник обязан иметь в том числе среди прочего собственную лицензию на использование источников ионизирующего излучения.</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color w:val="000000"/>
          <w:position w:val="0"/>
        </w:rPr>
        <w:t>Комиссией установлено, что составе второй части заявки ООО «МедРемСервис» отсутствует лицензия на техническое обслуживание источников ионизирующего излучения.</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color w:val="000000"/>
          <w:position w:val="0"/>
        </w:rPr>
        <w:t>Вместе с этим ООО «МедРемСервис предоставлена лицензия общества с ограниченной ответственностью «СБ», с которым у ООО «МедРемСервис» заключен договор на соисполнительство. что в данном случае не соответствует документации об электронном аукционе, где требование о предоставлении именно лицом, подающим заявку, в обязательном порядке лицензии установлено.</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color w:val="000000"/>
          <w:position w:val="0"/>
        </w:rPr>
        <w:t>Указанные обстоятельства являются безусловным основанием для признания заявки ООО «МедРемСервис», фактически не содержащей документ, истребуемый в составе второй части заявки. несоответствующей требованиям документации о закупке, поскольку аукционная комиссия руководствуется положениями документации.</w:t>
      </w:r>
    </w:p>
    <w:p>
      <w:pPr>
        <w:pStyle w:val="Style24"/>
        <w:widowControl w:val="0"/>
        <w:keepNext w:val="0"/>
        <w:keepLines w:val="0"/>
        <w:shd w:val="clear" w:color="auto" w:fill="auto"/>
        <w:bidi w:val="0"/>
        <w:jc w:val="both"/>
        <w:spacing w:before="0" w:after="0" w:line="274" w:lineRule="exact"/>
        <w:ind w:left="20" w:right="20" w:firstLine="540"/>
      </w:pPr>
      <w:r>
        <w:rPr>
          <w:lang w:val="ru-RU" w:eastAsia="ru-RU" w:bidi="ru-RU"/>
          <w:w w:val="100"/>
          <w:color w:val="000000"/>
          <w:position w:val="0"/>
        </w:rPr>
        <w:t>Таким образом, признав заявку ООО «МедРемСервис» соответствующей требованиям документации об электронном аукционе, аукционная комиссия заказчика нарушила положения частей 2. 6 статьи 69 Закона о контрактной системе.</w:t>
      </w:r>
    </w:p>
    <w:p>
      <w:pPr>
        <w:pStyle w:val="Style24"/>
        <w:widowControl w:val="0"/>
        <w:keepNext w:val="0"/>
        <w:keepLines w:val="0"/>
        <w:shd w:val="clear" w:color="auto" w:fill="auto"/>
        <w:bidi w:val="0"/>
        <w:jc w:val="both"/>
        <w:spacing w:before="0" w:after="0" w:line="274" w:lineRule="exact"/>
        <w:ind w:left="20" w:right="0" w:firstLine="540"/>
      </w:pPr>
      <w:r>
        <w:rPr>
          <w:lang w:val="ru-RU" w:eastAsia="ru-RU" w:bidi="ru-RU"/>
          <w:w w:val="100"/>
          <w:color w:val="000000"/>
          <w:position w:val="0"/>
        </w:rPr>
        <w:t>В связи с этим жалоба ООО «Гормедтехника-НН» признаётся обоснованной.</w:t>
      </w:r>
    </w:p>
    <w:p>
      <w:pPr>
        <w:pStyle w:val="Style24"/>
        <w:numPr>
          <w:ilvl w:val="0"/>
          <w:numId w:val="5"/>
        </w:numPr>
        <w:tabs>
          <w:tab w:leader="none" w:pos="942" w:val="left"/>
        </w:tabs>
        <w:widowControl w:val="0"/>
        <w:keepNext w:val="0"/>
        <w:keepLines w:val="0"/>
        <w:shd w:val="clear" w:color="auto" w:fill="auto"/>
        <w:bidi w:val="0"/>
        <w:jc w:val="both"/>
        <w:spacing w:before="0" w:after="0" w:line="274" w:lineRule="exact"/>
        <w:ind w:left="20" w:right="20" w:firstLine="540"/>
      </w:pPr>
      <w:r>
        <w:rPr>
          <w:lang w:val="ru-RU" w:eastAsia="ru-RU" w:bidi="ru-RU"/>
          <w:w w:val="100"/>
          <w:color w:val="000000"/>
          <w:position w:val="0"/>
        </w:rPr>
        <w:t>По смыслу части 22 статьи 99 Закона о контрактной системе при выявлении нарушений требований законодательства Российской Федерации о контрактной системе в сфере закупок уполномоченный на осуществление контроля в сфере закупок федеральный орган исполнительной власти вправе выдать заказчику, аукционной комиссии,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w:t>
      </w:r>
    </w:p>
    <w:p>
      <w:pPr>
        <w:pStyle w:val="Style24"/>
        <w:widowControl w:val="0"/>
        <w:keepNext w:val="0"/>
        <w:keepLines w:val="0"/>
        <w:shd w:val="clear" w:color="auto" w:fill="auto"/>
        <w:bidi w:val="0"/>
        <w:jc w:val="both"/>
        <w:spacing w:before="0" w:after="0" w:line="274" w:lineRule="exact"/>
        <w:ind w:left="20" w:right="20" w:firstLine="680"/>
      </w:pPr>
      <w:r>
        <w:rPr>
          <w:lang w:val="ru-RU" w:eastAsia="ru-RU" w:bidi="ru-RU"/>
          <w:w w:val="100"/>
          <w:color w:val="000000"/>
          <w:position w:val="0"/>
        </w:rPr>
        <w:t>По мнению Комиссии Нижегородского УФАС России, нарушения частей 2, 6 статьи 69 Закона о контрактной системе, допущенные аукционной комиссией, являются существенными и повлияли на результаты определения исполнителя.</w:t>
      </w:r>
    </w:p>
    <w:p>
      <w:pPr>
        <w:pStyle w:val="Style24"/>
        <w:widowControl w:val="0"/>
        <w:keepNext w:val="0"/>
        <w:keepLines w:val="0"/>
        <w:shd w:val="clear" w:color="auto" w:fill="auto"/>
        <w:bidi w:val="0"/>
        <w:jc w:val="both"/>
        <w:spacing w:before="0" w:after="0" w:line="274" w:lineRule="exact"/>
        <w:ind w:left="20" w:right="20" w:firstLine="680"/>
      </w:pPr>
      <w:r>
        <w:rPr>
          <w:lang w:val="ru-RU" w:eastAsia="ru-RU" w:bidi="ru-RU"/>
          <w:w w:val="100"/>
          <w:color w:val="000000"/>
          <w:position w:val="0"/>
        </w:rPr>
        <w:t>Данные нарушения необходимо устранить путём отмены протокола подведения итогов электронного аукциона и повторного рассмотрения вторых частей заявок участников закупки, что свидетельствует о необходимости выдачи аукционной комиссии соответствующего предписания.</w:t>
      </w:r>
    </w:p>
    <w:p>
      <w:pPr>
        <w:pStyle w:val="Style24"/>
        <w:widowControl w:val="0"/>
        <w:keepNext w:val="0"/>
        <w:keepLines w:val="0"/>
        <w:shd w:val="clear" w:color="auto" w:fill="auto"/>
        <w:bidi w:val="0"/>
        <w:jc w:val="both"/>
        <w:spacing w:before="0" w:after="243" w:line="274" w:lineRule="exact"/>
        <w:ind w:left="20" w:right="20" w:firstLine="680"/>
      </w:pPr>
      <w:r>
        <w:rPr>
          <w:lang w:val="ru-RU" w:eastAsia="ru-RU" w:bidi="ru-RU"/>
          <w:w w:val="100"/>
          <w:color w:val="000000"/>
          <w:position w:val="0"/>
        </w:rPr>
        <w:t>Также выдаётся предписание оператору электронной площадки (ЭТП НЭП) для обеспечения возможности исполнения предписания аукционной комиссией.</w:t>
      </w:r>
    </w:p>
    <w:p>
      <w:pPr>
        <w:pStyle w:val="Style24"/>
        <w:widowControl w:val="0"/>
        <w:keepNext w:val="0"/>
        <w:keepLines w:val="0"/>
        <w:shd w:val="clear" w:color="auto" w:fill="auto"/>
        <w:bidi w:val="0"/>
        <w:jc w:val="both"/>
        <w:spacing w:before="0" w:after="264" w:line="270" w:lineRule="exact"/>
        <w:ind w:left="20" w:right="20" w:firstLine="680"/>
      </w:pPr>
      <w:r>
        <w:rPr>
          <w:lang w:val="ru-RU" w:eastAsia="ru-RU" w:bidi="ru-RU"/>
          <w:w w:val="100"/>
          <w:color w:val="000000"/>
          <w:position w:val="0"/>
        </w:rPr>
        <w:t>С учётом изложенного, руководствуясь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38"/>
        <w:widowControl w:val="0"/>
        <w:keepNext w:val="0"/>
        <w:keepLines w:val="0"/>
        <w:shd w:val="clear" w:color="auto" w:fill="auto"/>
        <w:bidi w:val="0"/>
        <w:jc w:val="left"/>
        <w:spacing w:before="0" w:after="0" w:line="240" w:lineRule="exact"/>
        <w:ind w:left="4740" w:right="0" w:firstLine="0"/>
      </w:pPr>
      <w:bookmarkStart w:id="4" w:name="bookmark4"/>
      <w:r>
        <w:rPr>
          <w:lang w:val="ru-RU" w:eastAsia="ru-RU" w:bidi="ru-RU"/>
          <w:sz w:val="24"/>
          <w:szCs w:val="24"/>
          <w:w w:val="100"/>
          <w:color w:val="000000"/>
          <w:position w:val="0"/>
        </w:rPr>
        <w:t>решила:</w:t>
      </w:r>
      <w:bookmarkEnd w:id="4"/>
    </w:p>
    <w:p>
      <w:pPr>
        <w:pStyle w:val="Style24"/>
        <w:numPr>
          <w:ilvl w:val="0"/>
          <w:numId w:val="11"/>
        </w:numPr>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 xml:space="preserve"> Признать жалобу ООО «Гормедтехника-НН» о нарушении аукционной комиссией Государственного бюджетного учреждения здравоохранения Нижегородской области «Сосновская центральная районная больница» требований законодательства Российской Федерации о контрактной системе в сфере закупок при проведении электронного аукциона на право заключения контракта на оказание услуг по техническому обслуживанию и ремонту медицинского оборудования, номер извещения 0332300264917000044, обоснованной.</w:t>
      </w:r>
    </w:p>
    <w:p>
      <w:pPr>
        <w:pStyle w:val="Style24"/>
        <w:numPr>
          <w:ilvl w:val="0"/>
          <w:numId w:val="11"/>
        </w:numPr>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 xml:space="preserve"> Признать аукционную комиссию нарушившей положения частей 2, 6 статьи 69 Закона о контрактной системе.</w:t>
      </w:r>
    </w:p>
    <w:p>
      <w:pPr>
        <w:pStyle w:val="Style24"/>
        <w:numPr>
          <w:ilvl w:val="0"/>
          <w:numId w:val="11"/>
        </w:numPr>
        <w:widowControl w:val="0"/>
        <w:keepNext w:val="0"/>
        <w:keepLines w:val="0"/>
        <w:shd w:val="clear" w:color="auto" w:fill="auto"/>
        <w:bidi w:val="0"/>
        <w:jc w:val="both"/>
        <w:spacing w:before="0" w:after="0" w:line="274" w:lineRule="exact"/>
        <w:ind w:left="20" w:right="20" w:firstLine="560"/>
      </w:pPr>
      <w:r>
        <w:rPr>
          <w:lang w:val="ru-RU" w:eastAsia="ru-RU" w:bidi="ru-RU"/>
          <w:w w:val="100"/>
          <w:color w:val="000000"/>
          <w:position w:val="0"/>
        </w:rPr>
        <w:t xml:space="preserve"> Выдать аукционной комиссии и оператору электронной площадки предписание об устранении нарушений законодательства о контрактной системе в сфере закупок.</w:t>
      </w:r>
    </w:p>
    <w:p>
      <w:pPr>
        <w:pStyle w:val="Style24"/>
        <w:numPr>
          <w:ilvl w:val="0"/>
          <w:numId w:val="11"/>
        </w:numPr>
        <w:widowControl w:val="0"/>
        <w:keepNext w:val="0"/>
        <w:keepLines w:val="0"/>
        <w:shd w:val="clear" w:color="auto" w:fill="auto"/>
        <w:bidi w:val="0"/>
        <w:jc w:val="both"/>
        <w:spacing w:before="0" w:after="240" w:line="274" w:lineRule="exact"/>
        <w:ind w:left="20" w:right="20" w:firstLine="560"/>
      </w:pPr>
      <w:r>
        <w:rPr>
          <w:lang w:val="ru-RU" w:eastAsia="ru-RU" w:bidi="ru-RU"/>
          <w:w w:val="100"/>
          <w:color w:val="000000"/>
          <w:position w:val="0"/>
        </w:rPr>
        <w:t xml:space="preserve"> 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 предусмотренного частью 2 статьи 7.30 КоАП РФ.</w:t>
      </w:r>
    </w:p>
    <w:p>
      <w:pPr>
        <w:pStyle w:val="Style35"/>
        <w:widowControl w:val="0"/>
        <w:keepNext w:val="0"/>
        <w:keepLines w:val="0"/>
        <w:shd w:val="clear" w:color="auto" w:fill="auto"/>
        <w:bidi w:val="0"/>
        <w:spacing w:before="0" w:after="5"/>
        <w:ind w:left="20" w:right="20" w:firstLine="560"/>
        <w:sectPr>
          <w:pgSz w:w="11906" w:h="16838"/>
          <w:pgMar w:top="1521" w:left="1127" w:right="940" w:bottom="1100" w:header="0" w:footer="3" w:gutter="0"/>
          <w:rtlGutter w:val="0"/>
          <w:cols w:space="720"/>
          <w:noEndnote/>
          <w:docGrid w:linePitch="360"/>
        </w:sectPr>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нуэ/сд» настоящее решение может быть обжаловано в</w:t>
      </w:r>
    </w:p>
    <w:p>
      <w:pPr>
        <w:pStyle w:val="Style6"/>
        <w:framePr w:h="439" w:wrap="around" w:vAnchor="text" w:hAnchor="margin" w:x="5266" w:y="1176"/>
        <w:widowControl w:val="0"/>
        <w:keepNext w:val="0"/>
        <w:keepLines w:val="0"/>
        <w:shd w:val="clear" w:color="auto" w:fill="auto"/>
        <w:bidi w:val="0"/>
        <w:jc w:val="left"/>
        <w:spacing w:before="0" w:after="0" w:line="440" w:lineRule="exact"/>
        <w:ind w:left="100" w:right="0" w:firstLine="0"/>
      </w:pPr>
      <w:r>
        <w:rPr>
          <w:rStyle w:val="CharStyle8"/>
          <w:b/>
          <w:bCs/>
        </w:rPr>
        <w:t>Г</w:t>
      </w:r>
    </w:p>
    <w:p>
      <w:pPr>
        <w:pStyle w:val="Style3"/>
        <w:framePr w:h="160" w:wrap="around" w:vAnchor="text" w:hAnchor="margin" w:x="1861" w:y="4363"/>
        <w:widowControl w:val="0"/>
        <w:keepNext w:val="0"/>
        <w:keepLines w:val="0"/>
        <w:shd w:val="clear" w:color="auto" w:fill="auto"/>
        <w:bidi w:val="0"/>
        <w:jc w:val="left"/>
        <w:spacing w:before="0" w:after="0" w:line="160" w:lineRule="exact"/>
        <w:ind w:left="100" w:right="0" w:firstLine="0"/>
      </w:pPr>
      <w:r>
        <w:rPr>
          <w:rStyle w:val="CharStyle5"/>
          <w:spacing w:val="0"/>
        </w:rPr>
        <w:t>or</w:t>
      </w:r>
    </w:p>
    <w:p>
      <w:pPr>
        <w:widowControl w:val="0"/>
        <w:rPr>
          <w:sz w:val="2"/>
          <w:szCs w:val="2"/>
        </w:rPr>
      </w:pPr>
    </w:p>
    <w:p>
      <w:pPr>
        <w:pStyle w:val="Style9"/>
        <w:widowControl w:val="0"/>
        <w:keepNext w:val="0"/>
        <w:keepLines w:val="0"/>
        <w:shd w:val="clear" w:color="auto" w:fill="auto"/>
        <w:bidi w:val="0"/>
        <w:spacing w:before="0" w:after="123" w:line="281" w:lineRule="exact"/>
        <w:ind w:left="0" w:right="0" w:firstLine="0"/>
      </w:pPr>
      <w:r>
        <w:rPr>
          <w:rStyle w:val="CharStyle11"/>
          <w:b/>
          <w:bCs/>
        </w:rPr>
        <w:t>ФЕДЕРАЛЬНАЯ АНТИМОНОПОЛЬНАЯ СЛУЖБА</w:t>
      </w:r>
    </w:p>
    <w:p>
      <w:pPr>
        <w:pStyle w:val="Style9"/>
        <w:widowControl w:val="0"/>
        <w:keepNext w:val="0"/>
        <w:keepLines w:val="0"/>
        <w:shd w:val="clear" w:color="auto" w:fill="auto"/>
        <w:bidi w:val="0"/>
        <w:spacing w:before="0" w:after="172" w:line="277" w:lineRule="exact"/>
        <w:ind w:left="0" w:right="0" w:firstLine="0"/>
      </w:pPr>
      <w:r>
        <w:rPr>
          <w:rStyle w:val="CharStyle11"/>
          <w:b/>
          <w:bCs/>
        </w:rPr>
        <w:t>УПРАВЛЕНИЕ Федеральной антимонопольной службы по Нижегородской области</w:t>
      </w:r>
    </w:p>
    <w:p>
      <w:pPr>
        <w:pStyle w:val="Style3"/>
        <w:widowControl w:val="0"/>
        <w:keepNext w:val="0"/>
        <w:keepLines w:val="0"/>
        <w:shd w:val="clear" w:color="auto" w:fill="auto"/>
        <w:bidi w:val="0"/>
        <w:spacing w:before="0" w:after="0"/>
        <w:ind w:left="0" w:right="0" w:firstLine="0"/>
      </w:pPr>
      <w:r>
        <w:rPr>
          <w:rStyle w:val="CharStyle13"/>
        </w:rPr>
        <w:t xml:space="preserve">пл. Горькою, 6, г. Н. Новгород, 603000 тел. (831)430-03-55, факс (831) 434-14-70 </w:t>
      </w:r>
      <w:r>
        <w:rPr>
          <w:rStyle w:val="CharStyle13"/>
          <w:lang w:val="en-US" w:eastAsia="en-US" w:bidi="en-US"/>
        </w:rPr>
        <w:t xml:space="preserve">e-mail: </w:t>
      </w:r>
      <w:r>
        <w:fldChar w:fldCharType="begin"/>
      </w:r>
      <w:r>
        <w:rPr>
          <w:rStyle w:val="CharStyle13"/>
        </w:rPr>
        <w:instrText> HYPERLINK "mailto:to52@fas.gov.ru" </w:instrText>
      </w:r>
      <w:r>
        <w:fldChar w:fldCharType="separate"/>
      </w:r>
      <w:r>
        <w:rPr>
          <w:rStyle w:val="Hyperlink"/>
          <w:lang w:val="en-US" w:eastAsia="en-US" w:bidi="en-US"/>
        </w:rPr>
        <w:t>to52@fas.gov.ru</w:t>
      </w:r>
      <w:r>
        <w:fldChar w:fldCharType="end"/>
      </w:r>
    </w:p>
    <w:p>
      <w:pPr>
        <w:pStyle w:val="Style40"/>
        <w:widowControl w:val="0"/>
        <w:keepNext w:val="0"/>
        <w:keepLines w:val="0"/>
        <w:shd w:val="clear" w:color="auto" w:fill="auto"/>
        <w:bidi w:val="0"/>
        <w:jc w:val="left"/>
        <w:spacing w:before="0" w:after="217" w:line="400" w:lineRule="exact"/>
        <w:ind w:left="840" w:right="0" w:firstLine="0"/>
      </w:pPr>
      <w:bookmarkStart w:id="5" w:name="bookmark5"/>
      <w:r>
        <w:rPr>
          <w:rStyle w:val="CharStyle42"/>
          <w:i/>
          <w:iCs/>
        </w:rPr>
        <w:t xml:space="preserve">Yf </w:t>
      </w:r>
      <w:r>
        <w:rPr>
          <w:rStyle w:val="CharStyle42"/>
          <w:lang w:val="ru-RU" w:eastAsia="ru-RU" w:bidi="ru-RU"/>
          <w:i/>
          <w:iCs/>
        </w:rPr>
        <w:t>Лед</w:t>
      </w:r>
      <w:r>
        <w:rPr>
          <w:rStyle w:val="CharStyle43"/>
          <w:i w:val="0"/>
          <w:iCs w:val="0"/>
        </w:rPr>
        <w:t xml:space="preserve"> </w:t>
      </w:r>
      <w:r>
        <w:rPr>
          <w:rStyle w:val="CharStyle44"/>
          <w:i w:val="0"/>
          <w:iCs w:val="0"/>
        </w:rPr>
        <w:t>№</w:t>
      </w:r>
      <w:r>
        <w:rPr>
          <w:rStyle w:val="CharStyle45"/>
          <w:i w:val="0"/>
          <w:iCs w:val="0"/>
        </w:rPr>
        <w:t>,</w:t>
      </w:r>
      <w:bookmarkEnd w:id="5"/>
    </w:p>
    <w:p>
      <w:pPr>
        <w:pStyle w:val="Style3"/>
        <w:widowControl w:val="0"/>
        <w:keepNext w:val="0"/>
        <w:keepLines w:val="0"/>
        <w:shd w:val="clear" w:color="auto" w:fill="auto"/>
        <w:bidi w:val="0"/>
        <w:jc w:val="left"/>
        <w:spacing w:before="0" w:after="273" w:line="170" w:lineRule="exact"/>
        <w:ind w:left="0" w:right="0" w:firstLine="0"/>
      </w:pPr>
      <w:r>
        <w:rPr>
          <w:rStyle w:val="CharStyle13"/>
        </w:rPr>
        <w:t>На №</w:t>
      </w:r>
    </w:p>
    <w:p>
      <w:pPr>
        <w:pStyle w:val="Style6"/>
        <w:widowControl w:val="0"/>
        <w:keepNext w:val="0"/>
        <w:keepLines w:val="0"/>
        <w:shd w:val="clear" w:color="auto" w:fill="auto"/>
        <w:bidi w:val="0"/>
        <w:jc w:val="right"/>
        <w:spacing w:before="0" w:after="0" w:line="440" w:lineRule="exact"/>
        <w:ind w:left="0" w:right="0" w:firstLine="0"/>
      </w:pPr>
      <w:r>
        <w:rPr>
          <w:rStyle w:val="CharStyle47"/>
          <w:b/>
          <w:bCs/>
        </w:rPr>
        <w:t>И</w:t>
      </w:r>
    </w:p>
    <w:p>
      <w:pPr>
        <w:pStyle w:val="Style9"/>
        <w:widowControl w:val="0"/>
        <w:keepNext w:val="0"/>
        <w:keepLines w:val="0"/>
        <w:shd w:val="clear" w:color="auto" w:fill="auto"/>
        <w:bidi w:val="0"/>
        <w:jc w:val="left"/>
        <w:spacing w:before="0" w:after="0" w:line="277" w:lineRule="exact"/>
        <w:ind w:left="20" w:right="0" w:firstLine="0"/>
      </w:pPr>
      <w:r>
        <w:rPr>
          <w:rStyle w:val="CharStyle23"/>
          <w:b/>
          <w:bCs/>
        </w:rPr>
        <w:t>ООО «Гормедтехника-НН»</w:t>
      </w:r>
    </w:p>
    <w:p>
      <w:pPr>
        <w:pStyle w:val="Style24"/>
        <w:widowControl w:val="0"/>
        <w:keepNext w:val="0"/>
        <w:keepLines w:val="0"/>
        <w:shd w:val="clear" w:color="auto" w:fill="auto"/>
        <w:bidi w:val="0"/>
        <w:jc w:val="left"/>
        <w:spacing w:before="0" w:after="240"/>
        <w:ind w:left="20" w:right="0" w:firstLine="0"/>
      </w:pPr>
      <w:r>
        <w:rPr>
          <w:lang w:val="ru-RU" w:eastAsia="ru-RU" w:bidi="ru-RU"/>
          <w:w w:val="100"/>
          <w:color w:val="000000"/>
          <w:position w:val="0"/>
        </w:rPr>
        <w:t xml:space="preserve">ул. Обухова, д. 11, оф. 101 г. Нижний Новгород, 603002 тел.: 8 (831) 218-75-13 </w:t>
      </w:r>
      <w:r>
        <w:rPr>
          <w:lang w:val="en-US" w:eastAsia="en-US" w:bidi="en-US"/>
          <w:w w:val="100"/>
          <w:color w:val="000000"/>
          <w:position w:val="0"/>
        </w:rPr>
        <w:t xml:space="preserve">e-mail: </w:t>
      </w:r>
      <w:r>
        <w:rPr>
          <w:rStyle w:val="CharStyle26"/>
        </w:rPr>
        <w:t>gormed-nn@,mail.ru</w:t>
      </w:r>
    </w:p>
    <w:p>
      <w:pPr>
        <w:pStyle w:val="Style9"/>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Г осударственное бюджетное учреждение здравоохранения Нижегородской области «Сосновская центральная</w:t>
      </w:r>
    </w:p>
    <w:p>
      <w:pPr>
        <w:pStyle w:val="Style9"/>
        <w:tabs>
          <w:tab w:leader="underscore" w:pos="3033" w:val="left"/>
        </w:tabs>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районная больница»</w:t>
        <w:tab/>
      </w:r>
    </w:p>
    <w:p>
      <w:pPr>
        <w:pStyle w:val="Style24"/>
        <w:widowControl w:val="0"/>
        <w:keepNext w:val="0"/>
        <w:keepLines w:val="0"/>
        <w:shd w:val="clear" w:color="auto" w:fill="auto"/>
        <w:bidi w:val="0"/>
        <w:jc w:val="left"/>
        <w:spacing w:before="0" w:after="0"/>
        <w:ind w:left="20" w:right="0" w:firstLine="0"/>
        <w:sectPr>
          <w:pgSz w:w="11906" w:h="16838"/>
          <w:pgMar w:top="216" w:left="747" w:right="1561" w:bottom="238" w:header="0" w:footer="3" w:gutter="0"/>
          <w:rtlGutter w:val="0"/>
          <w:cols w:num="2" w:space="720" w:equalWidth="0">
            <w:col w:w="4378" w:space="2171"/>
            <w:col w:w="3049"/>
          </w:cols>
          <w:noEndnote/>
          <w:docGrid w:linePitch="360"/>
        </w:sectPr>
      </w:pPr>
      <w:r>
        <w:rPr>
          <w:lang w:val="ru-RU" w:eastAsia="ru-RU" w:bidi="ru-RU"/>
          <w:w w:val="100"/>
          <w:color w:val="000000"/>
          <w:position w:val="0"/>
        </w:rPr>
        <w:t xml:space="preserve">ул. Профсоюзная, 24 рп. Сосновское Нижегородская обл., 606170 тел/факс: 8 (83174) 26914 </w:t>
      </w:r>
      <w:r>
        <w:rPr>
          <w:lang w:val="en-US" w:eastAsia="en-US" w:bidi="en-US"/>
          <w:w w:val="100"/>
          <w:color w:val="000000"/>
          <w:position w:val="0"/>
        </w:rPr>
        <w:t xml:space="preserve">e-mail: </w:t>
      </w:r>
      <w:r>
        <w:fldChar w:fldCharType="begin"/>
      </w:r>
      <w:r>
        <w:rPr>
          <w:rStyle w:val="CharStyle26"/>
        </w:rPr>
        <w:instrText> HYPERLINK "mailto:zakupki@crb-sosn.ru" </w:instrText>
      </w:r>
      <w:r>
        <w:fldChar w:fldCharType="separate"/>
      </w:r>
      <w:r>
        <w:rPr>
          <w:rStyle w:val="Hyperlink"/>
        </w:rPr>
        <w:t>zakupki@crb-sosn.ru</w:t>
      </w:r>
      <w:r>
        <w:fldChar w:fldCharType="end"/>
      </w:r>
    </w:p>
    <w:p>
      <w:pPr>
        <w:widowControl w:val="0"/>
        <w:spacing w:before="104" w:after="10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7"/>
        <w:widowControl w:val="0"/>
        <w:keepNext/>
        <w:keepLines/>
        <w:shd w:val="clear" w:color="auto" w:fill="auto"/>
        <w:bidi w:val="0"/>
        <w:jc w:val="left"/>
        <w:spacing w:before="0" w:after="59" w:line="260" w:lineRule="exact"/>
        <w:ind w:left="3380" w:right="0" w:firstLine="0"/>
      </w:pPr>
      <w:bookmarkStart w:id="6" w:name="bookmark6"/>
      <w:r>
        <w:rPr>
          <w:rStyle w:val="CharStyle48"/>
          <w:b/>
          <w:bCs/>
        </w:rPr>
        <w:t>ПРЕДПИСАНИЕ</w:t>
      </w:r>
      <w:bookmarkEnd w:id="6"/>
    </w:p>
    <w:p>
      <w:pPr>
        <w:pStyle w:val="Style35"/>
        <w:widowControl w:val="0"/>
        <w:keepNext w:val="0"/>
        <w:keepLines w:val="0"/>
        <w:shd w:val="clear" w:color="auto" w:fill="auto"/>
        <w:bidi w:val="0"/>
        <w:jc w:val="left"/>
        <w:spacing w:before="0" w:after="149" w:line="317" w:lineRule="exact"/>
        <w:ind w:left="1800" w:right="900"/>
      </w:pPr>
      <w:r>
        <w:rPr>
          <w:lang w:val="ru-RU" w:eastAsia="ru-RU" w:bidi="ru-RU"/>
          <w:w w:val="100"/>
          <w:spacing w:val="0"/>
          <w:color w:val="000000"/>
          <w:position w:val="0"/>
        </w:rPr>
        <w:t xml:space="preserve">об устранении нарушений законодательства о контрактной системе в сфере закупок </w:t>
      </w:r>
      <w:r>
        <w:rPr>
          <w:rStyle w:val="CharStyle49"/>
          <w:i w:val="0"/>
          <w:iCs w:val="0"/>
        </w:rPr>
        <w:t>№ 2341-ФАС52-КТ-69-09/11 -17 (765-АК)</w:t>
      </w:r>
    </w:p>
    <w:p>
      <w:pPr>
        <w:pStyle w:val="Style24"/>
        <w:tabs>
          <w:tab w:leader="none" w:pos="7418" w:val="right"/>
          <w:tab w:leader="none" w:pos="8318" w:val="right"/>
          <w:tab w:leader="none" w:pos="9380" w:val="right"/>
        </w:tabs>
        <w:widowControl w:val="0"/>
        <w:keepNext w:val="0"/>
        <w:keepLines w:val="0"/>
        <w:shd w:val="clear" w:color="auto" w:fill="auto"/>
        <w:bidi w:val="0"/>
        <w:jc w:val="both"/>
        <w:spacing w:before="0" w:after="0" w:line="356" w:lineRule="exact"/>
        <w:ind w:left="20" w:right="0" w:firstLine="0"/>
      </w:pPr>
      <w:r>
        <w:rPr>
          <w:lang w:val="ru-RU" w:eastAsia="ru-RU" w:bidi="ru-RU"/>
          <w:w w:val="100"/>
          <w:color w:val="000000"/>
          <w:position w:val="0"/>
        </w:rPr>
        <w:t>14 ноября 2017 года</w:t>
        <w:tab/>
        <w:t>город</w:t>
        <w:tab/>
        <w:t>Нижний</w:t>
        <w:tab/>
        <w:t>Новгород</w:t>
      </w:r>
    </w:p>
    <w:p>
      <w:pPr>
        <w:pStyle w:val="Style24"/>
        <w:widowControl w:val="0"/>
        <w:keepNext w:val="0"/>
        <w:keepLines w:val="0"/>
        <w:shd w:val="clear" w:color="auto" w:fill="auto"/>
        <w:bidi w:val="0"/>
        <w:jc w:val="left"/>
        <w:spacing w:before="0" w:after="0" w:line="356" w:lineRule="exact"/>
        <w:ind w:left="20" w:right="460" w:firstLine="580"/>
      </w:pPr>
      <w:r>
        <w:rPr>
          <w:lang w:val="ru-RU" w:eastAsia="ru-RU" w:bidi="ru-RU"/>
          <w:w w:val="10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24"/>
        <w:numPr>
          <w:ilvl w:val="0"/>
          <w:numId w:val="3"/>
        </w:numPr>
        <w:tabs>
          <w:tab w:leader="none" w:pos="2268" w:val="center"/>
          <w:tab w:leader="none" w:pos="2515" w:val="left"/>
        </w:tabs>
        <w:widowControl w:val="0"/>
        <w:keepNext w:val="0"/>
        <w:keepLines w:val="0"/>
        <w:shd w:val="clear" w:color="auto" w:fill="auto"/>
        <w:bidi w:val="0"/>
        <w:jc w:val="both"/>
        <w:spacing w:before="0" w:after="0" w:line="356" w:lineRule="exact"/>
        <w:ind w:left="120" w:right="0" w:firstLine="0"/>
      </w:pPr>
      <w:r>
        <w:rPr>
          <w:lang w:val="ru-RU" w:eastAsia="ru-RU" w:bidi="ru-RU"/>
          <w:w w:val="100"/>
          <w:color w:val="000000"/>
          <w:position w:val="0"/>
        </w:rPr>
        <w:t xml:space="preserve"> Шумилов А.А.</w:t>
        <w:tab/>
        <w:t>-</w:t>
        <w:tab/>
        <w:t>председатель комиссии, заместитель руководителя управления,</w:t>
      </w:r>
    </w:p>
    <w:p>
      <w:pPr>
        <w:pStyle w:val="Style24"/>
        <w:numPr>
          <w:ilvl w:val="0"/>
          <w:numId w:val="3"/>
        </w:numPr>
        <w:tabs>
          <w:tab w:leader="none" w:pos="2268" w:val="center"/>
          <w:tab w:leader="none" w:pos="2518" w:val="left"/>
          <w:tab w:leader="none" w:pos="8962" w:val="right"/>
        </w:tabs>
        <w:widowControl w:val="0"/>
        <w:keepNext w:val="0"/>
        <w:keepLines w:val="0"/>
        <w:shd w:val="clear" w:color="auto" w:fill="auto"/>
        <w:bidi w:val="0"/>
        <w:jc w:val="both"/>
        <w:spacing w:before="0" w:after="177" w:line="356" w:lineRule="exact"/>
        <w:ind w:left="120" w:right="0" w:firstLine="0"/>
      </w:pPr>
      <w:r>
        <w:rPr>
          <w:lang w:val="ru-RU" w:eastAsia="ru-RU" w:bidi="ru-RU"/>
          <w:w w:val="100"/>
          <w:color w:val="000000"/>
          <w:position w:val="0"/>
        </w:rPr>
        <w:t xml:space="preserve"> Кокутина А.Г.</w:t>
        <w:tab/>
        <w:t>-</w:t>
        <w:tab/>
        <w:t>член комиссии, специалист-эксперт отдела контроля</w:t>
        <w:tab/>
        <w:t>закупок,</w:t>
      </w:r>
    </w:p>
    <w:p>
      <w:pPr>
        <w:pStyle w:val="Style24"/>
        <w:numPr>
          <w:ilvl w:val="0"/>
          <w:numId w:val="3"/>
        </w:numPr>
        <w:tabs>
          <w:tab w:leader="none" w:pos="2268" w:val="center"/>
          <w:tab w:leader="none" w:pos="2518" w:val="left"/>
          <w:tab w:leader="none" w:pos="8962" w:val="right"/>
        </w:tabs>
        <w:widowControl w:val="0"/>
        <w:keepNext w:val="0"/>
        <w:keepLines w:val="0"/>
        <w:shd w:val="clear" w:color="auto" w:fill="auto"/>
        <w:bidi w:val="0"/>
        <w:jc w:val="both"/>
        <w:spacing w:before="0" w:after="182" w:line="210" w:lineRule="exact"/>
        <w:ind w:left="120" w:right="0" w:firstLine="0"/>
      </w:pPr>
      <w:r>
        <w:rPr>
          <w:lang w:val="ru-RU" w:eastAsia="ru-RU" w:bidi="ru-RU"/>
          <w:w w:val="100"/>
          <w:color w:val="000000"/>
          <w:position w:val="0"/>
        </w:rPr>
        <w:t xml:space="preserve"> Родионов Б.А.</w:t>
        <w:tab/>
        <w:t>-</w:t>
        <w:tab/>
        <w:t>член комиссии, специалист-эксперт отдела контроля</w:t>
        <w:tab/>
        <w:t>закупок,</w:t>
      </w:r>
    </w:p>
    <w:p>
      <w:pPr>
        <w:pStyle w:val="Style24"/>
        <w:widowControl w:val="0"/>
        <w:keepNext w:val="0"/>
        <w:keepLines w:val="0"/>
        <w:shd w:val="clear" w:color="auto" w:fill="auto"/>
        <w:bidi w:val="0"/>
        <w:jc w:val="both"/>
        <w:spacing w:before="0" w:after="473" w:line="382" w:lineRule="exact"/>
        <w:ind w:left="20" w:right="460" w:firstLine="0"/>
      </w:pPr>
      <w:r>
        <w:rPr>
          <w:lang w:val="ru-RU" w:eastAsia="ru-RU" w:bidi="ru-RU"/>
          <w:w w:val="100"/>
          <w:color w:val="000000"/>
          <w:position w:val="0"/>
        </w:rPr>
        <w:t>на основании своего решения от 14.11.2017, принятого по жалобе общества с ограниченной ответственностью «Гормедтехника-НН» о нарушении аукционной комиссией Государственного бюджетного учреждения здравоохранения Нижегородской области «Сосновская центральная районная больница»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на оказание услуг по техническому обслуживанию и ремонту медицинского оборудования, номер извещения 0332300264917000044, части 22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w:t>
      </w:r>
    </w:p>
    <w:p>
      <w:pPr>
        <w:pStyle w:val="Style38"/>
        <w:widowControl w:val="0"/>
        <w:keepNext w:val="0"/>
        <w:keepLines w:val="0"/>
        <w:shd w:val="clear" w:color="auto" w:fill="auto"/>
        <w:bidi w:val="0"/>
        <w:jc w:val="center"/>
        <w:spacing w:before="0" w:after="410" w:line="240" w:lineRule="exact"/>
        <w:ind w:left="0" w:right="100" w:firstLine="0"/>
      </w:pPr>
      <w:r>
        <w:rPr>
          <w:rStyle w:val="CharStyle50"/>
          <w:b/>
          <w:bCs/>
        </w:rPr>
        <w:t>предписывает:</w:t>
      </w:r>
    </w:p>
    <w:p>
      <w:pPr>
        <w:pStyle w:val="Style24"/>
        <w:numPr>
          <w:ilvl w:val="0"/>
          <w:numId w:val="13"/>
        </w:numPr>
        <w:tabs>
          <w:tab w:leader="none" w:pos="9380" w:val="right"/>
          <w:tab w:leader="none" w:pos="1010" w:val="left"/>
        </w:tabs>
        <w:widowControl w:val="0"/>
        <w:keepNext w:val="0"/>
        <w:keepLines w:val="0"/>
        <w:shd w:val="clear" w:color="auto" w:fill="auto"/>
        <w:bidi w:val="0"/>
        <w:jc w:val="both"/>
        <w:spacing w:before="0" w:after="0" w:line="389" w:lineRule="exact"/>
        <w:ind w:left="600" w:right="0" w:firstLine="0"/>
      </w:pPr>
      <w:r>
        <w:rPr>
          <w:lang w:val="ru-RU" w:eastAsia="ru-RU" w:bidi="ru-RU"/>
          <w:w w:val="100"/>
          <w:color w:val="000000"/>
          <w:position w:val="0"/>
        </w:rPr>
        <w:t>Аукционной комиссии ГБУЗ НО «Сосновская ЦРБ» (адрес:</w:t>
        <w:tab/>
        <w:t>606170,</w:t>
      </w:r>
    </w:p>
    <w:p>
      <w:pPr>
        <w:pStyle w:val="Style24"/>
        <w:widowControl w:val="0"/>
        <w:keepNext w:val="0"/>
        <w:keepLines w:val="0"/>
        <w:shd w:val="clear" w:color="auto" w:fill="auto"/>
        <w:bidi w:val="0"/>
        <w:jc w:val="both"/>
        <w:spacing w:before="0" w:after="415" w:line="389" w:lineRule="exact"/>
        <w:ind w:left="20" w:right="0" w:firstLine="0"/>
      </w:pPr>
      <w:r>
        <w:rPr>
          <w:lang w:val="ru-RU" w:eastAsia="ru-RU" w:bidi="ru-RU"/>
          <w:w w:val="100"/>
          <w:color w:val="000000"/>
          <w:position w:val="0"/>
        </w:rPr>
        <w:t>р.</w:t>
      </w:r>
      <w:r>
        <w:rPr>
          <w:rStyle w:val="CharStyle51"/>
        </w:rPr>
        <w:t>п.</w:t>
      </w:r>
      <w:r>
        <w:rPr>
          <w:lang w:val="ru-RU" w:eastAsia="ru-RU" w:bidi="ru-RU"/>
          <w:w w:val="100"/>
          <w:color w:val="000000"/>
          <w:position w:val="0"/>
        </w:rPr>
        <w:t xml:space="preserve">Сосновское, Нижегородская область, ул.Профсоюзная, дом 24) </w:t>
      </w:r>
      <w:r>
        <w:rPr>
          <w:rStyle w:val="CharStyle51"/>
        </w:rPr>
        <w:t>в срок до 28 ноября</w:t>
      </w:r>
    </w:p>
    <w:p>
      <w:pPr>
        <w:pStyle w:val="Style52"/>
        <w:widowControl w:val="0"/>
        <w:keepNext/>
        <w:keepLines/>
        <w:shd w:val="clear" w:color="auto" w:fill="auto"/>
        <w:bidi w:val="0"/>
        <w:spacing w:before="0" w:after="0" w:line="320" w:lineRule="exact"/>
        <w:ind w:left="0" w:right="300" w:firstLine="0"/>
      </w:pPr>
      <w:bookmarkStart w:id="7" w:name="bookmark7"/>
      <w:r>
        <w:rPr>
          <w:lang w:val="ru-RU" w:eastAsia="ru-RU" w:bidi="ru-RU"/>
          <w:rFonts w:ascii="Courier New" w:eastAsia="Courier New" w:hAnsi="Courier New" w:cs="Courier New"/>
          <w:w w:val="100"/>
          <w:color w:val="000000"/>
          <w:position w:val="0"/>
        </w:rPr>
        <w:t>О 6 713 5</w:t>
      </w:r>
      <w:bookmarkEnd w:id="7"/>
      <w:r>
        <w:br w:type="page"/>
      </w:r>
    </w:p>
    <w:p>
      <w:pPr>
        <w:pStyle w:val="Style24"/>
        <w:widowControl w:val="0"/>
        <w:keepNext w:val="0"/>
        <w:keepLines w:val="0"/>
        <w:shd w:val="clear" w:color="auto" w:fill="auto"/>
        <w:bidi w:val="0"/>
        <w:jc w:val="both"/>
        <w:spacing w:before="0" w:after="0" w:line="385" w:lineRule="exact"/>
        <w:ind w:left="20" w:right="20" w:firstLine="0"/>
      </w:pPr>
      <w:r>
        <w:rPr>
          <w:rStyle w:val="CharStyle51"/>
        </w:rPr>
        <w:t xml:space="preserve">2017 года </w:t>
      </w:r>
      <w:r>
        <w:rPr>
          <w:lang w:val="ru-RU" w:eastAsia="ru-RU" w:bidi="ru-RU"/>
          <w:w w:val="100"/>
          <w:color w:val="000000"/>
          <w:position w:val="0"/>
        </w:rPr>
        <w:t>отменить протокол подведения итогов электронного аукциона от 07.11.2017 №0332300264917000044-3-1 и назначить новую дату рассмотрения вторых частей заявок на участие в электронном аукционе, а также разместить в единой информационной системе в сфере закупок информацию об отмене протокола от 07.11.2017 №0332300264917000044-3-1.</w:t>
      </w:r>
    </w:p>
    <w:p>
      <w:pPr>
        <w:pStyle w:val="Style24"/>
        <w:numPr>
          <w:ilvl w:val="0"/>
          <w:numId w:val="13"/>
        </w:numPr>
        <w:widowControl w:val="0"/>
        <w:keepNext w:val="0"/>
        <w:keepLines w:val="0"/>
        <w:shd w:val="clear" w:color="auto" w:fill="auto"/>
        <w:bidi w:val="0"/>
        <w:jc w:val="both"/>
        <w:spacing w:before="0" w:after="0" w:line="385" w:lineRule="exact"/>
        <w:ind w:left="20" w:right="20" w:firstLine="560"/>
      </w:pPr>
      <w:r>
        <w:rPr>
          <w:lang w:val="ru-RU" w:eastAsia="ru-RU" w:bidi="ru-RU"/>
          <w:w w:val="100"/>
          <w:color w:val="000000"/>
          <w:position w:val="0"/>
        </w:rPr>
        <w:t xml:space="preserve"> Оператору электронной площадки - ЭТИ НЭП не позднее 1 рабочего дня со дня исполнения пункта 1 настоящего предписания:</w:t>
      </w:r>
    </w:p>
    <w:p>
      <w:pPr>
        <w:pStyle w:val="Style24"/>
        <w:widowControl w:val="0"/>
        <w:keepNext w:val="0"/>
        <w:keepLines w:val="0"/>
        <w:shd w:val="clear" w:color="auto" w:fill="auto"/>
        <w:bidi w:val="0"/>
        <w:jc w:val="both"/>
        <w:spacing w:before="0" w:after="0" w:line="385" w:lineRule="exact"/>
        <w:ind w:left="20" w:right="20" w:firstLine="560"/>
      </w:pPr>
      <w:r>
        <w:rPr>
          <w:lang w:val="ru-RU" w:eastAsia="ru-RU" w:bidi="ru-RU"/>
          <w:w w:val="100"/>
          <w:color w:val="000000"/>
          <w:position w:val="0"/>
        </w:rPr>
        <w:t>2.1. уведомить участников закупки, подавших заявки на участие в электронном аукционе об отмене протокола подведения итогов электронного аукциона, о новой дате рассмотрения вторых частей заявок на участие в электронном аукционе, а также о необходимости наличия на счетах для проведения операций по обеспечению участия в электронных аукционах, открытых участникам закупки, денежных средств в размере обеспечения заявки на участие в электронном аукционе, о блокировании операций в отношении указанных средств, в случае если в их отношении блокирование прекращено.</w:t>
      </w:r>
    </w:p>
    <w:p>
      <w:pPr>
        <w:pStyle w:val="Style24"/>
        <w:numPr>
          <w:ilvl w:val="0"/>
          <w:numId w:val="13"/>
        </w:numPr>
        <w:widowControl w:val="0"/>
        <w:keepNext w:val="0"/>
        <w:keepLines w:val="0"/>
        <w:shd w:val="clear" w:color="auto" w:fill="auto"/>
        <w:bidi w:val="0"/>
        <w:jc w:val="both"/>
        <w:spacing w:before="0" w:after="0" w:line="385" w:lineRule="exact"/>
        <w:ind w:left="20" w:right="20" w:firstLine="560"/>
      </w:pPr>
      <w:r>
        <w:rPr>
          <w:lang w:val="ru-RU" w:eastAsia="ru-RU" w:bidi="ru-RU"/>
          <w:w w:val="100"/>
          <w:color w:val="000000"/>
          <w:position w:val="0"/>
        </w:rPr>
        <w:t xml:space="preserve"> Оператору электронной площадки - ЭТИ НЭП осуществить блокирование операций по счетам для проведения операций по обеспечению участия в электронных аукционах, открытым участникам закупки, в отношении денежных средств в размере обеспечения заявки на участие в электронном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24"/>
        <w:numPr>
          <w:ilvl w:val="0"/>
          <w:numId w:val="13"/>
        </w:numPr>
        <w:widowControl w:val="0"/>
        <w:keepNext w:val="0"/>
        <w:keepLines w:val="0"/>
        <w:shd w:val="clear" w:color="auto" w:fill="auto"/>
        <w:bidi w:val="0"/>
        <w:jc w:val="both"/>
        <w:spacing w:before="0" w:after="0" w:line="385" w:lineRule="exact"/>
        <w:ind w:left="20" w:right="20" w:firstLine="560"/>
      </w:pPr>
      <w:r>
        <w:rPr>
          <w:lang w:val="ru-RU" w:eastAsia="ru-RU" w:bidi="ru-RU"/>
          <w:w w:val="100"/>
          <w:color w:val="000000"/>
          <w:position w:val="0"/>
        </w:rPr>
        <w:t xml:space="preserve"> Аукционной комиссии заказчика, оператору электронной площадки осуществить дальнейшее проведение процедуры определения исполнителя в соответствии с требованиями законодательства Российской Федерации о контрактной системе в сфере закупок и с учётом решения от 14.11.2017 по делу № 2341-ФАС52-КТ-69-09/11-17(765- АК).</w:t>
      </w:r>
    </w:p>
    <w:p>
      <w:pPr>
        <w:pStyle w:val="Style24"/>
        <w:numPr>
          <w:ilvl w:val="0"/>
          <w:numId w:val="13"/>
        </w:numPr>
        <w:widowControl w:val="0"/>
        <w:keepNext w:val="0"/>
        <w:keepLines w:val="0"/>
        <w:shd w:val="clear" w:color="auto" w:fill="auto"/>
        <w:bidi w:val="0"/>
        <w:jc w:val="both"/>
        <w:spacing w:before="0" w:after="329" w:line="385" w:lineRule="exact"/>
        <w:ind w:left="20" w:right="20" w:firstLine="560"/>
      </w:pPr>
      <w:r>
        <w:rPr>
          <w:lang w:val="ru-RU" w:eastAsia="ru-RU" w:bidi="ru-RU"/>
          <w:w w:val="100"/>
          <w:color w:val="000000"/>
          <w:position w:val="0"/>
        </w:rPr>
        <w:t xml:space="preserve"> Аукционной комиссии заказчика и оператору электронной площадки </w:t>
      </w:r>
      <w:r>
        <w:rPr>
          <w:rStyle w:val="CharStyle51"/>
        </w:rPr>
        <w:t xml:space="preserve">в срок до 29 ноябри 2017 года </w:t>
      </w:r>
      <w:r>
        <w:rPr>
          <w:lang w:val="ru-RU" w:eastAsia="ru-RU" w:bidi="ru-RU"/>
          <w:w w:val="100"/>
          <w:color w:val="000000"/>
          <w:position w:val="0"/>
        </w:rPr>
        <w:t>представить в Управление Федеральной антимонопольной службы по Нижегородской области доказательства исполнения настоящего предписания.</w:t>
      </w:r>
    </w:p>
    <w:p>
      <w:pPr>
        <w:pStyle w:val="Style35"/>
        <w:widowControl w:val="0"/>
        <w:keepNext w:val="0"/>
        <w:keepLines w:val="0"/>
        <w:shd w:val="clear" w:color="auto" w:fill="auto"/>
        <w:bidi w:val="0"/>
        <w:spacing w:before="0" w:after="771" w:line="349" w:lineRule="exact"/>
        <w:ind w:left="20" w:right="20" w:firstLine="560"/>
      </w:pPr>
      <w:r>
        <w:rPr>
          <w:lang w:val="ru-RU" w:eastAsia="ru-RU" w:bidi="ru-RU"/>
          <w:w w:val="100"/>
          <w:spacing w:val="0"/>
          <w:color w:val="000000"/>
          <w:position w:val="0"/>
        </w:rPr>
        <w:t>Настоящее предписание может быть обжаловано в судебном порядке в течение трёх месяцев со дня его выдачи.</w:t>
      </w:r>
    </w:p>
    <w:p>
      <w:pPr>
        <w:pStyle w:val="Style24"/>
        <w:widowControl w:val="0"/>
        <w:keepNext w:val="0"/>
        <w:keepLines w:val="0"/>
        <w:shd w:val="clear" w:color="auto" w:fill="auto"/>
        <w:bidi w:val="0"/>
        <w:jc w:val="both"/>
        <w:spacing w:before="0" w:after="492" w:line="210" w:lineRule="exact"/>
        <w:ind w:left="20" w:right="0" w:firstLine="0"/>
      </w:pPr>
      <w:r>
        <w:rPr>
          <w:lang w:val="ru-RU" w:eastAsia="ru-RU" w:bidi="ru-RU"/>
          <w:w w:val="100"/>
          <w:color w:val="000000"/>
          <w:position w:val="0"/>
        </w:rPr>
        <w:t>Председатель комиссии</w:t>
      </w:r>
    </w:p>
    <w:p>
      <w:pPr>
        <w:pStyle w:val="Style24"/>
        <w:widowControl w:val="0"/>
        <w:keepNext w:val="0"/>
        <w:keepLines w:val="0"/>
        <w:shd w:val="clear" w:color="auto" w:fill="auto"/>
        <w:bidi w:val="0"/>
        <w:jc w:val="both"/>
        <w:spacing w:before="0" w:after="0" w:line="210" w:lineRule="exact"/>
        <w:ind w:left="20" w:right="0" w:firstLine="0"/>
      </w:pPr>
      <w:r>
        <w:rPr>
          <w:lang w:val="ru-RU" w:eastAsia="ru-RU" w:bidi="ru-RU"/>
          <w:w w:val="100"/>
          <w:color w:val="000000"/>
          <w:position w:val="0"/>
        </w:rPr>
        <w:t>Члены комиссии</w:t>
      </w:r>
    </w:p>
    <w:sectPr>
      <w:type w:val="continuous"/>
      <w:pgSz w:w="11906" w:h="16838"/>
      <w:pgMar w:top="621" w:left="735" w:right="735" w:bottom="643" w:header="0" w:footer="3" w:gutter="572"/>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13"/>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6">
    <w:multiLevelType w:val="multilevel"/>
    <w:lvl w:ilvl="0">
      <w:start w:val="2017"/>
      <w:numFmt w:val="decimal"/>
      <w:lvlText w:val="30.10.%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8">
    <w:multiLevelType w:val="multilevel"/>
    <w:lvl w:ilvl="0">
      <w:start w:val="2017"/>
      <w:numFmt w:val="decimal"/>
      <w:lvlText w:val="02.11.%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lang w:val="en-US" w:eastAsia="en-US" w:bidi="en-US"/>
      <w:b w:val="0"/>
      <w:bCs w:val="0"/>
      <w:i w:val="0"/>
      <w:iCs w:val="0"/>
      <w:u w:val="none"/>
      <w:strike w:val="0"/>
      <w:smallCaps w:val="0"/>
      <w:sz w:val="16"/>
      <w:szCs w:val="16"/>
      <w:rFonts w:ascii="Times New Roman" w:eastAsia="Times New Roman" w:hAnsi="Times New Roman" w:cs="Times New Roman"/>
      <w:spacing w:val="2"/>
    </w:rPr>
  </w:style>
  <w:style w:type="character" w:customStyle="1" w:styleId="CharStyle5">
    <w:name w:val="Основной текст (3) Exact"/>
    <w:basedOn w:val="CharStyle12"/>
    <w:rPr>
      <w:lang w:val="en-US" w:eastAsia="en-US" w:bidi="en-US"/>
      <w:sz w:val="16"/>
      <w:szCs w:val="16"/>
      <w:spacing w:val="2"/>
    </w:rPr>
  </w:style>
  <w:style w:type="character" w:customStyle="1" w:styleId="CharStyle7">
    <w:name w:val="Основной текст (6) Exact"/>
    <w:basedOn w:val="DefaultParagraphFont"/>
    <w:rPr>
      <w:b/>
      <w:bCs/>
      <w:i w:val="0"/>
      <w:iCs w:val="0"/>
      <w:u w:val="none"/>
      <w:strike w:val="0"/>
      <w:smallCaps w:val="0"/>
      <w:sz w:val="44"/>
      <w:szCs w:val="44"/>
      <w:rFonts w:ascii="Times New Roman" w:eastAsia="Times New Roman" w:hAnsi="Times New Roman" w:cs="Times New Roman"/>
    </w:rPr>
  </w:style>
  <w:style w:type="character" w:customStyle="1" w:styleId="CharStyle8">
    <w:name w:val="Основной текст (6) Exact"/>
    <w:basedOn w:val="CharStyle46"/>
  </w:style>
  <w:style w:type="character" w:customStyle="1" w:styleId="CharStyle10">
    <w:name w:val="Основной текст (2)_"/>
    <w:basedOn w:val="DefaultParagraphFont"/>
    <w:link w:val="Style9"/>
    <w:rPr>
      <w:b/>
      <w:bCs/>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2)"/>
    <w:basedOn w:val="CharStyle10"/>
    <w:rPr>
      <w:lang w:val="ru-RU" w:eastAsia="ru-RU" w:bidi="ru-RU"/>
      <w:w w:val="100"/>
      <w:spacing w:val="0"/>
      <w:color w:val="000000"/>
      <w:position w:val="0"/>
    </w:rPr>
  </w:style>
  <w:style w:type="character" w:customStyle="1" w:styleId="CharStyle12">
    <w:name w:val="Основной текст (3)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5">
    <w:name w:val="Основной текст (4)_"/>
    <w:basedOn w:val="DefaultParagraphFont"/>
    <w:link w:val="Style14"/>
    <w:rPr>
      <w:lang w:val="en-US" w:eastAsia="en-US" w:bidi="en-US"/>
      <w:b/>
      <w:bCs/>
      <w:i/>
      <w:iCs/>
      <w:u w:val="none"/>
      <w:strike w:val="0"/>
      <w:smallCaps w:val="0"/>
      <w:sz w:val="32"/>
      <w:szCs w:val="32"/>
      <w:rFonts w:ascii="Times New Roman" w:eastAsia="Times New Roman" w:hAnsi="Times New Roman" w:cs="Times New Roman"/>
      <w:spacing w:val="20"/>
    </w:rPr>
  </w:style>
  <w:style w:type="character" w:customStyle="1" w:styleId="CharStyle16">
    <w:name w:val="Основной текст (4) + 11,5 pt,Не полужирный,Не курсив,Интервал 0 pt"/>
    <w:basedOn w:val="CharStyle15"/>
    <w:rPr>
      <w:lang w:val="ru-RU" w:eastAsia="ru-RU" w:bidi="ru-RU"/>
      <w:b/>
      <w:bCs/>
      <w:i/>
      <w:iCs/>
      <w:u w:val="single"/>
      <w:sz w:val="23"/>
      <w:szCs w:val="23"/>
      <w:w w:val="100"/>
      <w:spacing w:val="0"/>
      <w:color w:val="000000"/>
      <w:position w:val="0"/>
    </w:rPr>
  </w:style>
  <w:style w:type="character" w:customStyle="1" w:styleId="CharStyle17">
    <w:name w:val="Основной текст (4) + 11,5 pt,Не полужирный,Не курсив,Интервал 0 pt"/>
    <w:basedOn w:val="CharStyle15"/>
    <w:rPr>
      <w:lang w:val="ru-RU" w:eastAsia="ru-RU" w:bidi="ru-RU"/>
      <w:b/>
      <w:bCs/>
      <w:i/>
      <w:iCs/>
      <w:sz w:val="23"/>
      <w:szCs w:val="23"/>
      <w:w w:val="100"/>
      <w:spacing w:val="0"/>
      <w:color w:val="000000"/>
      <w:position w:val="0"/>
    </w:rPr>
  </w:style>
  <w:style w:type="character" w:customStyle="1" w:styleId="CharStyle18">
    <w:name w:val="Основной текст (4) + 11,5 pt,Не полужирный,Не курсив,Интервал 0 pt"/>
    <w:basedOn w:val="CharStyle15"/>
    <w:rPr>
      <w:lang w:val="ru-RU" w:eastAsia="ru-RU" w:bidi="ru-RU"/>
      <w:b/>
      <w:bCs/>
      <w:i/>
      <w:iCs/>
      <w:sz w:val="23"/>
      <w:szCs w:val="23"/>
      <w:w w:val="100"/>
      <w:spacing w:val="0"/>
      <w:color w:val="000000"/>
      <w:position w:val="0"/>
    </w:rPr>
  </w:style>
  <w:style w:type="character" w:customStyle="1" w:styleId="CharStyle19">
    <w:name w:val="Основной текст (4)"/>
    <w:basedOn w:val="CharStyle15"/>
    <w:rPr>
      <w:u w:val="single"/>
      <w:w w:val="10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56"/>
      <w:szCs w:val="56"/>
      <w:rFonts w:ascii="Century Gothic" w:eastAsia="Century Gothic" w:hAnsi="Century Gothic" w:cs="Century Gothic"/>
    </w:rPr>
  </w:style>
  <w:style w:type="character" w:customStyle="1" w:styleId="CharStyle22">
    <w:name w:val="Основной текст (5)"/>
    <w:basedOn w:val="CharStyle21"/>
    <w:rPr>
      <w:lang w:val="ru-RU" w:eastAsia="ru-RU" w:bidi="ru-RU"/>
      <w:w w:val="100"/>
      <w:spacing w:val="0"/>
      <w:color w:val="000000"/>
      <w:position w:val="0"/>
    </w:rPr>
  </w:style>
  <w:style w:type="character" w:customStyle="1" w:styleId="CharStyle23">
    <w:name w:val="Основной текст (2)"/>
    <w:basedOn w:val="CharStyle10"/>
    <w:rPr>
      <w:lang w:val="ru-RU" w:eastAsia="ru-RU" w:bidi="ru-RU"/>
      <w:u w:val="single"/>
      <w:w w:val="100"/>
      <w:spacing w:val="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26">
    <w:name w:val="Основной текст"/>
    <w:basedOn w:val="CharStyle25"/>
    <w:rPr>
      <w:lang w:val="en-US" w:eastAsia="en-US" w:bidi="en-US"/>
      <w:u w:val="single"/>
      <w:w w:val="100"/>
      <w:color w:val="000000"/>
      <w:position w:val="0"/>
    </w:rPr>
  </w:style>
  <w:style w:type="character" w:customStyle="1" w:styleId="CharStyle28">
    <w:name w:val="Заголовок №2_"/>
    <w:basedOn w:val="DefaultParagraphFont"/>
    <w:link w:val="Style27"/>
    <w:rPr>
      <w:b/>
      <w:bCs/>
      <w:i w:val="0"/>
      <w:iCs w:val="0"/>
      <w:u w:val="none"/>
      <w:strike w:val="0"/>
      <w:smallCaps w:val="0"/>
      <w:sz w:val="26"/>
      <w:szCs w:val="26"/>
      <w:rFonts w:ascii="Times New Roman" w:eastAsia="Times New Roman" w:hAnsi="Times New Roman" w:cs="Times New Roman"/>
      <w:spacing w:val="20"/>
    </w:rPr>
  </w:style>
  <w:style w:type="character" w:customStyle="1" w:styleId="CharStyle29">
    <w:name w:val="Основной текст Exact"/>
    <w:basedOn w:val="DefaultParagraphFont"/>
    <w:rPr>
      <w:b w:val="0"/>
      <w:bCs w:val="0"/>
      <w:i w:val="0"/>
      <w:iCs w:val="0"/>
      <w:u w:val="none"/>
      <w:strike w:val="0"/>
      <w:smallCaps w:val="0"/>
      <w:sz w:val="19"/>
      <w:szCs w:val="19"/>
      <w:rFonts w:ascii="Times New Roman" w:eastAsia="Times New Roman" w:hAnsi="Times New Roman" w:cs="Times New Roman"/>
      <w:spacing w:val="13"/>
    </w:rPr>
  </w:style>
  <w:style w:type="character" w:customStyle="1" w:styleId="CharStyle31">
    <w:name w:val="Заголовок №1 (2)_"/>
    <w:basedOn w:val="DefaultParagraphFont"/>
    <w:link w:val="Style30"/>
    <w:rPr>
      <w:b w:val="0"/>
      <w:bCs w:val="0"/>
      <w:i w:val="0"/>
      <w:iCs w:val="0"/>
      <w:u w:val="none"/>
      <w:strike w:val="0"/>
      <w:smallCaps w:val="0"/>
      <w:sz w:val="36"/>
      <w:szCs w:val="36"/>
      <w:rFonts w:ascii="Times New Roman" w:eastAsia="Times New Roman" w:hAnsi="Times New Roman" w:cs="Times New Roman"/>
      <w:spacing w:val="60"/>
    </w:rPr>
  </w:style>
  <w:style w:type="character" w:customStyle="1" w:styleId="CharStyle33">
    <w:name w:val="Заголовок №2 (2)_"/>
    <w:basedOn w:val="DefaultParagraphFont"/>
    <w:link w:val="Style32"/>
    <w:rPr>
      <w:b/>
      <w:bCs/>
      <w:i w:val="0"/>
      <w:iCs w:val="0"/>
      <w:u w:val="none"/>
      <w:strike w:val="0"/>
      <w:smallCaps w:val="0"/>
      <w:rFonts w:ascii="Times New Roman" w:eastAsia="Times New Roman" w:hAnsi="Times New Roman" w:cs="Times New Roman"/>
      <w:spacing w:val="10"/>
    </w:rPr>
  </w:style>
  <w:style w:type="character" w:customStyle="1" w:styleId="CharStyle34">
    <w:name w:val="Основной текст + Интервал 2 pt"/>
    <w:basedOn w:val="CharStyle25"/>
    <w:rPr>
      <w:lang w:val="ru-RU" w:eastAsia="ru-RU" w:bidi="ru-RU"/>
      <w:w w:val="100"/>
      <w:spacing w:val="50"/>
      <w:color w:val="000000"/>
      <w:position w:val="0"/>
    </w:rPr>
  </w:style>
  <w:style w:type="character" w:customStyle="1" w:styleId="CharStyle36">
    <w:name w:val="Основной текст (7)_"/>
    <w:basedOn w:val="DefaultParagraphFont"/>
    <w:link w:val="Style35"/>
    <w:rPr>
      <w:b w:val="0"/>
      <w:bCs w:val="0"/>
      <w:i/>
      <w:iCs/>
      <w:u w:val="none"/>
      <w:strike w:val="0"/>
      <w:smallCaps w:val="0"/>
      <w:sz w:val="21"/>
      <w:szCs w:val="21"/>
      <w:rFonts w:ascii="Times New Roman" w:eastAsia="Times New Roman" w:hAnsi="Times New Roman" w:cs="Times New Roman"/>
    </w:rPr>
  </w:style>
  <w:style w:type="character" w:customStyle="1" w:styleId="CharStyle37">
    <w:name w:val="Основной текст + Курсив,Интервал 0 pt"/>
    <w:basedOn w:val="CharStyle25"/>
    <w:rPr>
      <w:lang w:val="ru-RU" w:eastAsia="ru-RU" w:bidi="ru-RU"/>
      <w:i/>
      <w:iCs/>
      <w:w w:val="100"/>
      <w:spacing w:val="0"/>
      <w:color w:val="000000"/>
      <w:position w:val="0"/>
    </w:rPr>
  </w:style>
  <w:style w:type="character" w:customStyle="1" w:styleId="CharStyle39">
    <w:name w:val="Основной текст (8)_"/>
    <w:basedOn w:val="DefaultParagraphFont"/>
    <w:link w:val="Style38"/>
    <w:rPr>
      <w:b/>
      <w:bCs/>
      <w:i w:val="0"/>
      <w:iCs w:val="0"/>
      <w:u w:val="none"/>
      <w:strike w:val="0"/>
      <w:smallCaps w:val="0"/>
      <w:rFonts w:ascii="Times New Roman" w:eastAsia="Times New Roman" w:hAnsi="Times New Roman" w:cs="Times New Roman"/>
      <w:spacing w:val="10"/>
    </w:rPr>
  </w:style>
  <w:style w:type="character" w:customStyle="1" w:styleId="CharStyle41">
    <w:name w:val="Основной текст (9)_"/>
    <w:basedOn w:val="DefaultParagraphFont"/>
    <w:link w:val="Style40"/>
    <w:rPr>
      <w:b w:val="0"/>
      <w:bCs w:val="0"/>
      <w:i/>
      <w:iCs/>
      <w:u w:val="none"/>
      <w:strike w:val="0"/>
      <w:smallCaps w:val="0"/>
      <w:sz w:val="40"/>
      <w:szCs w:val="40"/>
      <w:spacing w:val="-30"/>
    </w:rPr>
  </w:style>
  <w:style w:type="character" w:customStyle="1" w:styleId="CharStyle42">
    <w:name w:val="Основной текст (9)"/>
    <w:basedOn w:val="CharStyle41"/>
    <w:rPr>
      <w:lang w:val="en-US" w:eastAsia="en-US" w:bidi="en-US"/>
      <w:u w:val="single"/>
      <w:rFonts w:ascii="Courier New" w:eastAsia="Courier New" w:hAnsi="Courier New" w:cs="Courier New"/>
      <w:w w:val="100"/>
      <w:color w:val="000000"/>
      <w:position w:val="0"/>
    </w:rPr>
  </w:style>
  <w:style w:type="character" w:customStyle="1" w:styleId="CharStyle43">
    <w:name w:val="Основной текст (9) + Times New Roman,10,5 pt,Не курсив,Интервал 0 pt"/>
    <w:basedOn w:val="CharStyle41"/>
    <w:rPr>
      <w:lang w:val="ru-RU" w:eastAsia="ru-RU" w:bidi="ru-RU"/>
      <w:i/>
      <w:iCs/>
      <w:sz w:val="21"/>
      <w:szCs w:val="21"/>
      <w:rFonts w:ascii="Times New Roman" w:eastAsia="Times New Roman" w:hAnsi="Times New Roman" w:cs="Times New Roman"/>
      <w:w w:val="100"/>
      <w:spacing w:val="0"/>
      <w:color w:val="000000"/>
      <w:position w:val="0"/>
    </w:rPr>
  </w:style>
  <w:style w:type="character" w:customStyle="1" w:styleId="CharStyle44">
    <w:name w:val="Основной текст (9) + Times New Roman,10,5 pt,Не курсив,Интервал 0 pt"/>
    <w:basedOn w:val="CharStyle41"/>
    <w:rPr>
      <w:lang w:val="ru-RU" w:eastAsia="ru-RU" w:bidi="ru-RU"/>
      <w:i/>
      <w:iCs/>
      <w:sz w:val="21"/>
      <w:szCs w:val="21"/>
      <w:rFonts w:ascii="Times New Roman" w:eastAsia="Times New Roman" w:hAnsi="Times New Roman" w:cs="Times New Roman"/>
      <w:w w:val="100"/>
      <w:spacing w:val="0"/>
      <w:color w:val="000000"/>
      <w:position w:val="0"/>
    </w:rPr>
  </w:style>
  <w:style w:type="character" w:customStyle="1" w:styleId="CharStyle45">
    <w:name w:val="Основной текст (9) + Times New Roman,10,5 pt,Не курсив,Интервал 0 pt"/>
    <w:basedOn w:val="CharStyle41"/>
    <w:rPr>
      <w:lang w:val="ru-RU" w:eastAsia="ru-RU" w:bidi="ru-RU"/>
      <w:i/>
      <w:iCs/>
      <w:sz w:val="21"/>
      <w:szCs w:val="21"/>
      <w:rFonts w:ascii="Times New Roman" w:eastAsia="Times New Roman" w:hAnsi="Times New Roman" w:cs="Times New Roman"/>
      <w:w w:val="100"/>
      <w:spacing w:val="10"/>
      <w:color w:val="000000"/>
      <w:position w:val="0"/>
    </w:rPr>
  </w:style>
  <w:style w:type="character" w:customStyle="1" w:styleId="CharStyle46">
    <w:name w:val="Основной текст (6)_"/>
    <w:basedOn w:val="DefaultParagraphFont"/>
    <w:link w:val="Style6"/>
    <w:rPr>
      <w:b/>
      <w:bCs/>
      <w:i w:val="0"/>
      <w:iCs w:val="0"/>
      <w:u w:val="none"/>
      <w:strike w:val="0"/>
      <w:smallCaps w:val="0"/>
      <w:sz w:val="44"/>
      <w:szCs w:val="44"/>
      <w:rFonts w:ascii="Times New Roman" w:eastAsia="Times New Roman" w:hAnsi="Times New Roman" w:cs="Times New Roman"/>
    </w:rPr>
  </w:style>
  <w:style w:type="character" w:customStyle="1" w:styleId="CharStyle47">
    <w:name w:val="Основной текст (6)"/>
    <w:basedOn w:val="CharStyle46"/>
    <w:rPr>
      <w:lang w:val="ru-RU" w:eastAsia="ru-RU" w:bidi="ru-RU"/>
      <w:w w:val="100"/>
      <w:spacing w:val="0"/>
      <w:color w:val="000000"/>
      <w:position w:val="0"/>
    </w:rPr>
  </w:style>
  <w:style w:type="character" w:customStyle="1" w:styleId="CharStyle48">
    <w:name w:val="Заголовок №2 + Интервал 3 pt"/>
    <w:basedOn w:val="CharStyle28"/>
    <w:rPr>
      <w:lang w:val="ru-RU" w:eastAsia="ru-RU" w:bidi="ru-RU"/>
      <w:w w:val="100"/>
      <w:spacing w:val="60"/>
      <w:color w:val="000000"/>
      <w:position w:val="0"/>
    </w:rPr>
  </w:style>
  <w:style w:type="character" w:customStyle="1" w:styleId="CharStyle49">
    <w:name w:val="Основной текст (7) + 13 pt,Полужирный,Не курсив,Интервал 1 pt"/>
    <w:basedOn w:val="CharStyle36"/>
    <w:rPr>
      <w:lang w:val="ru-RU" w:eastAsia="ru-RU" w:bidi="ru-RU"/>
      <w:b/>
      <w:bCs/>
      <w:i/>
      <w:iCs/>
      <w:sz w:val="26"/>
      <w:szCs w:val="26"/>
      <w:w w:val="100"/>
      <w:spacing w:val="20"/>
      <w:color w:val="000000"/>
      <w:position w:val="0"/>
    </w:rPr>
  </w:style>
  <w:style w:type="character" w:customStyle="1" w:styleId="CharStyle50">
    <w:name w:val="Основной текст (8) + Интервал 4 pt"/>
    <w:basedOn w:val="CharStyle39"/>
    <w:rPr>
      <w:lang w:val="ru-RU" w:eastAsia="ru-RU" w:bidi="ru-RU"/>
      <w:sz w:val="24"/>
      <w:szCs w:val="24"/>
      <w:w w:val="100"/>
      <w:spacing w:val="80"/>
      <w:color w:val="000000"/>
      <w:position w:val="0"/>
    </w:rPr>
  </w:style>
  <w:style w:type="character" w:customStyle="1" w:styleId="CharStyle51">
    <w:name w:val="Основной текст + Полужирный,Интервал 0 pt"/>
    <w:basedOn w:val="CharStyle25"/>
    <w:rPr>
      <w:lang w:val="ru-RU" w:eastAsia="ru-RU" w:bidi="ru-RU"/>
      <w:b/>
      <w:bCs/>
      <w:w w:val="100"/>
      <w:spacing w:val="0"/>
      <w:color w:val="000000"/>
      <w:position w:val="0"/>
    </w:rPr>
  </w:style>
  <w:style w:type="character" w:customStyle="1" w:styleId="CharStyle53">
    <w:name w:val="Заголовок №1_"/>
    <w:basedOn w:val="DefaultParagraphFont"/>
    <w:link w:val="Style52"/>
    <w:rPr>
      <w:b w:val="0"/>
      <w:bCs w:val="0"/>
      <w:i w:val="0"/>
      <w:iCs w:val="0"/>
      <w:u w:val="none"/>
      <w:strike w:val="0"/>
      <w:smallCaps w:val="0"/>
      <w:sz w:val="32"/>
      <w:szCs w:val="32"/>
      <w:spacing w:val="30"/>
    </w:rPr>
  </w:style>
  <w:style w:type="paragraph" w:customStyle="1" w:styleId="Style3">
    <w:name w:val="Основной текст (3)"/>
    <w:basedOn w:val="Normal"/>
    <w:link w:val="CharStyle12"/>
    <w:pPr>
      <w:widowControl w:val="0"/>
      <w:shd w:val="clear" w:color="auto" w:fill="FFFFFF"/>
      <w:jc w:val="center"/>
      <w:spacing w:before="120" w:after="120" w:line="21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6">
    <w:name w:val="Основной текст (6)"/>
    <w:basedOn w:val="Normal"/>
    <w:link w:val="CharStyle46"/>
    <w:pPr>
      <w:widowControl w:val="0"/>
      <w:shd w:val="clear" w:color="auto" w:fill="FFFFFF"/>
      <w:spacing w:line="0" w:lineRule="exact"/>
    </w:pPr>
    <w:rPr>
      <w:b/>
      <w:bCs/>
      <w:i w:val="0"/>
      <w:iCs w:val="0"/>
      <w:u w:val="none"/>
      <w:strike w:val="0"/>
      <w:smallCaps w:val="0"/>
      <w:sz w:val="44"/>
      <w:szCs w:val="44"/>
      <w:rFonts w:ascii="Times New Roman" w:eastAsia="Times New Roman" w:hAnsi="Times New Roman" w:cs="Times New Roman"/>
    </w:rPr>
  </w:style>
  <w:style w:type="paragraph" w:customStyle="1" w:styleId="Style9">
    <w:name w:val="Основной текст (2)"/>
    <w:basedOn w:val="Normal"/>
    <w:link w:val="CharStyle10"/>
    <w:pPr>
      <w:widowControl w:val="0"/>
      <w:shd w:val="clear" w:color="auto" w:fill="FFFFFF"/>
      <w:jc w:val="center"/>
      <w:spacing w:after="120" w:line="284" w:lineRule="exact"/>
    </w:pPr>
    <w:rPr>
      <w:b/>
      <w:bCs/>
      <w:i w:val="0"/>
      <w:iCs w:val="0"/>
      <w:u w:val="none"/>
      <w:strike w:val="0"/>
      <w:smallCaps w:val="0"/>
      <w:sz w:val="21"/>
      <w:szCs w:val="21"/>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before="120" w:after="240" w:line="0" w:lineRule="exact"/>
    </w:pPr>
    <w:rPr>
      <w:lang w:val="en-US" w:eastAsia="en-US" w:bidi="en-US"/>
      <w:b/>
      <w:bCs/>
      <w:i/>
      <w:iCs/>
      <w:u w:val="none"/>
      <w:strike w:val="0"/>
      <w:smallCaps w:val="0"/>
      <w:sz w:val="32"/>
      <w:szCs w:val="32"/>
      <w:rFonts w:ascii="Times New Roman" w:eastAsia="Times New Roman" w:hAnsi="Times New Roman" w:cs="Times New Roman"/>
      <w:spacing w:val="20"/>
    </w:rPr>
  </w:style>
  <w:style w:type="paragraph" w:customStyle="1" w:styleId="Style20">
    <w:name w:val="Основной текст (5)"/>
    <w:basedOn w:val="Normal"/>
    <w:link w:val="CharStyle21"/>
    <w:pPr>
      <w:widowControl w:val="0"/>
      <w:shd w:val="clear" w:color="auto" w:fill="FFFFFF"/>
      <w:jc w:val="right"/>
      <w:spacing w:before="360" w:line="0" w:lineRule="exact"/>
    </w:pPr>
    <w:rPr>
      <w:b w:val="0"/>
      <w:bCs w:val="0"/>
      <w:i w:val="0"/>
      <w:iCs w:val="0"/>
      <w:u w:val="none"/>
      <w:strike w:val="0"/>
      <w:smallCaps w:val="0"/>
      <w:sz w:val="56"/>
      <w:szCs w:val="56"/>
      <w:rFonts w:ascii="Century Gothic" w:eastAsia="Century Gothic" w:hAnsi="Century Gothic" w:cs="Century Gothic"/>
    </w:rPr>
  </w:style>
  <w:style w:type="paragraph" w:customStyle="1" w:styleId="Style24">
    <w:name w:val="Основной текст"/>
    <w:basedOn w:val="Normal"/>
    <w:link w:val="CharStyle25"/>
    <w:pPr>
      <w:widowControl w:val="0"/>
      <w:shd w:val="clear" w:color="auto" w:fill="FFFFFF"/>
      <w:spacing w:after="240" w:line="277" w:lineRule="exact"/>
      <w:ind w:hanging="240"/>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27">
    <w:name w:val="Заголовок №2"/>
    <w:basedOn w:val="Normal"/>
    <w:link w:val="CharStyle28"/>
    <w:pPr>
      <w:widowControl w:val="0"/>
      <w:shd w:val="clear" w:color="auto" w:fill="FFFFFF"/>
      <w:jc w:val="center"/>
      <w:outlineLvl w:val="1"/>
      <w:spacing w:line="320" w:lineRule="exact"/>
    </w:pPr>
    <w:rPr>
      <w:b/>
      <w:bCs/>
      <w:i w:val="0"/>
      <w:iCs w:val="0"/>
      <w:u w:val="none"/>
      <w:strike w:val="0"/>
      <w:smallCaps w:val="0"/>
      <w:sz w:val="26"/>
      <w:szCs w:val="26"/>
      <w:rFonts w:ascii="Times New Roman" w:eastAsia="Times New Roman" w:hAnsi="Times New Roman" w:cs="Times New Roman"/>
      <w:spacing w:val="20"/>
    </w:rPr>
  </w:style>
  <w:style w:type="paragraph" w:customStyle="1" w:styleId="Style30">
    <w:name w:val="Заголовок №1 (2)"/>
    <w:basedOn w:val="Normal"/>
    <w:link w:val="CharStyle31"/>
    <w:pPr>
      <w:widowControl w:val="0"/>
      <w:shd w:val="clear" w:color="auto" w:fill="FFFFFF"/>
      <w:jc w:val="right"/>
      <w:outlineLvl w:val="0"/>
      <w:spacing w:before="660" w:line="0" w:lineRule="exact"/>
    </w:pPr>
    <w:rPr>
      <w:b w:val="0"/>
      <w:bCs w:val="0"/>
      <w:i w:val="0"/>
      <w:iCs w:val="0"/>
      <w:u w:val="none"/>
      <w:strike w:val="0"/>
      <w:smallCaps w:val="0"/>
      <w:sz w:val="36"/>
      <w:szCs w:val="36"/>
      <w:rFonts w:ascii="Times New Roman" w:eastAsia="Times New Roman" w:hAnsi="Times New Roman" w:cs="Times New Roman"/>
      <w:spacing w:val="60"/>
    </w:rPr>
  </w:style>
  <w:style w:type="paragraph" w:customStyle="1" w:styleId="Style32">
    <w:name w:val="Заголовок №2 (2)"/>
    <w:basedOn w:val="Normal"/>
    <w:link w:val="CharStyle33"/>
    <w:pPr>
      <w:widowControl w:val="0"/>
      <w:shd w:val="clear" w:color="auto" w:fill="FFFFFF"/>
      <w:outlineLvl w:val="1"/>
      <w:spacing w:after="360" w:line="0" w:lineRule="exact"/>
    </w:pPr>
    <w:rPr>
      <w:b/>
      <w:bCs/>
      <w:i w:val="0"/>
      <w:iCs w:val="0"/>
      <w:u w:val="none"/>
      <w:strike w:val="0"/>
      <w:smallCaps w:val="0"/>
      <w:rFonts w:ascii="Times New Roman" w:eastAsia="Times New Roman" w:hAnsi="Times New Roman" w:cs="Times New Roman"/>
      <w:spacing w:val="10"/>
    </w:rPr>
  </w:style>
  <w:style w:type="paragraph" w:customStyle="1" w:styleId="Style35">
    <w:name w:val="Основной текст (7)"/>
    <w:basedOn w:val="Normal"/>
    <w:link w:val="CharStyle36"/>
    <w:pPr>
      <w:widowControl w:val="0"/>
      <w:shd w:val="clear" w:color="auto" w:fill="FFFFFF"/>
      <w:jc w:val="both"/>
      <w:spacing w:line="274" w:lineRule="exact"/>
      <w:ind w:hanging="1780"/>
    </w:pPr>
    <w:rPr>
      <w:b w:val="0"/>
      <w:bCs w:val="0"/>
      <w:i/>
      <w:iCs/>
      <w:u w:val="none"/>
      <w:strike w:val="0"/>
      <w:smallCaps w:val="0"/>
      <w:sz w:val="21"/>
      <w:szCs w:val="21"/>
      <w:rFonts w:ascii="Times New Roman" w:eastAsia="Times New Roman" w:hAnsi="Times New Roman" w:cs="Times New Roman"/>
    </w:rPr>
  </w:style>
  <w:style w:type="paragraph" w:customStyle="1" w:styleId="Style38">
    <w:name w:val="Основной текст (8)"/>
    <w:basedOn w:val="Normal"/>
    <w:link w:val="CharStyle39"/>
    <w:pPr>
      <w:widowControl w:val="0"/>
      <w:shd w:val="clear" w:color="auto" w:fill="FFFFFF"/>
      <w:spacing w:before="240" w:line="0" w:lineRule="exact"/>
    </w:pPr>
    <w:rPr>
      <w:b/>
      <w:bCs/>
      <w:i w:val="0"/>
      <w:iCs w:val="0"/>
      <w:u w:val="none"/>
      <w:strike w:val="0"/>
      <w:smallCaps w:val="0"/>
      <w:rFonts w:ascii="Times New Roman" w:eastAsia="Times New Roman" w:hAnsi="Times New Roman" w:cs="Times New Roman"/>
      <w:spacing w:val="10"/>
    </w:rPr>
  </w:style>
  <w:style w:type="paragraph" w:customStyle="1" w:styleId="Style40">
    <w:name w:val="Основной текст (9)"/>
    <w:basedOn w:val="Normal"/>
    <w:link w:val="CharStyle41"/>
    <w:pPr>
      <w:widowControl w:val="0"/>
      <w:shd w:val="clear" w:color="auto" w:fill="FFFFFF"/>
      <w:spacing w:before="120" w:after="300" w:line="0" w:lineRule="exact"/>
    </w:pPr>
    <w:rPr>
      <w:b w:val="0"/>
      <w:bCs w:val="0"/>
      <w:i/>
      <w:iCs/>
      <w:u w:val="none"/>
      <w:strike w:val="0"/>
      <w:smallCaps w:val="0"/>
      <w:sz w:val="40"/>
      <w:szCs w:val="40"/>
      <w:spacing w:val="-30"/>
    </w:rPr>
  </w:style>
  <w:style w:type="paragraph" w:customStyle="1" w:styleId="Style52">
    <w:name w:val="Заголовок №1"/>
    <w:basedOn w:val="Normal"/>
    <w:link w:val="CharStyle53"/>
    <w:pPr>
      <w:widowControl w:val="0"/>
      <w:shd w:val="clear" w:color="auto" w:fill="FFFFFF"/>
      <w:jc w:val="right"/>
      <w:outlineLvl w:val="0"/>
      <w:spacing w:before="360" w:line="0" w:lineRule="exact"/>
    </w:pPr>
    <w:rPr>
      <w:b w:val="0"/>
      <w:bCs w:val="0"/>
      <w:i w:val="0"/>
      <w:iCs w:val="0"/>
      <w:u w:val="none"/>
      <w:strike w:val="0"/>
      <w:smallCaps w:val="0"/>
      <w:sz w:val="32"/>
      <w:szCs w:val="32"/>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