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98"/>
        <w:ind w:left="0" w:right="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189"/>
        <w:ind w:left="0" w:right="0" w:firstLine="0"/>
      </w:pPr>
      <w:r>
        <w:rPr>
          <w:rStyle w:val="CharStyle8"/>
          <w:b/>
          <w:bCs/>
        </w:rPr>
        <w:t>УПРАВЛЕНИЕ Федеральной антимонопольной службы по Республике Адыгея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1"/>
        </w:rPr>
        <w:t xml:space="preserve">ул. Ленина, 40, г. Майкоп, 385000 Тел./факс: (8772) 57-05-22 </w:t>
      </w:r>
      <w:r>
        <w:rPr>
          <w:rStyle w:val="CharStyle11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1"/>
        </w:rPr>
        <w:instrText> HYPERLINK "mailto:to01@fas.gov.ru"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to01@fas.gov.ru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06"/>
        <w:ind w:left="0" w:right="0" w:firstLine="0"/>
      </w:pPr>
      <w:r>
        <w:rPr>
          <w:rStyle w:val="CharStyle5"/>
          <w:b/>
          <w:bCs/>
        </w:rPr>
        <w:t>МОНОПОЛИЗМ ПЭШ1УЕКЮРЭ ФЕДЕРАЛЬНО КЪУЛЫКЪУР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178"/>
        <w:ind w:left="0" w:right="0" w:firstLine="0"/>
      </w:pPr>
      <w:r>
        <w:rPr>
          <w:rStyle w:val="CharStyle14"/>
        </w:rPr>
        <w:t>Монополием пэш1уек1орэ Федеральнэ къулыкъум Адыгэ РеспубликэмкЬ и Г ъэ1орыш1ап1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194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695" w:left="1570" w:right="1109" w:bottom="1973" w:header="0" w:footer="3" w:gutter="0"/>
          <w:rtlGutter w:val="0"/>
          <w:cols w:num="2" w:space="2287"/>
          <w:noEndnote/>
          <w:docGrid w:linePitch="360"/>
        </w:sectPr>
      </w:pPr>
      <w:r>
        <w:rPr>
          <w:rStyle w:val="CharStyle11"/>
        </w:rPr>
        <w:t xml:space="preserve">Лениным иур, 40, къ. Мыекъуапэ, 385000 Тел./факс: (8772) 57-05-22 </w:t>
      </w:r>
      <w:r>
        <w:rPr>
          <w:rStyle w:val="CharStyle11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1"/>
        </w:rPr>
        <w:instrText> HYPERLINK "mailto:to01@fas.gov.ru"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to01@fas.gov.ru</w:t>
      </w:r>
      <w:r>
        <w:fldChar w:fldCharType="end"/>
      </w:r>
    </w:p>
    <w:p>
      <w:pPr>
        <w:widowControl w:val="0"/>
        <w:spacing w:before="62" w:after="6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5"/>
        <w:widowControl w:val="0"/>
        <w:keepNext/>
        <w:keepLines/>
        <w:shd w:val="clear" w:color="auto" w:fill="auto"/>
        <w:bidi w:val="0"/>
        <w:jc w:val="left"/>
        <w:spacing w:before="0" w:after="0" w:line="260" w:lineRule="exact"/>
        <w:ind w:left="0" w:right="0" w:firstLine="0"/>
        <w:sectPr>
          <w:type w:val="continuous"/>
          <w:pgSz w:w="11906" w:h="16838"/>
          <w:pgMar w:top="695" w:left="1683" w:right="8287" w:bottom="1973" w:header="0" w:footer="3" w:gutter="0"/>
          <w:rtlGutter w:val="0"/>
          <w:cols w:space="720"/>
          <w:noEndnote/>
          <w:docGrid w:linePitch="360"/>
        </w:sectPr>
      </w:pPr>
      <w:bookmarkStart w:id="0" w:name="bookmark0"/>
      <w:r>
        <w:rPr>
          <w:rStyle w:val="CharStyle17"/>
          <w:lang w:val="en-US" w:eastAsia="en-US" w:bidi="en-US"/>
          <w:b/>
          <w:bCs/>
          <w:i/>
          <w:iCs/>
        </w:rPr>
        <w:t xml:space="preserve">•Za </w:t>
      </w:r>
      <w:r>
        <w:rPr>
          <w:rStyle w:val="CharStyle17"/>
          <w:b/>
          <w:bCs/>
          <w:i/>
          <w:iCs/>
        </w:rPr>
        <w:t>сУ.£аг&lt;£</w:t>
      </w:r>
      <w:r>
        <w:rPr>
          <w:rStyle w:val="CharStyle18"/>
          <w:b w:val="0"/>
          <w:bCs w:val="0"/>
          <w:i w:val="0"/>
          <w:iCs w:val="0"/>
        </w:rPr>
        <w:t xml:space="preserve"> </w:t>
      </w:r>
      <w:r>
        <w:rPr>
          <w:rStyle w:val="CharStyle19"/>
          <w:b w:val="0"/>
          <w:bCs w:val="0"/>
          <w:i w:val="0"/>
          <w:iCs w:val="0"/>
        </w:rPr>
        <w:t>№</w:t>
      </w:r>
      <w:bookmarkEnd w:id="0"/>
    </w:p>
    <w:p>
      <w:pPr>
        <w:pStyle w:val="Style9"/>
        <w:framePr w:h="159" w:wrap="around" w:vAnchor="text" w:hAnchor="margin" w:x="-3344" w:y="281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0" w:right="0" w:firstLine="0"/>
      </w:pPr>
      <w:r>
        <w:rPr>
          <w:rStyle w:val="CharStyle21"/>
          <w:spacing w:val="0"/>
        </w:rPr>
        <w:t>На№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«ВЕСНА»</w:t>
      </w:r>
    </w:p>
    <w:p>
      <w:pPr>
        <w:pStyle w:val="Style9"/>
        <w:framePr w:h="140" w:wrap="around" w:vAnchor="text" w:hAnchor="margin" w:x="-1787" w:y="11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0" w:right="0" w:firstLine="0"/>
      </w:pPr>
      <w:r>
        <w:rPr>
          <w:rStyle w:val="CharStyle21"/>
          <w:spacing w:val="0"/>
        </w:rPr>
        <w:t>от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244" w:line="298" w:lineRule="exact"/>
        <w:ind w:left="0" w:right="2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369009, г. Черкесск, ул. Гутякулова, д. 2, кв. 111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"mailto:tender.ooo.vesna2015@yandex.ru"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tender.ooo.vesna2015@yandex.ru</w:t>
      </w:r>
      <w:r>
        <w:fldChar w:fldCharType="end"/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Администрация МО «Гиагинский район»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385600, РА, Гиагинский район, ст. Гиагинская, ул.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Кооперативная, 35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0" w:right="0" w:firstLine="0"/>
        <w:sectPr>
          <w:type w:val="continuous"/>
          <w:pgSz w:w="11906" w:h="16838"/>
          <w:pgMar w:top="695" w:left="5091" w:right="938" w:bottom="1973" w:header="0" w:footer="3" w:gutter="0"/>
          <w:rtlGutter w:val="0"/>
          <w:cols w:space="720"/>
          <w:noEndnote/>
          <w:docGrid w:linePitch="360"/>
        </w:sectPr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"mailto:giaginskadmin@mail.ru"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giaginskadmin@mail.ru</w:t>
      </w:r>
      <w:r>
        <w:fldChar w:fldCharType="end"/>
      </w:r>
    </w:p>
    <w:p>
      <w:pPr>
        <w:widowControl w:val="0"/>
        <w:spacing w:before="55" w:after="5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</w:t>
      </w:r>
    </w:p>
    <w:p>
      <w:pPr>
        <w:pStyle w:val="Style12"/>
        <w:tabs>
          <w:tab w:leader="none" w:pos="9518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64" w:line="302" w:lineRule="exact"/>
        <w:ind w:left="20" w:right="20" w:firstLine="14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делу №001/06/33-6/2019 о нарушении законодательства о контрактной системе в сфере закупок 20 января 2020 года</w:t>
        <w:tab/>
        <w:t>г.Майкоп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60" w:line="298" w:lineRule="exact"/>
        <w:ind w:left="20" w:right="39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Резолютивная часть оглашена: 16.01.2020 Решение в полном объеме изготовлено: 20.01.2020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Республике Адыгея по контролю в сфере закупок (далее - Комиссия У ФАС) в составе: председателя Комиссии УФАС - Женетля А.Ш., заместителя руководителя Управления, членов Комиссии УФАС: начальника отдела Управления - Вдовиной</w:t>
      </w:r>
    </w:p>
    <w:p>
      <w:pPr>
        <w:pStyle w:val="Style12"/>
        <w:tabs>
          <w:tab w:leader="none" w:pos="81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106" w:line="298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О.Ю., ведущего специалиста-эксперта Управления Блягоза Р.Х., в присутствии представителей Заказчика - Администрации муниципального образования «Еиагинский район» (далее - Заказчик) Магалясовой Н.В. (доверенность от 14.01.2020 №93) и Ковалевой О.И. (доверенность от 14.01.2020 №92), рассмотрев жалобу Заявителя - ООО «ВЕСНА» (далее - Заявитель) на положения документации электронного аукциона на строительство распределительных газопроводов низкого давления в МО "Гиагинский район" (извещение №0176300005419000099) (далее - Аукцион), проведя внеплановую проверку на основании пункта 1 части 15 статьи 99 Федерального закона от 05.04.2013 № 44-ФЗ «О контрактной системе в сфере закупок товаров, работ, услуг для государственных и муниципальных нужд» (далее - Закон о контрактной системе), пункта 3.31 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уполномоченного учреждения,</w:t>
        <w:br w:type="page"/>
        <w:t>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утвержденного Приказом ФАС России от 19.11.2014 № 727/14 (далее - Административный регламент)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79" w:line="240" w:lineRule="exact"/>
        <w:ind w:left="41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Управление Федеральной антимонопольной службы по Республике Адыгея (далее - Адыгейское УФАС России) 10.01.2020 поступила жалоба Заявителя в которой указано, что документация электронного аукциона выставлена не в полном объеме, а именно отсутствует описание объекта, как того требует законодательство.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изложенного Заявитель просит отменить Аукцион и перевыставить его после исправления нарушений, или продлить срок подачи заявок, с предоставлением необходимой информации, провести внеплановую проверку аукционной документации Заказчика, при обнаружении обстоятельств, свидетельствующих о наличии административного правонарушения привлечь виновных лиц к административной ответственности.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результате рассмотрения жалобы и проведения внеплановой проверки Комиссия УФАС установила следующее.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Заказчиком в единой информационной системе на официальном сайте для размещения закупок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zakupki.gov.ru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(далее - Официальный сайт) 30.12.2019 года размещены извещение о проведении закупки и документация Аукциона.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Способ определения поставщика (подрядчика, исполнителя) - электронный аукцион.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Начальная (максимальная) цена контракта - 25 351 850,00 руб.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Источник финансирования - бюджет МО «Гиагинский район», бюджет Республики Адыгея, федеральный бюджет.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пункту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контракта, начальных цен единиц товара, работы, услуги.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пунктом 8 части 1 статьи 33 Закона о контрактной системе документация о закупке при осуществлении закупки работ по строительству, реконструкции, капитальному ремонту, сносу объекта капитального строительства должна содержать проектную документацию, утвержденную в порядке, установленном законодательством о градостроительной деятельности, за исключением случая, если подготовка проектной документации в соответствии с указанным законодательством не требуется, а также случаев осуществления закупки в соответствии с частями 16 и 16.1 статьи 34 настоящего Федерального закона, при которых предметом контракта является в том числе проектирование объекта капитального строительства. Включение проектной документации в документацию</w:t>
        <w:br w:type="page"/>
        <w:t>о закупке в соответствии с настоящим пунктом является надлежащим исполнением требований пунктов 1 - 3 настоящей части.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УФАС установила, что проектно-сметная документация опубликована в ЕИС не в полном объеме, а именно опубликованы только сводные сметные расчеты стоимости строительства.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Таким образом, Комиссия УФАС пришла к выводу о том, что Заказчиком нарушено положение </w:t>
      </w:r>
      <w:r>
        <w:rPr>
          <w:rStyle w:val="CharStyle22"/>
        </w:rPr>
        <w:t xml:space="preserve">пункта 8 части 1 статьи 33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Закона о контрактной системе, следовательно, жалоба является </w:t>
      </w:r>
      <w:r>
        <w:rPr>
          <w:rStyle w:val="CharStyle22"/>
        </w:rPr>
        <w:t>обоснованной.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Вышеуказанное нарушение содержит признаки состава административного правонарушения, предусмотренного </w:t>
      </w:r>
      <w:r>
        <w:rPr>
          <w:rStyle w:val="CharStyle22"/>
        </w:rPr>
        <w:t xml:space="preserve">частью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1.4 </w:t>
      </w:r>
      <w:r>
        <w:rPr>
          <w:rStyle w:val="CharStyle22"/>
        </w:rPr>
        <w:t xml:space="preserve">статьи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7.30 </w:t>
      </w:r>
      <w:r>
        <w:rPr>
          <w:rStyle w:val="CharStyle22"/>
        </w:rPr>
        <w:t xml:space="preserve">Ко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АП РФ.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Решением Комиссии УФАС от 20.01.2020 по делу №001/06/31-2/2020 по результатам рассмотрения жалобы ООО «Южгазстрой» на положения документации электронного аукциона на строительство распределительных газопроводов низкого давления в МО "Гиагинский район" (извещение №0176300005419000099) и проведения внеплановой проверки, в действиях Заказчика установлены нарушения части 4 статьи 31, части 1 статьи 96, пункта 8 части 1 статьи 33 Закона о контрактной системе.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Комиссией УФАС, на основании Решения от 20.01.2020 по делу №001/06/31- 2/2020 выдано предписание Заказчику об аннулирования Аукциона.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110" w:line="302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Руководствуясь статьями 99, 106 Федерального закона от 05.04.2013 №44-ФЗ «О контрактной системе в сфере закупок товаров, работ, услуг для государственных и муниципальных нужд», Административным регламентом, Комиссия УФАС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79" w:line="240" w:lineRule="exact"/>
        <w:ind w:left="45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12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жалобу ООО «ВЕСНА» обоснованной.</w:t>
      </w:r>
    </w:p>
    <w:p>
      <w:pPr>
        <w:pStyle w:val="Style12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в действиях Заказчика нарушение пункта 8 части 1 статьи 33 Закона о контрактной системе.</w:t>
      </w:r>
    </w:p>
    <w:p>
      <w:pPr>
        <w:pStyle w:val="Style12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Предписание об устранении выявленных нарушений Закона о контрактной системе не выдавать, в связи с выдачей предписания по делу №001/06/31-2/2020.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580"/>
        <w:sectPr>
          <w:type w:val="continuous"/>
          <w:pgSz w:w="11906" w:h="16838"/>
          <w:pgMar w:top="1288" w:left="740" w:right="740" w:bottom="2119" w:header="0" w:footer="3" w:gutter="811"/>
          <w:rtlGutter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2" w:after="9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framePr w:w="2590" w:h="1033" w:wrap="around" w:vAnchor="text" w:hAnchor="margin" w:x="6210" w:y="-88"/>
        <w:widowControl w:val="0"/>
        <w:keepNext w:val="0"/>
        <w:keepLines w:val="0"/>
        <w:shd w:val="clear" w:color="auto" w:fill="auto"/>
        <w:bidi w:val="0"/>
        <w:jc w:val="right"/>
        <w:spacing w:before="0" w:after="0" w:line="343" w:lineRule="exact"/>
        <w:ind w:left="0" w:right="0" w:firstLine="0"/>
      </w:pPr>
      <w:r>
        <w:rPr>
          <w:rStyle w:val="CharStyle24"/>
          <w:spacing w:val="-30"/>
        </w:rPr>
        <w:t>/_</w:t>
      </w:r>
      <w:r>
        <w:rPr>
          <w:rStyle w:val="CharStyle25"/>
          <w:spacing w:val="0"/>
        </w:rPr>
        <w:t xml:space="preserve"> </w:t>
      </w:r>
      <w:r>
        <w:rPr>
          <w:rStyle w:val="CharStyle26"/>
          <w:spacing w:val="0"/>
        </w:rPr>
        <w:t xml:space="preserve">А.Ш. </w:t>
      </w:r>
      <w:r>
        <w:rPr>
          <w:rStyle w:val="CharStyle23"/>
          <w:spacing w:val="0"/>
        </w:rPr>
        <w:t>Женетль</w:t>
      </w:r>
    </w:p>
    <w:p>
      <w:pPr>
        <w:pStyle w:val="Style12"/>
        <w:framePr w:w="2590" w:h="1033" w:wrap="around" w:vAnchor="text" w:hAnchor="margin" w:x="6210" w:y="-88"/>
        <w:widowControl w:val="0"/>
        <w:keepNext w:val="0"/>
        <w:keepLines w:val="0"/>
        <w:shd w:val="clear" w:color="auto" w:fill="auto"/>
        <w:bidi w:val="0"/>
        <w:jc w:val="left"/>
        <w:spacing w:before="0" w:after="0" w:line="343" w:lineRule="exact"/>
        <w:ind w:left="120" w:right="0" w:firstLine="0"/>
      </w:pPr>
      <w:r>
        <w:rPr>
          <w:rStyle w:val="CharStyle27"/>
          <w:spacing w:val="0"/>
        </w:rPr>
        <w:t>хг'</w:t>
      </w:r>
      <w:r>
        <w:rPr>
          <w:rStyle w:val="CharStyle23"/>
          <w:spacing w:val="0"/>
        </w:rPr>
        <w:t xml:space="preserve"> Р.Х. Блягоз</w:t>
      </w:r>
    </w:p>
    <w:p>
      <w:pPr>
        <w:pStyle w:val="Style12"/>
        <w:framePr w:w="2590" w:h="1033" w:wrap="around" w:vAnchor="text" w:hAnchor="margin" w:x="6210" w:y="-88"/>
        <w:widowControl w:val="0"/>
        <w:keepNext w:val="0"/>
        <w:keepLines w:val="0"/>
        <w:shd w:val="clear" w:color="auto" w:fill="auto"/>
        <w:bidi w:val="0"/>
        <w:jc w:val="right"/>
        <w:spacing w:before="0" w:after="0" w:line="343" w:lineRule="exact"/>
        <w:ind w:left="0" w:right="0" w:firstLine="0"/>
      </w:pPr>
      <w:r>
        <w:rPr>
          <w:rStyle w:val="CharStyle26"/>
          <w:spacing w:val="0"/>
        </w:rPr>
        <w:t xml:space="preserve">О.Ю. </w:t>
      </w:r>
      <w:r>
        <w:rPr>
          <w:rStyle w:val="CharStyle23"/>
          <w:spacing w:val="0"/>
        </w:rPr>
        <w:t>Вдовина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343" w:lineRule="exact"/>
        <w:ind w:left="0" w:right="3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 Члены Комиссии:</w:t>
      </w:r>
    </w:p>
    <w:sectPr>
      <w:type w:val="continuous"/>
      <w:pgSz w:w="11906" w:h="16838"/>
      <w:pgMar w:top="926" w:left="1658" w:right="7170" w:bottom="463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Основной текст (4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11">
    <w:name w:val="Основной текст (4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Основной текст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4">
    <w:name w:val="Основной текст"/>
    <w:basedOn w:val="CharStyle13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6">
    <w:name w:val="Заголовок №1_"/>
    <w:basedOn w:val="DefaultParagraphFont"/>
    <w:link w:val="Style15"/>
    <w:rPr>
      <w:b/>
      <w:bCs/>
      <w:i/>
      <w:iCs/>
      <w:u w:val="none"/>
      <w:strike w:val="0"/>
      <w:smallCaps w:val="0"/>
      <w:sz w:val="26"/>
      <w:szCs w:val="26"/>
      <w:rFonts w:ascii="Calibri" w:eastAsia="Calibri" w:hAnsi="Calibri" w:cs="Calibri"/>
      <w:spacing w:val="-30"/>
    </w:rPr>
  </w:style>
  <w:style w:type="character" w:customStyle="1" w:styleId="CharStyle17">
    <w:name w:val="Заголовок №1"/>
    <w:basedOn w:val="CharStyle16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8">
    <w:name w:val="Заголовок №1 + Franklin Gothic Medium,9,5 pt,Не полужирный,Не курсив,Интервал 0 pt"/>
    <w:basedOn w:val="CharStyle16"/>
    <w:rPr>
      <w:lang w:val="ru-RU" w:eastAsia="ru-RU" w:bidi="ru-RU"/>
      <w:b/>
      <w:bCs/>
      <w:i/>
      <w:iCs/>
      <w:u w:val="single"/>
      <w:sz w:val="19"/>
      <w:szCs w:val="19"/>
      <w:rFonts w:ascii="Franklin Gothic Medium" w:eastAsia="Franklin Gothic Medium" w:hAnsi="Franklin Gothic Medium" w:cs="Franklin Gothic Medium"/>
      <w:w w:val="100"/>
      <w:spacing w:val="0"/>
      <w:color w:val="000000"/>
      <w:position w:val="0"/>
    </w:rPr>
  </w:style>
  <w:style w:type="character" w:customStyle="1" w:styleId="CharStyle19">
    <w:name w:val="Заголовок №1 + Franklin Gothic Medium,9,5 pt,Не полужирный,Не курсив,Интервал 0 pt"/>
    <w:basedOn w:val="CharStyle16"/>
    <w:rPr>
      <w:lang w:val="ru-RU" w:eastAsia="ru-RU" w:bidi="ru-RU"/>
      <w:b/>
      <w:bCs/>
      <w:i/>
      <w:iCs/>
      <w:u w:val="single"/>
      <w:sz w:val="19"/>
      <w:szCs w:val="19"/>
      <w:rFonts w:ascii="Franklin Gothic Medium" w:eastAsia="Franklin Gothic Medium" w:hAnsi="Franklin Gothic Medium" w:cs="Franklin Gothic Medium"/>
      <w:w w:val="100"/>
      <w:spacing w:val="0"/>
      <w:color w:val="000000"/>
      <w:position w:val="0"/>
    </w:rPr>
  </w:style>
  <w:style w:type="character" w:customStyle="1" w:styleId="CharStyle20">
    <w:name w:val="Основной текст (4) Exact"/>
    <w:basedOn w:val="DefaultParagraphFont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2"/>
    </w:rPr>
  </w:style>
  <w:style w:type="character" w:customStyle="1" w:styleId="CharStyle21">
    <w:name w:val="Основной текст (4) Exact"/>
    <w:basedOn w:val="CharStyle10"/>
    <w:rPr>
      <w:lang w:val="ru-RU" w:eastAsia="ru-RU" w:bidi="ru-RU"/>
      <w:sz w:val="14"/>
      <w:szCs w:val="14"/>
      <w:w w:val="100"/>
      <w:spacing w:val="2"/>
      <w:color w:val="000000"/>
      <w:position w:val="0"/>
    </w:rPr>
  </w:style>
  <w:style w:type="character" w:customStyle="1" w:styleId="CharStyle22">
    <w:name w:val="Основной текст + Полужирный"/>
    <w:basedOn w:val="CharStyle13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23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5"/>
    </w:rPr>
  </w:style>
  <w:style w:type="character" w:customStyle="1" w:styleId="CharStyle24">
    <w:name w:val="Основной текст + 6,5 pt,Полужирный,Курсив,Интервал -1 pt Exact"/>
    <w:basedOn w:val="CharStyle13"/>
    <w:rPr>
      <w:lang w:val="ru-RU" w:eastAsia="ru-RU" w:bidi="ru-RU"/>
      <w:b/>
      <w:bCs/>
      <w:i/>
      <w:iCs/>
      <w:sz w:val="13"/>
      <w:szCs w:val="13"/>
      <w:w w:val="100"/>
      <w:spacing w:val="-26"/>
      <w:color w:val="000000"/>
      <w:position w:val="0"/>
    </w:rPr>
  </w:style>
  <w:style w:type="character" w:customStyle="1" w:styleId="CharStyle25">
    <w:name w:val="Основной текст + Полужирный,Интервал 0 pt Exact"/>
    <w:basedOn w:val="CharStyle13"/>
    <w:rPr>
      <w:lang w:val="ru-RU" w:eastAsia="ru-RU" w:bidi="ru-RU"/>
      <w:b/>
      <w:bCs/>
      <w:sz w:val="23"/>
      <w:szCs w:val="23"/>
      <w:w w:val="100"/>
      <w:spacing w:val="7"/>
      <w:color w:val="000000"/>
      <w:position w:val="0"/>
    </w:rPr>
  </w:style>
  <w:style w:type="character" w:customStyle="1" w:styleId="CharStyle26">
    <w:name w:val="Основной текст + Полужирный,Интервал 0 pt Exact"/>
    <w:basedOn w:val="CharStyle13"/>
    <w:rPr>
      <w:lang w:val="ru-RU" w:eastAsia="ru-RU" w:bidi="ru-RU"/>
      <w:b/>
      <w:bCs/>
      <w:sz w:val="23"/>
      <w:szCs w:val="23"/>
      <w:w w:val="100"/>
      <w:spacing w:val="7"/>
      <w:color w:val="000000"/>
      <w:position w:val="0"/>
    </w:rPr>
  </w:style>
  <w:style w:type="character" w:customStyle="1" w:styleId="CharStyle27">
    <w:name w:val="Основной текст Exact"/>
    <w:basedOn w:val="CharStyle13"/>
    <w:rPr>
      <w:lang w:val="ru-RU" w:eastAsia="ru-RU" w:bidi="ru-RU"/>
      <w:u w:val="single"/>
      <w:sz w:val="23"/>
      <w:szCs w:val="23"/>
      <w:w w:val="100"/>
      <w:spacing w:val="5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20" w:line="248" w:lineRule="exact"/>
    </w:pPr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120" w:after="120" w:line="275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jc w:val="center"/>
      <w:spacing w:before="120" w:line="190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FFFFFF"/>
      <w:jc w:val="center"/>
      <w:spacing w:before="120" w:after="120" w:line="266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FFFFFF"/>
      <w:outlineLvl w:val="0"/>
      <w:spacing w:line="0" w:lineRule="exact"/>
    </w:pPr>
    <w:rPr>
      <w:b/>
      <w:bCs/>
      <w:i/>
      <w:iCs/>
      <w:u w:val="none"/>
      <w:strike w:val="0"/>
      <w:smallCaps w:val="0"/>
      <w:sz w:val="26"/>
      <w:szCs w:val="26"/>
      <w:rFonts w:ascii="Calibri" w:eastAsia="Calibri" w:hAnsi="Calibri" w:cs="Calibri"/>
      <w:spacing w:val="-3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