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АО «ЭТС»</w:t>
      </w:r>
    </w:p>
    <w:p>
      <w:pPr>
        <w:pStyle w:val="Style3"/>
        <w:framePr w:w="4093" w:h="3402" w:wrap="around" w:vAnchor="text" w:hAnchor="margin" w:x="232" w:y="786"/>
        <w:widowControl w:val="0"/>
        <w:keepNext w:val="0"/>
        <w:keepLines w:val="0"/>
        <w:shd w:val="clear" w:color="auto" w:fill="auto"/>
        <w:bidi w:val="0"/>
        <w:jc w:val="center"/>
        <w:spacing w:before="0" w:after="75" w:line="278" w:lineRule="exact"/>
        <w:ind w:left="40" w:right="0" w:firstLine="0"/>
      </w:pPr>
      <w:r>
        <w:rPr>
          <w:rStyle w:val="CharStyle4"/>
          <w:b/>
          <w:bCs/>
          <w:spacing w:val="0"/>
        </w:rPr>
        <w:t>ФЕДЕРАЛЬНАЯ АНТИМОНОПОЛЬНАЯ СЛУЖБА</w:t>
      </w:r>
    </w:p>
    <w:p>
      <w:pPr>
        <w:pStyle w:val="Style5"/>
        <w:framePr w:w="4093" w:h="3402" w:wrap="around" w:vAnchor="text" w:hAnchor="margin" w:x="232" w:y="786"/>
        <w:widowControl w:val="0"/>
        <w:keepNext w:val="0"/>
        <w:keepLines w:val="0"/>
        <w:shd w:val="clear" w:color="auto" w:fill="auto"/>
        <w:bidi w:val="0"/>
        <w:spacing w:before="0" w:after="0" w:line="260" w:lineRule="exact"/>
        <w:ind w:left="40" w:right="0" w:firstLine="0"/>
      </w:pPr>
      <w:r>
        <w:rPr>
          <w:lang w:val="ru-RU" w:eastAsia="ru-RU" w:bidi="ru-RU"/>
          <w:w w:val="100"/>
          <w:spacing w:val="0"/>
          <w:color w:val="000000"/>
          <w:position w:val="0"/>
        </w:rPr>
        <w:t>УПРАВЛЕНИЕ</w:t>
      </w:r>
    </w:p>
    <w:p>
      <w:pPr>
        <w:pStyle w:val="Style3"/>
        <w:framePr w:w="4093" w:h="3402" w:wrap="around" w:vAnchor="text" w:hAnchor="margin" w:x="232" w:y="786"/>
        <w:widowControl w:val="0"/>
        <w:keepNext w:val="0"/>
        <w:keepLines w:val="0"/>
        <w:shd w:val="clear" w:color="auto" w:fill="auto"/>
        <w:bidi w:val="0"/>
        <w:jc w:val="center"/>
        <w:spacing w:before="0" w:after="95"/>
        <w:ind w:left="4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093" w:h="3402" w:wrap="around" w:vAnchor="text" w:hAnchor="margin" w:x="232" w:y="786"/>
        <w:widowControl w:val="0"/>
        <w:keepNext w:val="0"/>
        <w:keepLines w:val="0"/>
        <w:shd w:val="clear" w:color="auto" w:fill="auto"/>
        <w:bidi w:val="0"/>
        <w:spacing w:before="0" w:after="264"/>
        <w:ind w:left="40" w:right="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color w:val="000000"/>
        </w:rPr>
        <w:instrText> HYPERLINK "mailto:to86@fas.gov.ru" </w:instrText>
      </w:r>
      <w:r>
        <w:fldChar w:fldCharType="separate"/>
      </w:r>
      <w:r>
        <w:rPr>
          <w:rStyle w:val="Hyperlink"/>
          <w:lang w:val="en-US" w:eastAsia="en-US" w:bidi="en-US"/>
          <w:w w:val="100"/>
          <w:spacing w:val="0"/>
          <w:position w:val="0"/>
        </w:rPr>
        <w:t>to86@fas.gov.ru</w:t>
      </w:r>
      <w:r>
        <w:fldChar w:fldCharType="end"/>
      </w:r>
    </w:p>
    <w:p>
      <w:pPr>
        <w:pStyle w:val="Style9"/>
        <w:framePr w:w="4093" w:h="3402" w:wrap="around" w:vAnchor="text" w:hAnchor="margin" w:x="232" w:y="786"/>
        <w:widowControl w:val="0"/>
        <w:keepNext w:val="0"/>
        <w:keepLines w:val="0"/>
        <w:shd w:val="clear" w:color="auto" w:fill="auto"/>
        <w:bidi w:val="0"/>
        <w:jc w:val="center"/>
        <w:spacing w:before="0" w:after="0" w:line="200" w:lineRule="exact"/>
        <w:ind w:left="0" w:right="140" w:firstLine="0"/>
      </w:pPr>
      <w:r>
        <w:rPr>
          <w:rStyle w:val="CharStyle11"/>
          <w:spacing w:val="0"/>
        </w:rPr>
        <w:t>2020</w:t>
      </w:r>
      <w:r>
        <w:rPr>
          <w:rStyle w:val="CharStyle10"/>
          <w:spacing w:val="0"/>
        </w:rPr>
        <w:t xml:space="preserve"> № </w:t>
      </w:r>
      <w:r>
        <w:rPr>
          <w:rStyle w:val="CharStyle11"/>
          <w:spacing w:val="0"/>
        </w:rPr>
        <w:t>03/РВ-</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123112, Москва, Тестовская улица, 10, «Москва Сити», Северная башня, 1 подъезд, 25 этаж Тел:88001002540 </w:t>
      </w:r>
      <w:r>
        <w:rPr>
          <w:lang w:val="en-US" w:eastAsia="en-US" w:bidi="en-US"/>
          <w:w w:val="100"/>
          <w:spacing w:val="0"/>
          <w:color w:val="000000"/>
          <w:position w:val="0"/>
        </w:rPr>
        <w:t xml:space="preserve">e-mail: </w:t>
      </w:r>
      <w:r>
        <w:fldChar w:fldCharType="begin"/>
      </w:r>
      <w:r>
        <w:rPr>
          <w:color w:val="000000"/>
        </w:rPr>
        <w:instrText> HYPERLINK "mailto:info@etpz.ru" </w:instrText>
      </w:r>
      <w:r>
        <w:fldChar w:fldCharType="separate"/>
      </w:r>
      <w:r>
        <w:rPr>
          <w:rStyle w:val="Hyperlink"/>
          <w:lang w:val="en-US" w:eastAsia="en-US" w:bidi="en-US"/>
          <w:w w:val="100"/>
          <w:spacing w:val="0"/>
          <w:position w:val="0"/>
        </w:rPr>
        <w:t>info@etpz.ru</w:t>
      </w:r>
      <w:r>
        <w:fldChar w:fldCharType="end"/>
      </w:r>
      <w:r>
        <w:rPr>
          <w:lang w:val="en-US" w:eastAsia="en-US" w:bidi="en-US"/>
          <w:w w:val="100"/>
          <w:spacing w:val="0"/>
          <w:color w:val="000000"/>
          <w:position w:val="0"/>
        </w:rPr>
        <w:t xml:space="preserve"> </w:t>
      </w:r>
      <w:r>
        <w:rPr>
          <w:rStyle w:val="CharStyle14"/>
        </w:rPr>
        <w:t>Заявитель:</w:t>
      </w: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«АЭРОЛАЙФ»</w:t>
      </w: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123001, г. Москва, ул. Садовая-Кудринская, д.</w:t>
      </w:r>
    </w:p>
    <w:p>
      <w:pPr>
        <w:pStyle w:val="Style9"/>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32, стр. 2, офис 7 Тел.: 88001002540 </w:t>
      </w:r>
      <w:r>
        <w:rPr>
          <w:lang w:val="en-US" w:eastAsia="en-US" w:bidi="en-US"/>
          <w:w w:val="100"/>
          <w:spacing w:val="0"/>
          <w:color w:val="000000"/>
          <w:position w:val="0"/>
        </w:rPr>
        <w:t xml:space="preserve">e-mail: </w:t>
      </w:r>
      <w:r>
        <w:fldChar w:fldCharType="begin"/>
      </w:r>
      <w:r>
        <w:rPr>
          <w:color w:val="000000"/>
        </w:rPr>
        <w:instrText> HYPERLINK "mailto:Romanov@airlife.ru" </w:instrText>
      </w:r>
      <w:r>
        <w:fldChar w:fldCharType="separate"/>
      </w:r>
      <w:r>
        <w:rPr>
          <w:rStyle w:val="Hyperlink"/>
          <w:lang w:val="en-US" w:eastAsia="en-US" w:bidi="en-US"/>
          <w:w w:val="100"/>
          <w:spacing w:val="0"/>
          <w:position w:val="0"/>
        </w:rPr>
        <w:t>Romanov@airlife.ru</w:t>
      </w:r>
      <w:r>
        <w:fldChar w:fldCharType="end"/>
      </w:r>
      <w:r>
        <w:rPr>
          <w:lang w:val="en-US" w:eastAsia="en-US" w:bidi="en-US"/>
          <w:w w:val="100"/>
          <w:spacing w:val="0"/>
          <w:color w:val="000000"/>
          <w:position w:val="0"/>
        </w:rPr>
        <w:t xml:space="preserve"> </w:t>
      </w:r>
      <w:r>
        <w:rPr>
          <w:rStyle w:val="CharStyle14"/>
        </w:rPr>
        <w:t>Заказник:</w:t>
      </w:r>
    </w:p>
    <w:p>
      <w:pPr>
        <w:pStyle w:val="Style9"/>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Бюджетное Учреждение Ханты-Мансийского Автономного Округа - Югры "Радужнинская Городская Больница"</w:t>
      </w: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628464, Ханты-Мансийский Автономный Округ</w:t>
      </w:r>
    </w:p>
    <w:p>
      <w:pPr>
        <w:pStyle w:val="Style9"/>
        <w:numPr>
          <w:ilvl w:val="0"/>
          <w:numId w:val="1"/>
        </w:numPr>
        <w:widowControl w:val="0"/>
        <w:keepNext w:val="0"/>
        <w:keepLines w:val="0"/>
        <w:shd w:val="clear" w:color="auto" w:fill="auto"/>
        <w:bidi w:val="0"/>
        <w:jc w:val="left"/>
        <w:spacing w:before="0" w:after="0"/>
        <w:ind w:left="4700" w:right="0" w:firstLine="0"/>
      </w:pPr>
      <w:r>
        <w:rPr>
          <w:lang w:val="ru-RU" w:eastAsia="ru-RU" w:bidi="ru-RU"/>
          <w:w w:val="100"/>
          <w:spacing w:val="0"/>
          <w:color w:val="000000"/>
          <w:position w:val="0"/>
        </w:rPr>
        <w:t xml:space="preserve"> Югра Автономный, Город Радужный,</w:t>
      </w:r>
    </w:p>
    <w:p>
      <w:pPr>
        <w:pStyle w:val="Style9"/>
        <w:widowControl w:val="0"/>
        <w:keepNext w:val="0"/>
        <w:keepLines w:val="0"/>
        <w:shd w:val="clear" w:color="auto" w:fill="auto"/>
        <w:bidi w:val="0"/>
        <w:jc w:val="left"/>
        <w:spacing w:before="0" w:after="0"/>
        <w:ind w:left="4700" w:right="0" w:firstLine="0"/>
      </w:pPr>
      <w:r>
        <w:rPr>
          <w:lang w:val="ru-RU" w:eastAsia="ru-RU" w:bidi="ru-RU"/>
          <w:w w:val="100"/>
          <w:spacing w:val="0"/>
          <w:color w:val="000000"/>
          <w:position w:val="0"/>
        </w:rPr>
        <w:t>Микрорайон 1-Й, Строение 42/1,</w:t>
      </w:r>
    </w:p>
    <w:p>
      <w:pPr>
        <w:pStyle w:val="Style9"/>
        <w:widowControl w:val="0"/>
        <w:keepNext w:val="0"/>
        <w:keepLines w:val="0"/>
        <w:shd w:val="clear" w:color="auto" w:fill="auto"/>
        <w:bidi w:val="0"/>
        <w:jc w:val="left"/>
        <w:spacing w:before="0" w:after="0"/>
        <w:ind w:left="4700" w:right="1360" w:firstLine="0"/>
      </w:pPr>
      <w:r>
        <w:rPr>
          <w:lang w:val="ru-RU" w:eastAsia="ru-RU" w:bidi="ru-RU"/>
          <w:w w:val="100"/>
          <w:spacing w:val="0"/>
          <w:color w:val="000000"/>
          <w:position w:val="0"/>
        </w:rPr>
        <w:t xml:space="preserve">Тел.: 83466837871 </w:t>
      </w:r>
      <w:r>
        <w:rPr>
          <w:lang w:val="en-US" w:eastAsia="en-US" w:bidi="en-US"/>
          <w:w w:val="100"/>
          <w:spacing w:val="0"/>
          <w:color w:val="000000"/>
          <w:position w:val="0"/>
        </w:rPr>
        <w:t xml:space="preserve">E-Mail </w:t>
      </w:r>
      <w:r>
        <w:fldChar w:fldCharType="begin"/>
      </w:r>
      <w:r>
        <w:rPr>
          <w:color w:val="000000"/>
        </w:rPr>
        <w:instrText> HYPERLINK "mailto:medrad@mail.ru" </w:instrText>
      </w:r>
      <w:r>
        <w:fldChar w:fldCharType="separate"/>
      </w:r>
      <w:r>
        <w:rPr>
          <w:rStyle w:val="Hyperlink"/>
          <w:lang w:val="en-US" w:eastAsia="en-US" w:bidi="en-US"/>
          <w:w w:val="100"/>
          <w:spacing w:val="0"/>
          <w:position w:val="0"/>
        </w:rPr>
        <w:t>medrad@mail.ru</w:t>
      </w:r>
      <w:r>
        <w:fldChar w:fldCharType="end"/>
      </w:r>
      <w:r>
        <w:rPr>
          <w:lang w:val="en-US" w:eastAsia="en-US" w:bidi="en-US"/>
          <w:w w:val="100"/>
          <w:spacing w:val="0"/>
          <w:color w:val="000000"/>
          <w:position w:val="0"/>
        </w:rPr>
        <w:t xml:space="preserve"> </w:t>
      </w:r>
      <w:r>
        <w:rPr>
          <w:rStyle w:val="CharStyle14"/>
        </w:rPr>
        <w:t>Уполномоченный орган:</w:t>
      </w:r>
    </w:p>
    <w:p>
      <w:pPr>
        <w:pStyle w:val="Style9"/>
        <w:widowControl w:val="0"/>
        <w:keepNext w:val="0"/>
        <w:keepLines w:val="0"/>
        <w:shd w:val="clear" w:color="auto" w:fill="auto"/>
        <w:bidi w:val="0"/>
        <w:jc w:val="left"/>
        <w:spacing w:before="0" w:after="0"/>
        <w:ind w:left="4700" w:right="420" w:firstLine="0"/>
      </w:pPr>
      <w:r>
        <w:rPr>
          <w:lang w:val="ru-RU" w:eastAsia="ru-RU" w:bidi="ru-RU"/>
          <w:w w:val="100"/>
          <w:spacing w:val="0"/>
          <w:color w:val="000000"/>
          <w:position w:val="0"/>
        </w:rPr>
        <w:t>Департамент Государственного Заказа Ханты- Мансийского Автономного Округа - Югры 628011, Ханты-Мансийский Автономный Округ</w:t>
      </w:r>
    </w:p>
    <w:p>
      <w:pPr>
        <w:pStyle w:val="Style9"/>
        <w:numPr>
          <w:ilvl w:val="0"/>
          <w:numId w:val="1"/>
        </w:numPr>
        <w:widowControl w:val="0"/>
        <w:keepNext w:val="0"/>
        <w:keepLines w:val="0"/>
        <w:shd w:val="clear" w:color="auto" w:fill="auto"/>
        <w:bidi w:val="0"/>
        <w:jc w:val="left"/>
        <w:spacing w:before="0" w:after="0"/>
        <w:ind w:left="4700" w:right="420" w:firstLine="0"/>
      </w:pPr>
      <w:r>
        <w:rPr>
          <w:lang w:val="ru-RU" w:eastAsia="ru-RU" w:bidi="ru-RU"/>
          <w:w w:val="100"/>
          <w:spacing w:val="0"/>
          <w:color w:val="000000"/>
          <w:position w:val="0"/>
        </w:rPr>
        <w:t xml:space="preserve"> Югра Ао, Г Ханты-Мансийск, Ул Мира, 14, А Тел.: 83467388538</w:t>
      </w:r>
    </w:p>
    <w:p>
      <w:pPr>
        <w:pStyle w:val="Style9"/>
        <w:tabs>
          <w:tab w:leader="none" w:pos="9745" w:val="right"/>
        </w:tabs>
        <w:widowControl w:val="0"/>
        <w:keepNext w:val="0"/>
        <w:keepLines w:val="0"/>
        <w:shd w:val="clear" w:color="auto" w:fill="auto"/>
        <w:bidi w:val="0"/>
        <w:jc w:val="both"/>
        <w:spacing w:before="0" w:after="0"/>
        <w:ind w:left="4700" w:right="0" w:firstLine="0"/>
      </w:pPr>
      <w:r>
        <w:rPr>
          <w:lang w:val="en-US" w:eastAsia="en-US" w:bidi="en-US"/>
          <w:w w:val="100"/>
          <w:spacing w:val="0"/>
          <w:color w:val="000000"/>
          <w:position w:val="0"/>
        </w:rPr>
        <w:t>E-Mail:</w:t>
        <w:tab/>
      </w:r>
      <w:r>
        <w:fldChar w:fldCharType="begin"/>
      </w:r>
      <w:r>
        <w:rPr>
          <w:color w:val="000000"/>
        </w:rPr>
        <w:instrText> HYPERLINK "mailto:PolishukIA@admlimao.ru" </w:instrText>
      </w:r>
      <w:r>
        <w:fldChar w:fldCharType="separate"/>
      </w:r>
      <w:r>
        <w:rPr>
          <w:rStyle w:val="Hyperlink"/>
          <w:lang w:val="en-US" w:eastAsia="en-US" w:bidi="en-US"/>
          <w:w w:val="100"/>
          <w:spacing w:val="0"/>
          <w:position w:val="0"/>
        </w:rPr>
        <w:t>PolishukIA@admlimao.ru</w:t>
      </w:r>
      <w:r>
        <w:fldChar w:fldCharType="end"/>
      </w:r>
    </w:p>
    <w:p>
      <w:pPr>
        <w:pStyle w:val="Style9"/>
        <w:widowControl w:val="0"/>
        <w:keepNext w:val="0"/>
        <w:keepLines w:val="0"/>
        <w:shd w:val="clear" w:color="auto" w:fill="auto"/>
        <w:bidi w:val="0"/>
        <w:jc w:val="both"/>
        <w:spacing w:before="0" w:after="283"/>
        <w:ind w:left="4700" w:right="0" w:firstLine="0"/>
      </w:pPr>
      <w:r>
        <w:fldChar w:fldCharType="begin"/>
      </w:r>
      <w:r>
        <w:rPr>
          <w:color w:val="000000"/>
        </w:rPr>
        <w:instrText> HYPERLINK "mailto:Dgz@Admhmao.Ru" </w:instrText>
      </w:r>
      <w:r>
        <w:fldChar w:fldCharType="separate"/>
      </w:r>
      <w:r>
        <w:rPr>
          <w:rStyle w:val="Hyperlink"/>
          <w:lang w:val="en-US" w:eastAsia="en-US" w:bidi="en-US"/>
          <w:w w:val="100"/>
          <w:spacing w:val="0"/>
          <w:position w:val="0"/>
        </w:rPr>
        <w:t>Dgz@Admhmao.Ru</w:t>
      </w:r>
      <w:r>
        <w:fldChar w:fldCharType="end"/>
      </w:r>
    </w:p>
    <w:p>
      <w:pPr>
        <w:pStyle w:val="Style15"/>
        <w:widowControl w:val="0"/>
        <w:keepNext/>
        <w:keepLines/>
        <w:shd w:val="clear" w:color="auto" w:fill="auto"/>
        <w:bidi w:val="0"/>
        <w:spacing w:before="0" w:after="205" w:line="220" w:lineRule="exact"/>
        <w:ind w:left="0" w:right="20" w:firstLine="0"/>
      </w:pPr>
      <w:bookmarkStart w:id="0" w:name="bookmark0"/>
      <w:r>
        <w:rPr>
          <w:lang w:val="ru-RU" w:eastAsia="ru-RU" w:bidi="ru-RU"/>
          <w:w w:val="100"/>
          <w:spacing w:val="0"/>
          <w:color w:val="000000"/>
          <w:position w:val="0"/>
        </w:rPr>
        <w:t>РЕШЕНИЕ № 086/06/66-56/2020</w:t>
      </w:r>
      <w:bookmarkEnd w:id="0"/>
    </w:p>
    <w:p>
      <w:pPr>
        <w:pStyle w:val="Style9"/>
        <w:tabs>
          <w:tab w:leader="none" w:pos="722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15.01.2020</w:t>
        <w:tab/>
        <w:t>г. Ханты-Мансийск</w:t>
      </w:r>
    </w:p>
    <w:p>
      <w:pPr>
        <w:pStyle w:val="Style9"/>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Изготовлено в полном объеме 17.01.2020</w:t>
      </w:r>
    </w:p>
    <w:p>
      <w:pPr>
        <w:pStyle w:val="Style9"/>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9"/>
        <w:numPr>
          <w:ilvl w:val="0"/>
          <w:numId w:val="1"/>
        </w:numPr>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9"/>
        <w:numPr>
          <w:ilvl w:val="0"/>
          <w:numId w:val="1"/>
        </w:numPr>
        <w:widowControl w:val="0"/>
        <w:keepNext w:val="0"/>
        <w:keepLines w:val="0"/>
        <w:shd w:val="clear" w:color="auto" w:fill="auto"/>
        <w:bidi w:val="0"/>
        <w:jc w:val="left"/>
        <w:spacing w:before="0" w:after="244"/>
        <w:ind w:left="720" w:right="0" w:firstLine="0"/>
      </w:pPr>
      <w:r>
        <w:rPr>
          <w:lang w:val="ru-RU" w:eastAsia="ru-RU" w:bidi="ru-RU"/>
          <w:w w:val="100"/>
          <w:spacing w:val="0"/>
          <w:color w:val="000000"/>
          <w:position w:val="0"/>
        </w:rPr>
        <w:t xml:space="preserve"> Аскеров М. А. - Эксперт отдела Управления,</w:t>
      </w:r>
    </w:p>
    <w:p>
      <w:pPr>
        <w:pStyle w:val="Style9"/>
        <w:widowControl w:val="0"/>
        <w:keepNext w:val="0"/>
        <w:keepLines w:val="0"/>
        <w:shd w:val="clear" w:color="auto" w:fill="auto"/>
        <w:bidi w:val="0"/>
        <w:jc w:val="left"/>
        <w:spacing w:before="0" w:after="0" w:line="269" w:lineRule="exact"/>
        <w:ind w:left="20" w:right="0" w:firstLine="720"/>
      </w:pPr>
      <w:r>
        <w:rPr>
          <w:lang w:val="ru-RU" w:eastAsia="ru-RU" w:bidi="ru-RU"/>
          <w:w w:val="100"/>
          <w:spacing w:val="0"/>
          <w:color w:val="000000"/>
          <w:position w:val="0"/>
        </w:rPr>
        <w:t>от Заявителя - Романов Д.П. на основании Протокола внеочередного Общего собрания участников ООО «АЭРОЛАЙФ»;</w:t>
      </w:r>
    </w:p>
    <w:p>
      <w:pPr>
        <w:pStyle w:val="Style9"/>
        <w:widowControl w:val="0"/>
        <w:keepNext w:val="0"/>
        <w:keepLines w:val="0"/>
        <w:shd w:val="clear" w:color="auto" w:fill="auto"/>
        <w:bidi w:val="0"/>
        <w:jc w:val="left"/>
        <w:spacing w:before="0" w:after="240"/>
        <w:ind w:left="720" w:right="0" w:firstLine="0"/>
      </w:pPr>
      <w:r>
        <w:rPr>
          <w:lang w:val="ru-RU" w:eastAsia="ru-RU" w:bidi="ru-RU"/>
          <w:w w:val="100"/>
          <w:spacing w:val="0"/>
          <w:color w:val="000000"/>
          <w:position w:val="0"/>
        </w:rPr>
        <w:t>от Заказчика - не явился, уведомлен надлежащим образом; от Уполномоченного органа - не явился, уведомлен надлежащим образом,</w:t>
      </w:r>
    </w:p>
    <w:p>
      <w:pPr>
        <w:pStyle w:val="Style9"/>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рассмотрев жалобу ООО «АЭРОЛАЙФ» (ИНН 7704786746 ОГРН: 1117746569357) от</w:t>
      </w:r>
    </w:p>
    <w:p>
      <w:pPr>
        <w:pStyle w:val="Style9"/>
        <w:numPr>
          <w:ilvl w:val="0"/>
          <w:numId w:val="3"/>
        </w:numPr>
        <w:tabs>
          <w:tab w:leader="none" w:pos="1281" w:val="left"/>
        </w:tabs>
        <w:widowControl w:val="0"/>
        <w:keepNext w:val="0"/>
        <w:keepLines w:val="0"/>
        <w:shd w:val="clear" w:color="auto" w:fill="auto"/>
        <w:bidi w:val="0"/>
        <w:jc w:val="both"/>
        <w:spacing w:before="0" w:after="163"/>
        <w:ind w:left="20" w:right="0" w:firstLine="0"/>
      </w:pPr>
      <w:r>
        <w:rPr>
          <w:lang w:val="ru-RU" w:eastAsia="ru-RU" w:bidi="ru-RU"/>
          <w:w w:val="100"/>
          <w:spacing w:val="0"/>
          <w:color w:val="000000"/>
          <w:position w:val="0"/>
        </w:rPr>
        <w:t>№2495-ж на действия Заказчика — Бюджетное Учреждение Ханты-Мансийского Автономного Округа - Югры "Радужнинская Городская Больница", Уполномоченного органа - Департамент Государственного Заказа Ханты-Мансийского Автономного Округа - Югры , при проведении электронного аукциона, предметом которого является поставка медицинских изделий (извещение № 0187200001719001492) и в результате осуществления внеплановой</w:t>
        <w:br w:type="page"/>
        <w:t xml:space="preserve">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widowControl w:val="0"/>
        <w:keepNext/>
        <w:keepLines/>
        <w:shd w:val="clear" w:color="auto" w:fill="auto"/>
        <w:bidi w:val="0"/>
        <w:spacing w:before="0" w:after="150" w:line="220" w:lineRule="exact"/>
        <w:ind w:left="0" w:right="0" w:firstLine="0"/>
      </w:pPr>
      <w:bookmarkStart w:id="1" w:name="bookmark1"/>
      <w:r>
        <w:rPr>
          <w:lang w:val="ru-RU" w:eastAsia="ru-RU" w:bidi="ru-RU"/>
          <w:w w:val="100"/>
          <w:spacing w:val="0"/>
          <w:color w:val="000000"/>
          <w:position w:val="0"/>
        </w:rPr>
        <w:t>УСТАНОВИЛА:</w:t>
      </w:r>
      <w:bookmarkEnd w:id="1"/>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«АЭРОЛАЙФ» (ИНН 7704786746 ОГРН: 1117746569357) от 31.12.2019 №2495-ж (далее - Заявитель) на действия Заказчика, уполномоченного органа при проведении электронного аукциона (извещение № 0187200001719001492).</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В доводе жалобы Заявитель указал следующее.</w:t>
      </w:r>
    </w:p>
    <w:p>
      <w:pPr>
        <w:pStyle w:val="Style9"/>
        <w:widowControl w:val="0"/>
        <w:keepNext w:val="0"/>
        <w:keepLines w:val="0"/>
        <w:shd w:val="clear" w:color="auto" w:fill="auto"/>
        <w:bidi w:val="0"/>
        <w:jc w:val="both"/>
        <w:spacing w:before="0" w:after="240"/>
        <w:ind w:left="40" w:right="40" w:firstLine="720"/>
      </w:pPr>
      <w:r>
        <w:rPr>
          <w:lang w:val="ru-RU" w:eastAsia="ru-RU" w:bidi="ru-RU"/>
          <w:w w:val="100"/>
          <w:spacing w:val="0"/>
          <w:color w:val="000000"/>
          <w:position w:val="0"/>
        </w:rPr>
        <w:t>Заявитель считает, что аукционная комиссия Заказчика неправомерно признала соответствующей требованиям документации заявку участника ООО «Снайп», ввиду предоставления им недостоверных сведений относительно характеристик предлагаемого к поставке товара.</w:t>
      </w:r>
    </w:p>
    <w:p>
      <w:pPr>
        <w:pStyle w:val="Style17"/>
        <w:widowControl w:val="0"/>
        <w:keepNext/>
        <w:keepLines/>
        <w:shd w:val="clear" w:color="auto" w:fill="auto"/>
        <w:bidi w:val="0"/>
        <w:jc w:val="both"/>
        <w:spacing w:before="0" w:after="0" w:line="274" w:lineRule="exact"/>
        <w:ind w:left="40" w:right="40" w:firstLine="720"/>
      </w:pPr>
      <w:bookmarkStart w:id="2" w:name="bookmark2"/>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bookmarkEnd w:id="2"/>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Извещение о проведении электронного аукциона № 0187200001719001492 размещено в Единой информационной системе в сфере закупок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09.12.2019 г.</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силу пункта 3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соответствии с частью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настоящей статьи, аукционная комиссия обязана отстранить такого участника от участия в электронном аукционе на любом этапе его проведения.</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пункту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9"/>
        <w:widowControl w:val="0"/>
        <w:keepNext w:val="0"/>
        <w:keepLines w:val="0"/>
        <w:shd w:val="clear" w:color="auto" w:fill="auto"/>
        <w:bidi w:val="0"/>
        <w:jc w:val="both"/>
        <w:spacing w:before="0" w:after="0"/>
        <w:ind w:left="40" w:right="40" w:firstLine="720"/>
        <w:sectPr>
          <w:footnotePr>
            <w:pos w:val="pageBottom"/>
            <w:numFmt w:val="decimal"/>
            <w:numRestart w:val="continuous"/>
          </w:footnotePr>
          <w:type w:val="continuous"/>
          <w:pgSz w:w="11906" w:h="16838"/>
          <w:pgMar w:top="614" w:left="903" w:right="879" w:bottom="1094" w:header="0" w:footer="3" w:gutter="0"/>
          <w:rtlGutter w:val="0"/>
          <w:cols w:space="720"/>
          <w:noEndnote/>
          <w:docGrid w:linePitch="360"/>
        </w:sectPr>
      </w:pPr>
      <w:r>
        <w:rPr>
          <w:lang w:val="ru-RU" w:eastAsia="ru-RU" w:bidi="ru-RU"/>
          <w:w w:val="100"/>
          <w:spacing w:val="0"/>
          <w:color w:val="000000"/>
          <w:position w:val="0"/>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w:t>
      </w:r>
    </w:p>
    <w:p>
      <w:pPr>
        <w:pStyle w:val="Style9"/>
        <w:widowControl w:val="0"/>
        <w:keepNext w:val="0"/>
        <w:keepLines w:val="0"/>
        <w:shd w:val="clear" w:color="auto" w:fill="auto"/>
        <w:bidi w:val="0"/>
        <w:jc w:val="left"/>
        <w:spacing w:before="0" w:after="0"/>
        <w:ind w:left="440" w:right="380" w:firstLine="0"/>
      </w:pPr>
      <w:r>
        <w:rPr>
          <w:lang w:val="ru-RU" w:eastAsia="ru-RU" w:bidi="ru-RU"/>
          <w:w w:val="100"/>
          <w:spacing w:val="0"/>
          <w:color w:val="000000"/>
          <w:position w:val="0"/>
        </w:rPr>
        <w:t>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9"/>
        <w:widowControl w:val="0"/>
        <w:keepNext w:val="0"/>
        <w:keepLines w:val="0"/>
        <w:shd w:val="clear" w:color="auto" w:fill="auto"/>
        <w:bidi w:val="0"/>
        <w:jc w:val="both"/>
        <w:spacing w:before="0" w:after="0"/>
        <w:ind w:left="440" w:right="380" w:firstLine="720"/>
      </w:pPr>
      <w:r>
        <w:rPr>
          <w:lang w:val="ru-RU" w:eastAsia="ru-RU" w:bidi="ru-RU"/>
          <w:w w:val="100"/>
          <w:spacing w:val="0"/>
          <w:color w:val="000000"/>
          <w:position w:val="0"/>
        </w:rPr>
        <w:t>Согласно Протоколу подведения итогов электронного аукциона от 20.12.2019 №0187200001719001492-3-1 Аукционной комиссий были рассмотрены и признаны соответствующими вторые части заявок следующих участников аукциона: ООО «Снайп» и ООО «Аэролайф».</w:t>
      </w:r>
    </w:p>
    <w:p>
      <w:pPr>
        <w:pStyle w:val="Style9"/>
        <w:widowControl w:val="0"/>
        <w:keepNext w:val="0"/>
        <w:keepLines w:val="0"/>
        <w:shd w:val="clear" w:color="auto" w:fill="auto"/>
        <w:bidi w:val="0"/>
        <w:jc w:val="both"/>
        <w:spacing w:before="0" w:after="0"/>
        <w:ind w:left="440" w:right="380" w:firstLine="720"/>
      </w:pPr>
      <w:r>
        <w:rPr>
          <w:lang w:val="ru-RU" w:eastAsia="ru-RU" w:bidi="ru-RU"/>
          <w:w w:val="100"/>
          <w:spacing w:val="0"/>
          <w:color w:val="000000"/>
          <w:position w:val="0"/>
        </w:rPr>
        <w:t>Заявитель жалобы, указывает, что по ряду характеристик предложенный к поставке ООО «Снайп» товар не отвечает потребностям Заказчику согласно Техническому заданию.</w:t>
      </w:r>
    </w:p>
    <w:p>
      <w:pPr>
        <w:pStyle w:val="Style9"/>
        <w:widowControl w:val="0"/>
        <w:keepNext w:val="0"/>
        <w:keepLines w:val="0"/>
        <w:shd w:val="clear" w:color="auto" w:fill="auto"/>
        <w:bidi w:val="0"/>
        <w:jc w:val="both"/>
        <w:spacing w:before="0" w:after="245"/>
        <w:ind w:left="440" w:right="380" w:firstLine="720"/>
      </w:pPr>
      <w:r>
        <w:rPr>
          <w:lang w:val="ru-RU" w:eastAsia="ru-RU" w:bidi="ru-RU"/>
          <w:w w:val="100"/>
          <w:spacing w:val="0"/>
          <w:color w:val="000000"/>
          <w:position w:val="0"/>
        </w:rPr>
        <w:t>По техническому заданию Заказчику требуется следующее (выдержка по спорным пунктам):</w:t>
      </w:r>
    </w:p>
    <w:tbl>
      <w:tblPr>
        <w:tblOverlap w:val="never"/>
        <w:tblLayout w:type="fixed"/>
        <w:jc w:val="center"/>
      </w:tblPr>
      <w:tblGrid>
        <w:gridCol w:w="595"/>
        <w:gridCol w:w="1008"/>
        <w:gridCol w:w="854"/>
        <w:gridCol w:w="3557"/>
        <w:gridCol w:w="2400"/>
        <w:gridCol w:w="2434"/>
      </w:tblGrid>
      <w:tr>
        <w:trPr>
          <w:trHeight w:val="326" w:hRule="exact"/>
        </w:trPr>
        <w:tc>
          <w:tcPr>
            <w:shd w:val="clear" w:color="auto" w:fill="FFFFFF"/>
            <w:vMerge w:val="restart"/>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60" w:line="220" w:lineRule="exact"/>
              <w:ind w:left="180" w:right="0" w:firstLine="0"/>
            </w:pPr>
            <w:r>
              <w:rPr>
                <w:rStyle w:val="CharStyle19"/>
              </w:rPr>
              <w:t>№</w:t>
            </w:r>
          </w:p>
          <w:p>
            <w:pPr>
              <w:pStyle w:val="Style9"/>
              <w:framePr w:w="10848" w:wrap="notBeside" w:vAnchor="text" w:hAnchor="text" w:xAlign="center" w:y="1"/>
              <w:widowControl w:val="0"/>
              <w:keepNext w:val="0"/>
              <w:keepLines w:val="0"/>
              <w:shd w:val="clear" w:color="auto" w:fill="auto"/>
              <w:bidi w:val="0"/>
              <w:jc w:val="left"/>
              <w:spacing w:before="60" w:after="0" w:line="170" w:lineRule="exact"/>
              <w:ind w:left="180" w:right="0" w:firstLine="0"/>
            </w:pPr>
            <w:r>
              <w:rPr>
                <w:rStyle w:val="CharStyle20"/>
              </w:rPr>
              <w:t>п/п</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Наимено</w:t>
            </w:r>
          </w:p>
        </w:tc>
        <w:tc>
          <w:tcPr>
            <w:shd w:val="clear" w:color="auto" w:fill="FFFFFF"/>
            <w:gridSpan w:val="4"/>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Описание (характеристики) объекта закупки*</w:t>
            </w:r>
          </w:p>
        </w:tc>
      </w:tr>
      <w:tr>
        <w:trPr>
          <w:trHeight w:val="2309" w:hRule="exact"/>
        </w:trPr>
        <w:tc>
          <w:tcPr>
            <w:shd w:val="clear" w:color="auto" w:fill="FFFFFF"/>
            <w:vMerge/>
            <w:tcBorders>
              <w:left w:val="single" w:sz="4"/>
            </w:tcBorders>
            <w:vAlign w:val="top"/>
          </w:tcPr>
          <w:p>
            <w:pPr>
              <w:framePr w:w="10848" w:wrap="notBeside" w:vAnchor="text" w:hAnchor="text" w:xAlign="center" w:y="1"/>
            </w:pPr>
          </w:p>
        </w:tc>
        <w:tc>
          <w:tcPr>
            <w:shd w:val="clear" w:color="auto" w:fill="FFFFFF"/>
            <w:tcBorders>
              <w:left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60" w:line="170" w:lineRule="exact"/>
              <w:ind w:left="0" w:right="0" w:firstLine="0"/>
            </w:pPr>
            <w:r>
              <w:rPr>
                <w:rStyle w:val="CharStyle20"/>
              </w:rPr>
              <w:t>вание</w:t>
            </w:r>
          </w:p>
          <w:p>
            <w:pPr>
              <w:pStyle w:val="Style9"/>
              <w:framePr w:w="10848" w:wrap="notBeside" w:vAnchor="text" w:hAnchor="text" w:xAlign="center" w:y="1"/>
              <w:widowControl w:val="0"/>
              <w:keepNext w:val="0"/>
              <w:keepLines w:val="0"/>
              <w:shd w:val="clear" w:color="auto" w:fill="auto"/>
              <w:bidi w:val="0"/>
              <w:jc w:val="center"/>
              <w:spacing w:before="60" w:after="0" w:line="170" w:lineRule="exact"/>
              <w:ind w:left="0" w:right="0" w:firstLine="0"/>
            </w:pPr>
            <w:r>
              <w:rPr>
                <w:rStyle w:val="CharStyle20"/>
              </w:rPr>
              <w:t>товара</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 п/п</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60" w:line="170" w:lineRule="exact"/>
              <w:ind w:left="0" w:right="0" w:firstLine="0"/>
            </w:pPr>
            <w:r>
              <w:rPr>
                <w:rStyle w:val="CharStyle20"/>
              </w:rPr>
              <w:t>Наименование показателя</w:t>
            </w:r>
          </w:p>
          <w:p>
            <w:pPr>
              <w:pStyle w:val="Style9"/>
              <w:framePr w:w="10848" w:wrap="notBeside" w:vAnchor="text" w:hAnchor="text" w:xAlign="center" w:y="1"/>
              <w:widowControl w:val="0"/>
              <w:keepNext w:val="0"/>
              <w:keepLines w:val="0"/>
              <w:shd w:val="clear" w:color="auto" w:fill="auto"/>
              <w:bidi w:val="0"/>
              <w:jc w:val="center"/>
              <w:spacing w:before="60" w:after="60" w:line="170" w:lineRule="exact"/>
              <w:ind w:left="0" w:right="0" w:firstLine="0"/>
            </w:pPr>
            <w:r>
              <w:rPr>
                <w:rStyle w:val="CharStyle21"/>
              </w:rPr>
              <w:t>(неизменяемое)</w:t>
            </w:r>
          </w:p>
          <w:p>
            <w:pPr>
              <w:pStyle w:val="Style9"/>
              <w:framePr w:w="10848" w:wrap="notBeside" w:vAnchor="text" w:hAnchor="text" w:xAlign="center" w:y="1"/>
              <w:widowControl w:val="0"/>
              <w:keepNext w:val="0"/>
              <w:keepLines w:val="0"/>
              <w:shd w:val="clear" w:color="auto" w:fill="auto"/>
              <w:bidi w:val="0"/>
              <w:jc w:val="center"/>
              <w:spacing w:before="60" w:after="0" w:line="110" w:lineRule="exact"/>
              <w:ind w:left="0" w:right="0" w:firstLine="0"/>
            </w:pPr>
            <w:r>
              <w:rPr>
                <w:rStyle w:val="CharStyle22"/>
              </w:rPr>
              <w:t>**</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Значения показателей,</w:t>
            </w:r>
          </w:p>
          <w:p>
            <w:pPr>
              <w:pStyle w:val="Style9"/>
              <w:framePr w:w="108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которые не могут</w:t>
            </w:r>
          </w:p>
          <w:p>
            <w:pPr>
              <w:pStyle w:val="Style9"/>
              <w:framePr w:w="108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изменяться</w:t>
            </w:r>
          </w:p>
          <w:p>
            <w:pPr>
              <w:pStyle w:val="Style9"/>
              <w:framePr w:w="108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(неизменяемое)</w:t>
            </w:r>
          </w:p>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 xml:space="preserve">^ ^ </w:t>
            </w:r>
            <w:r>
              <w:rPr>
                <w:rStyle w:val="CharStyle22"/>
              </w:rPr>
              <w:t>%</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 xml:space="preserve">Максимальное и (или) минимальное значение показателей </w:t>
            </w:r>
            <w:r>
              <w:rPr>
                <w:rStyle w:val="CharStyle21"/>
              </w:rPr>
              <w:t>(конкретное значение показателя устанавливает участник закупки)</w:t>
            </w:r>
          </w:p>
        </w:tc>
      </w:tr>
      <w:tr>
        <w:trPr>
          <w:trHeight w:val="1661" w:hRule="exact"/>
        </w:trPr>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spacing w:before="0" w:after="0" w:line="170" w:lineRule="exact"/>
              <w:ind w:left="0" w:right="260" w:firstLine="0"/>
            </w:pPr>
            <w:r>
              <w:rPr>
                <w:rStyle w:val="CharStyle20"/>
              </w:rPr>
              <w:t>1</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Аппарат</w:t>
            </w:r>
          </w:p>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флюорог</w:t>
            </w:r>
          </w:p>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рафичес</w:t>
            </w:r>
          </w:p>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кий</w:t>
            </w:r>
          </w:p>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цифрово</w:t>
            </w:r>
          </w:p>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й</w:t>
            </w:r>
          </w:p>
          <w:p>
            <w:pPr>
              <w:pStyle w:val="Style9"/>
              <w:framePr w:w="108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открыто</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3"/>
              </w:rPr>
              <w:t>1</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Вариант исполнения</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ind w:left="0" w:right="0" w:firstLine="0"/>
            </w:pPr>
            <w:r>
              <w:rPr>
                <w:rStyle w:val="CharStyle19"/>
              </w:rPr>
              <w:t>Стационарный, без рентгенозащитной кабины на основе вертикального штатива открытого типа</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го типа</w:t>
            </w:r>
          </w:p>
        </w:tc>
        <w:tc>
          <w:tcPr>
            <w:shd w:val="clear" w:color="auto" w:fill="FFFFFF"/>
            <w:tcBorders>
              <w:left w:val="single" w:sz="4"/>
              <w:top w:val="single" w:sz="4"/>
            </w:tcBorders>
            <w:vAlign w:val="bottom"/>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2</w:t>
            </w:r>
          </w:p>
        </w:tc>
        <w:tc>
          <w:tcPr>
            <w:shd w:val="clear" w:color="auto" w:fill="FFFFFF"/>
            <w:tcBorders>
              <w:left w:val="single" w:sz="4"/>
              <w:top w:val="single" w:sz="4"/>
            </w:tcBorders>
            <w:vAlign w:val="bottom"/>
          </w:tcPr>
          <w:p>
            <w:pPr>
              <w:pStyle w:val="Style9"/>
              <w:framePr w:w="10848" w:wrap="notBeside" w:vAnchor="text" w:hAnchor="text" w:xAlign="center" w:y="1"/>
              <w:widowControl w:val="0"/>
              <w:keepNext w:val="0"/>
              <w:keepLines w:val="0"/>
              <w:shd w:val="clear" w:color="auto" w:fill="auto"/>
              <w:bidi w:val="0"/>
              <w:jc w:val="left"/>
              <w:spacing w:before="0" w:after="0"/>
              <w:ind w:left="120" w:right="0" w:firstLine="0"/>
            </w:pPr>
            <w:r>
              <w:rPr>
                <w:rStyle w:val="CharStyle19"/>
              </w:rPr>
              <w:t>Требования к штативной части и принадлежностям</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830"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2.3.</w:t>
            </w:r>
          </w:p>
        </w:tc>
        <w:tc>
          <w:tcPr>
            <w:shd w:val="clear" w:color="auto" w:fill="FFFFFF"/>
            <w:tcBorders>
              <w:left w:val="single" w:sz="4"/>
              <w:top w:val="single" w:sz="4"/>
            </w:tcBorders>
            <w:vAlign w:val="bottom"/>
          </w:tcPr>
          <w:p>
            <w:pPr>
              <w:pStyle w:val="Style9"/>
              <w:framePr w:w="10848" w:wrap="notBeside" w:vAnchor="text" w:hAnchor="text" w:xAlign="center" w:y="1"/>
              <w:widowControl w:val="0"/>
              <w:keepNext w:val="0"/>
              <w:keepLines w:val="0"/>
              <w:shd w:val="clear" w:color="auto" w:fill="auto"/>
              <w:bidi w:val="0"/>
              <w:jc w:val="left"/>
              <w:spacing w:before="0" w:after="0"/>
              <w:ind w:left="120" w:right="0" w:firstLine="0"/>
            </w:pPr>
            <w:r>
              <w:rPr>
                <w:rStyle w:val="CharStyle23"/>
              </w:rPr>
              <w:t>средства для радиационной защиты гонад, свинцовый эквивалент 0,35 мм РЬ</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1114"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2.4.</w:t>
            </w:r>
          </w:p>
        </w:tc>
        <w:tc>
          <w:tcPr>
            <w:shd w:val="clear" w:color="auto" w:fill="FFFFFF"/>
            <w:tcBorders>
              <w:left w:val="single" w:sz="4"/>
              <w:top w:val="single" w:sz="4"/>
            </w:tcBorders>
            <w:vAlign w:val="bottom"/>
          </w:tcPr>
          <w:p>
            <w:pPr>
              <w:pStyle w:val="Style9"/>
              <w:framePr w:w="10848" w:wrap="notBeside" w:vAnchor="text" w:hAnchor="text" w:xAlign="center" w:y="1"/>
              <w:widowControl w:val="0"/>
              <w:keepNext w:val="0"/>
              <w:keepLines w:val="0"/>
              <w:shd w:val="clear" w:color="auto" w:fill="auto"/>
              <w:bidi w:val="0"/>
              <w:jc w:val="left"/>
              <w:spacing w:before="0" w:after="0"/>
              <w:ind w:left="120" w:right="0" w:firstLine="0"/>
            </w:pPr>
            <w:r>
              <w:rPr>
                <w:rStyle w:val="CharStyle23"/>
              </w:rPr>
              <w:t>средства для радиационной защиты щитовидной железы, свинцовый эквивалент 0,35 мм РЬ</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835"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7.1</w:t>
            </w:r>
          </w:p>
        </w:tc>
        <w:tc>
          <w:tcPr>
            <w:shd w:val="clear" w:color="auto" w:fill="FFFFFF"/>
            <w:tcBorders>
              <w:left w:val="single" w:sz="4"/>
              <w:top w:val="single" w:sz="4"/>
            </w:tcBorders>
            <w:vAlign w:val="bottom"/>
          </w:tcPr>
          <w:p>
            <w:pPr>
              <w:pStyle w:val="Style9"/>
              <w:framePr w:w="10848" w:wrap="notBeside" w:vAnchor="text" w:hAnchor="text" w:xAlign="center" w:y="1"/>
              <w:widowControl w:val="0"/>
              <w:keepNext w:val="0"/>
              <w:keepLines w:val="0"/>
              <w:shd w:val="clear" w:color="auto" w:fill="auto"/>
              <w:bidi w:val="0"/>
              <w:jc w:val="left"/>
              <w:spacing w:before="0" w:after="0"/>
              <w:ind w:left="120" w:right="0" w:firstLine="0"/>
            </w:pPr>
            <w:r>
              <w:rPr>
                <w:rStyle w:val="CharStyle23"/>
              </w:rPr>
              <w:t xml:space="preserve">АРМ1 </w:t>
            </w:r>
            <w:r>
              <w:rPr>
                <w:rStyle w:val="CharStyle19"/>
              </w:rPr>
              <w:t>(Автоматизированное рабочее место рентгенолаборанта)</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7.1.1</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системный блок:</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7.1.1.1</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тип: стационарный вариант ПК</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7.1.1.2</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ind w:left="120" w:right="0" w:firstLine="0"/>
            </w:pPr>
            <w:r>
              <w:rPr>
                <w:rStyle w:val="CharStyle19"/>
              </w:rPr>
              <w:t>тактовая частота процессора, ГГц</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Не менее 3,0</w:t>
            </w:r>
          </w:p>
        </w:tc>
      </w:tr>
      <w:tr>
        <w:trPr>
          <w:trHeight w:val="571"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7.1.1.</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емкость ОЗУ, Гбайт</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Не менее 8,0</w:t>
            </w:r>
          </w:p>
        </w:tc>
      </w:tr>
      <w:tr>
        <w:trPr>
          <w:trHeight w:val="576"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7.1.1.2</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емкость жесткого диска, Тбайт</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Не менее 2,0</w:t>
            </w:r>
          </w:p>
        </w:tc>
      </w:tr>
      <w:tr>
        <w:trPr>
          <w:trHeight w:val="571"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7.1.1.3</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интерфейс сетевой</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7.1.1.4</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тип</w:t>
            </w:r>
          </w:p>
        </w:tc>
        <w:tc>
          <w:tcPr>
            <w:shd w:val="clear" w:color="auto" w:fill="FFFFFF"/>
            <w:tcBorders>
              <w:left w:val="single" w:sz="4"/>
              <w:top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lang w:val="en-US" w:eastAsia="en-US" w:bidi="en-US"/>
              </w:rPr>
              <w:t>LCD</w:t>
            </w:r>
          </w:p>
        </w:tc>
        <w:tc>
          <w:tcPr>
            <w:shd w:val="clear" w:color="auto" w:fill="FFFFFF"/>
            <w:tcBorders>
              <w:left w:val="single" w:sz="4"/>
              <w:top w:val="single" w:sz="4"/>
            </w:tcBorders>
            <w:vAlign w:val="top"/>
          </w:tcPr>
          <w:p>
            <w:pPr>
              <w:framePr w:w="10848" w:wrap="notBeside" w:vAnchor="text" w:hAnchor="text" w:xAlign="center" w:y="1"/>
              <w:widowControl w:val="0"/>
              <w:rPr>
                <w:sz w:val="10"/>
                <w:szCs w:val="10"/>
              </w:rPr>
            </w:pPr>
          </w:p>
        </w:tc>
      </w:tr>
      <w:tr>
        <w:trPr>
          <w:trHeight w:val="595" w:hRule="exact"/>
        </w:trPr>
        <w:tc>
          <w:tcPr>
            <w:shd w:val="clear" w:color="auto" w:fill="FFFFFF"/>
            <w:tcBorders>
              <w:left w:val="single" w:sz="4"/>
              <w:bottom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848"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9"/>
              <w:framePr w:w="1084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0"/>
              </w:rPr>
              <w:t>7.2</w:t>
            </w:r>
          </w:p>
        </w:tc>
        <w:tc>
          <w:tcPr>
            <w:shd w:val="clear" w:color="auto" w:fill="FFFFFF"/>
            <w:tcBorders>
              <w:left w:val="single" w:sz="4"/>
              <w:top w:val="single" w:sz="4"/>
              <w:bottom w:val="single" w:sz="4"/>
            </w:tcBorders>
            <w:vAlign w:val="top"/>
          </w:tcPr>
          <w:p>
            <w:pPr>
              <w:pStyle w:val="Style9"/>
              <w:framePr w:w="10848"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3"/>
              </w:rPr>
              <w:t xml:space="preserve">АРМ2 </w:t>
            </w:r>
            <w:r>
              <w:rPr>
                <w:rStyle w:val="CharStyle19"/>
              </w:rPr>
              <w:t>(Автоматизированное рабочее место врача-</w:t>
            </w:r>
          </w:p>
        </w:tc>
        <w:tc>
          <w:tcPr>
            <w:shd w:val="clear" w:color="auto" w:fill="FFFFFF"/>
            <w:tcBorders>
              <w:left w:val="single" w:sz="4"/>
              <w:top w:val="single" w:sz="4"/>
              <w:bottom w:val="single" w:sz="4"/>
            </w:tcBorders>
            <w:vAlign w:val="top"/>
          </w:tcPr>
          <w:p>
            <w:pPr>
              <w:pStyle w:val="Style9"/>
              <w:framePr w:w="1084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bottom w:val="single" w:sz="4"/>
            </w:tcBorders>
            <w:vAlign w:val="top"/>
          </w:tcPr>
          <w:p>
            <w:pPr>
              <w:framePr w:w="10848"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90"/>
        <w:gridCol w:w="1013"/>
        <w:gridCol w:w="835"/>
        <w:gridCol w:w="3547"/>
        <w:gridCol w:w="2405"/>
        <w:gridCol w:w="2424"/>
      </w:tblGrid>
      <w:tr>
        <w:trPr>
          <w:trHeight w:val="331" w:hRule="exact"/>
        </w:trPr>
        <w:tc>
          <w:tcPr>
            <w:shd w:val="clear" w:color="auto" w:fill="FFFFFF"/>
            <w:vMerge w:val="restart"/>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9"/>
              <w:framePr w:w="1081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рентгенолога)</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r>
      <w:tr>
        <w:trPr>
          <w:trHeight w:val="581"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9"/>
              <w:framePr w:w="1081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7.2.1</w:t>
            </w: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системный блок:</w:t>
            </w: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r>
      <w:tr>
        <w:trPr>
          <w:trHeight w:val="576"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9"/>
              <w:framePr w:w="1081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7.2.1.1</w:t>
            </w: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тип: стационарный вариант ПК</w:t>
            </w: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Наличие</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r>
      <w:tr>
        <w:trPr>
          <w:trHeight w:val="576"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bottom"/>
          </w:tcPr>
          <w:p>
            <w:pPr>
              <w:pStyle w:val="Style9"/>
              <w:framePr w:w="1081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7.2.1.2</w:t>
            </w: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left"/>
              <w:spacing w:before="0" w:after="0"/>
              <w:ind w:left="120" w:right="0" w:firstLine="0"/>
            </w:pPr>
            <w:r>
              <w:rPr>
                <w:rStyle w:val="CharStyle19"/>
              </w:rPr>
              <w:t>тактовая частота процессора, ГГц</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Не менее 3,0</w:t>
            </w:r>
          </w:p>
        </w:tc>
      </w:tr>
      <w:tr>
        <w:trPr>
          <w:trHeight w:val="576"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9"/>
              <w:framePr w:w="1081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7.2.1.3</w:t>
            </w: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емкость ОЗУ, Гбайт</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Не менее 8,0</w:t>
            </w:r>
          </w:p>
        </w:tc>
      </w:tr>
      <w:tr>
        <w:trPr>
          <w:trHeight w:val="576" w:hRule="exact"/>
        </w:trPr>
        <w:tc>
          <w:tcPr>
            <w:shd w:val="clear" w:color="auto" w:fill="FFFFFF"/>
            <w:vMerge/>
            <w:tcBorders>
              <w:left w:val="single" w:sz="4"/>
            </w:tcBorders>
            <w:vAlign w:val="top"/>
          </w:tcPr>
          <w:p>
            <w:pPr>
              <w:framePr w:w="10814" w:wrap="notBeside" w:vAnchor="text" w:hAnchor="text" w:xAlign="center" w:y="1"/>
            </w:pPr>
          </w:p>
        </w:tc>
        <w:tc>
          <w:tcPr>
            <w:shd w:val="clear" w:color="auto" w:fill="FFFFFF"/>
            <w:vMerge/>
            <w:tcBorders>
              <w:left w:val="single" w:sz="4"/>
            </w:tcBorders>
            <w:vAlign w:val="top"/>
          </w:tcPr>
          <w:p>
            <w:pPr>
              <w:framePr w:w="10814" w:wrap="notBeside" w:vAnchor="text" w:hAnchor="text" w:xAlign="center" w:y="1"/>
            </w:pPr>
          </w:p>
        </w:tc>
        <w:tc>
          <w:tcPr>
            <w:shd w:val="clear" w:color="auto" w:fill="FFFFFF"/>
            <w:tcBorders>
              <w:left w:val="single" w:sz="4"/>
              <w:top w:val="single" w:sz="4"/>
            </w:tcBorders>
            <w:vAlign w:val="center"/>
          </w:tcPr>
          <w:p>
            <w:pPr>
              <w:pStyle w:val="Style9"/>
              <w:framePr w:w="1081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7.2.1.4</w:t>
            </w: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емкость жесткого диска, Тбайт</w:t>
            </w:r>
          </w:p>
        </w:tc>
        <w:tc>
          <w:tcPr>
            <w:shd w:val="clear" w:color="auto" w:fill="FFFFFF"/>
            <w:tcBorders>
              <w:left w:val="single" w:sz="4"/>
              <w:top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81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Не менее 1,0</w:t>
            </w:r>
          </w:p>
        </w:tc>
      </w:tr>
      <w:tr>
        <w:trPr>
          <w:trHeight w:val="590" w:hRule="exact"/>
        </w:trPr>
        <w:tc>
          <w:tcPr>
            <w:shd w:val="clear" w:color="auto" w:fill="FFFFFF"/>
            <w:gridSpan w:val="2"/>
            <w:tcBorders>
              <w:left w:val="single" w:sz="4"/>
              <w:top w:val="single" w:sz="4"/>
              <w:bottom w:val="single" w:sz="4"/>
            </w:tcBorders>
            <w:vAlign w:val="top"/>
          </w:tcPr>
          <w:p>
            <w:pPr>
              <w:framePr w:w="10814"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9"/>
              <w:framePr w:w="1081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9"/>
              </w:rPr>
              <w:t>6.2</w:t>
            </w:r>
          </w:p>
        </w:tc>
        <w:tc>
          <w:tcPr>
            <w:shd w:val="clear" w:color="auto" w:fill="FFFFFF"/>
            <w:tcBorders>
              <w:left w:val="single" w:sz="4"/>
              <w:top w:val="single" w:sz="4"/>
              <w:bottom w:val="single" w:sz="4"/>
            </w:tcBorders>
            <w:vAlign w:val="center"/>
          </w:tcPr>
          <w:p>
            <w:pPr>
              <w:pStyle w:val="Style9"/>
              <w:framePr w:w="10814" w:wrap="notBeside" w:vAnchor="text" w:hAnchor="text" w:xAlign="center" w:y="1"/>
              <w:widowControl w:val="0"/>
              <w:keepNext w:val="0"/>
              <w:keepLines w:val="0"/>
              <w:shd w:val="clear" w:color="auto" w:fill="auto"/>
              <w:bidi w:val="0"/>
              <w:jc w:val="left"/>
              <w:spacing w:before="0" w:after="0"/>
              <w:ind w:left="120" w:right="0" w:firstLine="0"/>
            </w:pPr>
            <w:r>
              <w:rPr>
                <w:rStyle w:val="CharStyle23"/>
              </w:rPr>
              <w:t>напряжение питающей сети, В</w:t>
            </w:r>
          </w:p>
        </w:tc>
        <w:tc>
          <w:tcPr>
            <w:shd w:val="clear" w:color="auto" w:fill="FFFFFF"/>
            <w:tcBorders>
              <w:left w:val="single" w:sz="4"/>
              <w:top w:val="single" w:sz="4"/>
              <w:bottom w:val="single" w:sz="4"/>
            </w:tcBorders>
            <w:vAlign w:val="center"/>
          </w:tcPr>
          <w:p>
            <w:pPr>
              <w:pStyle w:val="Style9"/>
              <w:framePr w:w="1081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3"/>
              </w:rPr>
              <w:t>220</w:t>
            </w:r>
          </w:p>
        </w:tc>
        <w:tc>
          <w:tcPr>
            <w:shd w:val="clear" w:color="auto" w:fill="FFFFFF"/>
            <w:tcBorders>
              <w:left w:val="single" w:sz="4"/>
              <w:top w:val="single" w:sz="4"/>
              <w:bottom w:val="single" w:sz="4"/>
            </w:tcBorders>
            <w:vAlign w:val="top"/>
          </w:tcPr>
          <w:p>
            <w:pPr>
              <w:framePr w:w="10814" w:wrap="notBeside" w:vAnchor="text" w:hAnchor="text" w:xAlign="center" w:y="1"/>
              <w:widowControl w:val="0"/>
              <w:rPr>
                <w:sz w:val="10"/>
                <w:szCs w:val="10"/>
              </w:rPr>
            </w:pPr>
          </w:p>
        </w:tc>
      </w:tr>
    </w:tbl>
    <w:p>
      <w:pPr>
        <w:widowControl w:val="0"/>
        <w:rPr>
          <w:sz w:val="2"/>
          <w:szCs w:val="2"/>
        </w:rPr>
      </w:pPr>
    </w:p>
    <w:p>
      <w:pPr>
        <w:pStyle w:val="Style9"/>
        <w:widowControl w:val="0"/>
        <w:keepNext w:val="0"/>
        <w:keepLines w:val="0"/>
        <w:shd w:val="clear" w:color="auto" w:fill="auto"/>
        <w:bidi w:val="0"/>
        <w:jc w:val="both"/>
        <w:spacing w:before="189" w:after="0"/>
        <w:ind w:left="500" w:right="300" w:firstLine="720"/>
      </w:pPr>
      <w:r>
        <w:rPr>
          <w:lang w:val="ru-RU" w:eastAsia="ru-RU" w:bidi="ru-RU"/>
          <w:w w:val="100"/>
          <w:spacing w:val="0"/>
          <w:color w:val="000000"/>
          <w:position w:val="0"/>
        </w:rPr>
        <w:t>В пункте 23 аукционной документации Заказчик установил следующее требование к содержанию документов и информации в составе второй части заявки:</w:t>
      </w:r>
    </w:p>
    <w:p>
      <w:pPr>
        <w:pStyle w:val="Style9"/>
        <w:tabs>
          <w:tab w:leader="none" w:pos="4119" w:val="left"/>
        </w:tabs>
        <w:widowControl w:val="0"/>
        <w:keepNext w:val="0"/>
        <w:keepLines w:val="0"/>
        <w:shd w:val="clear" w:color="auto" w:fill="auto"/>
        <w:bidi w:val="0"/>
        <w:jc w:val="both"/>
        <w:spacing w:before="0" w:after="0"/>
        <w:ind w:left="500" w:right="300" w:firstLine="720"/>
      </w:pPr>
      <w:r>
        <w:rPr>
          <w:lang w:val="ru-RU" w:eastAsia="ru-RU" w:bidi="ru-RU"/>
          <w:w w:val="100"/>
          <w:spacing w:val="0"/>
          <w:color w:val="000000"/>
          <w:position w:val="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tab/>
      </w:r>
      <w:r>
        <w:rPr>
          <w:rStyle w:val="CharStyle14"/>
        </w:rPr>
        <w:t>Требуется копия действующего регистрационного</w:t>
      </w:r>
    </w:p>
    <w:p>
      <w:pPr>
        <w:pStyle w:val="Style3"/>
        <w:widowControl w:val="0"/>
        <w:keepNext w:val="0"/>
        <w:keepLines w:val="0"/>
        <w:shd w:val="clear" w:color="auto" w:fill="auto"/>
        <w:bidi w:val="0"/>
        <w:jc w:val="both"/>
        <w:spacing w:before="0" w:after="0"/>
        <w:ind w:left="500" w:right="300" w:firstLine="0"/>
      </w:pPr>
      <w:r>
        <w:rPr>
          <w:lang w:val="ru-RU" w:eastAsia="ru-RU" w:bidi="ru-RU"/>
          <w:w w:val="100"/>
          <w:spacing w:val="0"/>
          <w:color w:val="000000"/>
          <w:position w:val="0"/>
        </w:rPr>
        <w:t>удостоверения на медицинское изделие (со всеми приложениями к нему) согласно ч. 4 ст. 38 Федерального закона от 21.11.2011 № 323-ФЗ "Об основах охраны здоровья граждан в Российской Федерации" п. 6 Правил государственной регистрации медицинских изделий, утвержденных Постановлением Правительства РФ от 27.12.2012 № 1416"».</w:t>
      </w:r>
    </w:p>
    <w:p>
      <w:pPr>
        <w:pStyle w:val="Style9"/>
        <w:widowControl w:val="0"/>
        <w:keepNext w:val="0"/>
        <w:keepLines w:val="0"/>
        <w:shd w:val="clear" w:color="auto" w:fill="auto"/>
        <w:bidi w:val="0"/>
        <w:jc w:val="both"/>
        <w:spacing w:before="0" w:after="0"/>
        <w:ind w:left="500" w:right="300" w:firstLine="720"/>
      </w:pPr>
      <w:r>
        <w:rPr>
          <w:lang w:val="ru-RU" w:eastAsia="ru-RU" w:bidi="ru-RU"/>
          <w:w w:val="100"/>
          <w:spacing w:val="0"/>
          <w:color w:val="000000"/>
          <w:position w:val="0"/>
        </w:rPr>
        <w:t>Изучив заявку участника аукциона (Идентификационный номер заявки 1) - ООО «Снайп», Комиссией Управления установлено следующее.</w:t>
      </w:r>
    </w:p>
    <w:p>
      <w:pPr>
        <w:pStyle w:val="Style9"/>
        <w:widowControl w:val="0"/>
        <w:keepNext w:val="0"/>
        <w:keepLines w:val="0"/>
        <w:shd w:val="clear" w:color="auto" w:fill="auto"/>
        <w:bidi w:val="0"/>
        <w:jc w:val="both"/>
        <w:spacing w:before="0" w:after="0"/>
        <w:ind w:left="500" w:right="300" w:firstLine="720"/>
      </w:pPr>
      <w:r>
        <w:rPr>
          <w:lang w:val="ru-RU" w:eastAsia="ru-RU" w:bidi="ru-RU"/>
          <w:w w:val="100"/>
          <w:spacing w:val="0"/>
          <w:color w:val="000000"/>
          <w:position w:val="0"/>
        </w:rPr>
        <w:t xml:space="preserve">В первой части заявки относительно указания технических характеристик участник (№ 134) указал, что предлагает к поставке «Аппарат флюорографический цифровой открытого типа (Аппарат цифровой рентгеновский с принадлежностями) </w:t>
      </w:r>
      <w:r>
        <w:rPr>
          <w:lang w:val="en-US" w:eastAsia="en-US" w:bidi="en-US"/>
          <w:w w:val="100"/>
          <w:spacing w:val="0"/>
          <w:color w:val="000000"/>
          <w:position w:val="0"/>
        </w:rPr>
        <w:t xml:space="preserve">«JUMONG» </w:t>
      </w:r>
      <w:r>
        <w:rPr>
          <w:lang w:val="ru-RU" w:eastAsia="ru-RU" w:bidi="ru-RU"/>
          <w:w w:val="100"/>
          <w:spacing w:val="0"/>
          <w:color w:val="000000"/>
          <w:position w:val="0"/>
        </w:rPr>
        <w:t>(«ЭсДжи Хэлскеа Ко., Лтд.», Корея)», по указанным выше пунктам ТЗ участник предложил характеристики в соответствии с потребностями Заказчика.</w:t>
      </w:r>
    </w:p>
    <w:p>
      <w:pPr>
        <w:pStyle w:val="Style9"/>
        <w:widowControl w:val="0"/>
        <w:keepNext w:val="0"/>
        <w:keepLines w:val="0"/>
        <w:shd w:val="clear" w:color="auto" w:fill="auto"/>
        <w:bidi w:val="0"/>
        <w:jc w:val="both"/>
        <w:spacing w:before="0" w:after="0"/>
        <w:ind w:left="500" w:right="300" w:firstLine="720"/>
      </w:pPr>
      <w:r>
        <w:rPr>
          <w:lang w:val="ru-RU" w:eastAsia="ru-RU" w:bidi="ru-RU"/>
          <w:w w:val="100"/>
          <w:spacing w:val="0"/>
          <w:color w:val="000000"/>
          <w:position w:val="0"/>
        </w:rPr>
        <w:t>Во второй части заявки участник приложил Регистрационное удостоверение № ФСЗ 2012/11614 от 24.09.2019 г.</w:t>
      </w:r>
    </w:p>
    <w:p>
      <w:pPr>
        <w:pStyle w:val="Style9"/>
        <w:widowControl w:val="0"/>
        <w:keepNext w:val="0"/>
        <w:keepLines w:val="0"/>
        <w:shd w:val="clear" w:color="auto" w:fill="auto"/>
        <w:bidi w:val="0"/>
        <w:jc w:val="both"/>
        <w:spacing w:before="0" w:after="0"/>
        <w:ind w:left="500" w:right="300" w:firstLine="720"/>
      </w:pPr>
      <w:r>
        <w:rPr>
          <w:lang w:val="ru-RU" w:eastAsia="ru-RU" w:bidi="ru-RU"/>
          <w:w w:val="100"/>
          <w:spacing w:val="0"/>
          <w:color w:val="000000"/>
          <w:position w:val="0"/>
        </w:rPr>
        <w:t xml:space="preserve">Согласно частям 3-4 статьи 38 Федерального закона от 21.11.2011 </w:t>
      </w:r>
      <w:r>
        <w:rPr>
          <w:lang w:val="en-US" w:eastAsia="en-US" w:bidi="en-US"/>
          <w:w w:val="100"/>
          <w:spacing w:val="0"/>
          <w:color w:val="000000"/>
          <w:position w:val="0"/>
        </w:rPr>
        <w:t xml:space="preserve">N </w:t>
      </w:r>
      <w:r>
        <w:rPr>
          <w:lang w:val="ru-RU" w:eastAsia="ru-RU" w:bidi="ru-RU"/>
          <w:w w:val="100"/>
          <w:spacing w:val="0"/>
          <w:color w:val="000000"/>
          <w:position w:val="0"/>
        </w:rPr>
        <w:t>323-ФЗ "Об основах охраны здоровья граждан в Российской Федерации"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9"/>
        <w:widowControl w:val="0"/>
        <w:keepNext w:val="0"/>
        <w:keepLines w:val="0"/>
        <w:shd w:val="clear" w:color="auto" w:fill="auto"/>
        <w:bidi w:val="0"/>
        <w:jc w:val="both"/>
        <w:spacing w:before="0" w:after="0"/>
        <w:ind w:left="500" w:right="300" w:firstLine="720"/>
      </w:pPr>
      <w:r>
        <w:rPr>
          <w:lang w:val="ru-RU" w:eastAsia="ru-RU" w:bidi="ru-RU"/>
          <w:w w:val="100"/>
          <w:spacing w:val="0"/>
          <w:color w:val="000000"/>
          <w:position w:val="0"/>
        </w:rPr>
        <w:t>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9"/>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В приложении к Регистрационному удостоверению (далее - РУ) № ФСЗ 2012/11614 от</w:t>
      </w:r>
    </w:p>
    <w:p>
      <w:pPr>
        <w:pStyle w:val="Style9"/>
        <w:numPr>
          <w:ilvl w:val="0"/>
          <w:numId w:val="5"/>
        </w:numPr>
        <w:tabs>
          <w:tab w:leader="none" w:pos="1315" w:val="left"/>
        </w:tabs>
        <w:widowControl w:val="0"/>
        <w:keepNext w:val="0"/>
        <w:keepLines w:val="0"/>
        <w:shd w:val="clear" w:color="auto" w:fill="auto"/>
        <w:bidi w:val="0"/>
        <w:jc w:val="both"/>
        <w:spacing w:before="0" w:after="719"/>
        <w:ind w:left="40" w:right="0" w:firstLine="0"/>
      </w:pPr>
      <w:r>
        <w:rPr>
          <w:lang w:val="ru-RU" w:eastAsia="ru-RU" w:bidi="ru-RU"/>
          <w:w w:val="100"/>
          <w:spacing w:val="0"/>
          <w:color w:val="000000"/>
          <w:position w:val="0"/>
        </w:rPr>
        <w:t>г. содержится следующая информация относительно принадлежностей к аппарату:</w:t>
      </w:r>
    </w:p>
    <w:p>
      <w:pPr>
        <w:pStyle w:val="Style24"/>
        <w:widowControl w:val="0"/>
        <w:keepNext/>
        <w:keepLines/>
        <w:shd w:val="clear" w:color="auto" w:fill="auto"/>
        <w:bidi w:val="0"/>
        <w:jc w:val="left"/>
        <w:spacing w:before="0" w:after="2" w:line="200" w:lineRule="exact"/>
        <w:ind w:left="3360" w:right="0" w:firstLine="0"/>
      </w:pPr>
      <w:bookmarkStart w:id="3" w:name="bookmark3"/>
      <w:r>
        <w:rPr>
          <w:lang w:val="ru-RU" w:eastAsia="ru-RU" w:bidi="ru-RU"/>
          <w:w w:val="100"/>
          <w:color w:val="000000"/>
          <w:position w:val="0"/>
        </w:rPr>
        <w:t>птпоич^ш</w:t>
      </w:r>
      <w:bookmarkEnd w:id="3"/>
    </w:p>
    <w:p>
      <w:pPr>
        <w:pStyle w:val="Style26"/>
        <w:widowControl w:val="0"/>
        <w:keepNext/>
        <w:keepLines/>
        <w:shd w:val="clear" w:color="auto" w:fill="auto"/>
        <w:bidi w:val="0"/>
        <w:jc w:val="left"/>
        <w:spacing w:before="0" w:after="0"/>
        <w:ind w:left="1420" w:right="0" w:firstLine="0"/>
      </w:pPr>
      <w:bookmarkStart w:id="4" w:name="bookmark4"/>
      <w:r>
        <w:rPr>
          <w:rStyle w:val="CharStyle28"/>
        </w:rPr>
        <w:t>Ш</w:t>
      </w:r>
      <w:r>
        <w:rPr>
          <w:lang w:val="ru-RU" w:eastAsia="ru-RU" w:bidi="ru-RU"/>
          <w:w w:val="100"/>
          <w:spacing w:val="0"/>
          <w:color w:val="000000"/>
          <w:position w:val="0"/>
        </w:rPr>
        <w:t xml:space="preserve"> РЕГИСТРАЦИОННОМУ УДОСТОВЕРЕНИЮ</w:t>
      </w:r>
      <w:bookmarkEnd w:id="4"/>
    </w:p>
    <w:p>
      <w:pPr>
        <w:pStyle w:val="Style29"/>
        <w:tabs>
          <w:tab w:leader="none" w:pos="7943" w:val="left"/>
        </w:tabs>
        <w:widowControl w:val="0"/>
        <w:keepNext/>
        <w:keepLines/>
        <w:shd w:val="clear" w:color="auto" w:fill="auto"/>
        <w:bidi w:val="0"/>
        <w:spacing w:before="0" w:after="0"/>
        <w:ind w:left="2380" w:right="0" w:firstLine="0"/>
      </w:pPr>
      <w:bookmarkStart w:id="5" w:name="bookmark5"/>
      <w:r>
        <w:rPr>
          <w:lang w:val="ru-RU" w:eastAsia="ru-RU" w:bidi="ru-RU"/>
          <w:w w:val="100"/>
          <w:spacing w:val="0"/>
          <w:color w:val="000000"/>
          <w:position w:val="0"/>
        </w:rPr>
        <w:t>НА Л</w:t>
      </w:r>
      <w:r>
        <w:rPr>
          <w:rStyle w:val="CharStyle31"/>
          <w:b w:val="0"/>
          <w:bCs w:val="0"/>
        </w:rPr>
        <w:t>1</w:t>
      </w:r>
      <w:r>
        <w:rPr>
          <w:lang w:val="ru-RU" w:eastAsia="ru-RU" w:bidi="ru-RU"/>
          <w:w w:val="100"/>
          <w:spacing w:val="0"/>
          <w:color w:val="000000"/>
          <w:position w:val="0"/>
        </w:rPr>
        <w:t xml:space="preserve">Б </w:t>
      </w:r>
      <w:r>
        <w:rPr>
          <w:lang w:val="en-US" w:eastAsia="en-US" w:bidi="en-US"/>
          <w:w w:val="100"/>
          <w:spacing w:val="0"/>
          <w:color w:val="000000"/>
          <w:position w:val="0"/>
        </w:rPr>
        <w:t xml:space="preserve">f </w:t>
      </w:r>
      <w:r>
        <w:rPr>
          <w:lang w:val="ru-RU" w:eastAsia="ru-RU" w:bidi="ru-RU"/>
          <w:w w:val="100"/>
          <w:spacing w:val="0"/>
          <w:color w:val="000000"/>
          <w:position w:val="0"/>
        </w:rPr>
        <w:t>и II ДОНСКОЕ ИЗДЕЛИЕ</w:t>
        <w:tab/>
      </w:r>
      <w:r>
        <w:rPr>
          <w:lang w:val="ru-RU" w:eastAsia="ru-RU" w:bidi="ru-RU"/>
          <w:vertAlign w:val="superscript"/>
          <w:w w:val="100"/>
          <w:spacing w:val="0"/>
          <w:color w:val="000000"/>
          <w:position w:val="0"/>
        </w:rPr>
        <w:t>;</w:t>
      </w:r>
      <w:bookmarkEnd w:id="5"/>
    </w:p>
    <w:p>
      <w:pPr>
        <w:pStyle w:val="Style9"/>
        <w:widowControl w:val="0"/>
        <w:keepNext w:val="0"/>
        <w:keepLines w:val="0"/>
        <w:shd w:val="clear" w:color="auto" w:fill="auto"/>
        <w:bidi w:val="0"/>
        <w:jc w:val="left"/>
        <w:spacing w:before="0" w:after="0" w:line="317" w:lineRule="exact"/>
        <w:ind w:left="2200" w:right="0" w:firstLine="0"/>
      </w:pPr>
      <w:r>
        <w:rPr>
          <w:lang w:val="ru-RU" w:eastAsia="ru-RU" w:bidi="ru-RU"/>
          <w:w w:val="100"/>
          <w:spacing w:val="0"/>
          <w:color w:val="000000"/>
          <w:position w:val="0"/>
        </w:rPr>
        <w:t xml:space="preserve">от 24 &lt;ч*н I нГфл 2019 года </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ф^з </w:t>
      </w:r>
      <w:r>
        <w:rPr>
          <w:rStyle w:val="CharStyle32"/>
        </w:rPr>
        <w:t>2012</w:t>
      </w:r>
      <w:r>
        <w:rPr>
          <w:lang w:val="en-US" w:eastAsia="en-US" w:bidi="en-US"/>
          <w:w w:val="100"/>
          <w:spacing w:val="0"/>
          <w:color w:val="000000"/>
          <w:position w:val="0"/>
        </w:rPr>
        <w:t xml:space="preserve">/i </w:t>
      </w:r>
      <w:r>
        <w:rPr>
          <w:lang w:val="ru-RU" w:eastAsia="ru-RU" w:bidi="ru-RU"/>
          <w:w w:val="100"/>
          <w:spacing w:val="0"/>
          <w:color w:val="000000"/>
          <w:position w:val="0"/>
        </w:rPr>
        <w:t>1614</w:t>
      </w:r>
    </w:p>
    <w:p>
      <w:pPr>
        <w:pStyle w:val="Style33"/>
        <w:widowControl w:val="0"/>
        <w:keepNext w:val="0"/>
        <w:keepLines w:val="0"/>
        <w:shd w:val="clear" w:color="auto" w:fill="auto"/>
        <w:bidi w:val="0"/>
        <w:jc w:val="left"/>
        <w:spacing w:before="0" w:after="149"/>
        <w:ind w:left="7200" w:right="0" w:firstLine="0"/>
      </w:pPr>
      <w:r>
        <w:rPr>
          <w:lang w:val="ru-RU" w:eastAsia="ru-RU" w:bidi="ru-RU"/>
          <w:w w:val="100"/>
          <w:color w:val="000000"/>
          <w:position w:val="0"/>
        </w:rPr>
        <w:t>Лист 1</w:t>
      </w:r>
    </w:p>
    <w:p>
      <w:pPr>
        <w:pStyle w:val="Style35"/>
        <w:widowControl w:val="0"/>
        <w:keepNext w:val="0"/>
        <w:keepLines w:val="0"/>
        <w:shd w:val="clear" w:color="auto" w:fill="auto"/>
        <w:bidi w:val="0"/>
        <w:spacing w:before="0" w:after="0"/>
        <w:ind w:left="1020" w:right="0" w:firstLine="0"/>
      </w:pPr>
      <w:r>
        <w:rPr>
          <w:rStyle w:val="CharStyle37"/>
          <w:b w:val="0"/>
          <w:bCs w:val="0"/>
        </w:rPr>
        <w:t xml:space="preserve">На </w:t>
      </w:r>
      <w:r>
        <w:rPr>
          <w:lang w:val="ru-RU" w:eastAsia="ru-RU" w:bidi="ru-RU"/>
          <w:w w:val="100"/>
          <w:spacing w:val="0"/>
          <w:color w:val="000000"/>
          <w:position w:val="0"/>
        </w:rPr>
        <w:t>МчПиццш'шн.* шлете</w:t>
      </w:r>
    </w:p>
    <w:p>
      <w:pPr>
        <w:pStyle w:val="Style35"/>
        <w:widowControl w:val="0"/>
        <w:keepNext w:val="0"/>
        <w:keepLines w:val="0"/>
        <w:shd w:val="clear" w:color="auto" w:fill="auto"/>
        <w:bidi w:val="0"/>
        <w:spacing w:before="0" w:after="0"/>
        <w:ind w:left="1020" w:right="0" w:firstLine="0"/>
      </w:pPr>
      <w:r>
        <w:rPr>
          <w:lang w:val="en-US" w:eastAsia="en-US" w:bidi="en-US"/>
          <w:w w:val="100"/>
          <w:spacing w:val="0"/>
          <w:color w:val="000000"/>
          <w:position w:val="0"/>
        </w:rPr>
        <w:t xml:space="preserve">Aimtipui </w:t>
      </w:r>
      <w:r>
        <w:rPr>
          <w:rStyle w:val="CharStyle38"/>
          <w:b w:val="0"/>
          <w:bCs w:val="0"/>
        </w:rPr>
        <w:t>1</w:t>
      </w:r>
      <w:r>
        <w:rPr>
          <w:lang w:val="ru-RU" w:eastAsia="ru-RU" w:bidi="ru-RU"/>
          <w:w w:val="100"/>
          <w:spacing w:val="0"/>
          <w:color w:val="000000"/>
          <w:position w:val="0"/>
        </w:rPr>
        <w:t>гнф)!"</w:t>
      </w:r>
      <w:r>
        <w:rPr>
          <w:rStyle w:val="CharStyle38"/>
          <w:b w:val="0"/>
          <w:bCs w:val="0"/>
        </w:rPr>
        <w:t>1</w:t>
      </w:r>
      <w:r>
        <w:rPr>
          <w:lang w:val="ru-RU" w:eastAsia="ru-RU" w:bidi="ru-RU"/>
          <w:w w:val="100"/>
          <w:spacing w:val="0"/>
          <w:color w:val="000000"/>
          <w:position w:val="0"/>
        </w:rPr>
        <w:t>!п|</w:t>
      </w:r>
      <w:r>
        <w:rPr>
          <w:rStyle w:val="CharStyle38"/>
          <w:b w:val="0"/>
          <w:bCs w:val="0"/>
        </w:rPr>
        <w:t>1</w:t>
      </w:r>
      <w:r>
        <w:rPr>
          <w:lang w:val="ru-RU" w:eastAsia="ru-RU" w:bidi="ru-RU"/>
          <w:w w:val="100"/>
          <w:spacing w:val="0"/>
          <w:color w:val="000000"/>
          <w:position w:val="0"/>
        </w:rPr>
        <w:t xml:space="preserve">! |н-писиопсьин &lt;М </w:t>
      </w:r>
      <w:r>
        <w:rPr>
          <w:lang w:val="en-US" w:eastAsia="en-US" w:bidi="en-US"/>
          <w:w w:val="100"/>
          <w:spacing w:val="0"/>
          <w:color w:val="000000"/>
          <w:position w:val="0"/>
        </w:rPr>
        <w:t xml:space="preserve">MOV- </w:t>
      </w:r>
      <w:r>
        <w:rPr>
          <w:lang w:val="ru-RU" w:eastAsia="ru-RU" w:bidi="ru-RU"/>
          <w:w w:val="100"/>
          <w:spacing w:val="0"/>
          <w:color w:val="000000"/>
          <w:position w:val="0"/>
        </w:rPr>
        <w:t>с пршы (.Кг).‘П(н</w:t>
      </w:r>
      <w:r>
        <w:rPr>
          <w:rStyle w:val="CharStyle38"/>
          <w:b w:val="0"/>
          <w:bCs w:val="0"/>
        </w:rPr>
        <w:t>1</w:t>
      </w:r>
      <w:r>
        <w:rPr>
          <w:lang w:val="ru-RU" w:eastAsia="ru-RU" w:bidi="ru-RU"/>
          <w:w w:val="100"/>
          <w:spacing w:val="0"/>
          <w:color w:val="000000"/>
          <w:position w:val="0"/>
        </w:rPr>
        <w:t xml:space="preserve"> ими:</w:t>
      </w:r>
    </w:p>
    <w:p>
      <w:pPr>
        <w:pStyle w:val="Style39"/>
        <w:tabs>
          <w:tab w:leader="none" w:pos="7692" w:val="right"/>
        </w:tabs>
        <w:widowControl w:val="0"/>
        <w:keepNext w:val="0"/>
        <w:keepLines w:val="0"/>
        <w:shd w:val="clear" w:color="auto" w:fill="auto"/>
        <w:bidi w:val="0"/>
        <w:spacing w:before="0" w:after="0"/>
        <w:ind w:left="1020" w:right="0" w:firstLine="0"/>
      </w:pPr>
      <w:r>
        <w:rPr>
          <w:lang w:val="en-US" w:eastAsia="en-US" w:bidi="en-US"/>
          <w:w w:val="100"/>
          <w:spacing w:val="0"/>
          <w:color w:val="000000"/>
          <w:position w:val="0"/>
        </w:rPr>
        <w:t xml:space="preserve">I. Aim </w:t>
      </w:r>
      <w:r>
        <w:rPr>
          <w:lang w:val="ru-RU" w:eastAsia="ru-RU" w:bidi="ru-RU"/>
          <w:w w:val="100"/>
          <w:spacing w:val="0"/>
          <w:color w:val="000000"/>
          <w:position w:val="0"/>
        </w:rPr>
        <w:t xml:space="preserve">&lt;ргн цифрами) рснт-шжсычЧ </w:t>
      </w:r>
      <w:r>
        <w:rPr>
          <w:lang w:val="en-US" w:eastAsia="en-US" w:bidi="en-US"/>
          <w:w w:val="100"/>
          <w:spacing w:val="0"/>
          <w:color w:val="000000"/>
          <w:position w:val="0"/>
        </w:rPr>
        <w:t xml:space="preserve">rupn, mi 4i </w:t>
      </w:r>
      <w:r>
        <w:rPr>
          <w:rStyle w:val="CharStyle41"/>
        </w:rPr>
        <w:t>ih</w:t>
      </w:r>
      <w:r>
        <w:rPr>
          <w:lang w:val="en-US" w:eastAsia="en-US" w:bidi="en-US"/>
          <w:w w:val="100"/>
          <w:spacing w:val="0"/>
          <w:color w:val="000000"/>
          <w:position w:val="0"/>
        </w:rPr>
        <w:t xml:space="preserve"> </w:t>
      </w:r>
      <w:r>
        <w:rPr>
          <w:lang w:val="ru-RU" w:eastAsia="ru-RU" w:bidi="ru-RU"/>
          <w:w w:val="100"/>
          <w:spacing w:val="0"/>
          <w:color w:val="000000"/>
          <w:position w:val="0"/>
        </w:rPr>
        <w:t xml:space="preserve">ни </w:t>
      </w:r>
      <w:r>
        <w:rPr>
          <w:lang w:val="en-US" w:eastAsia="en-US" w:bidi="en-US"/>
          <w:w w:val="100"/>
          <w:spacing w:val="0"/>
          <w:color w:val="000000"/>
          <w:position w:val="0"/>
        </w:rPr>
        <w:t xml:space="preserve">tm-iniii </w:t>
      </w:r>
      <w:r>
        <w:rPr>
          <w:lang w:val="ru-RU" w:eastAsia="ru-RU" w:bidi="ru-RU"/>
          <w:w w:val="100"/>
          <w:spacing w:val="0"/>
          <w:color w:val="000000"/>
          <w:position w:val="0"/>
        </w:rPr>
        <w:t>)!</w:t>
        <w:tab/>
        <w:t>М, .11</w:t>
      </w:r>
      <w:r>
        <w:rPr>
          <w:lang w:val="en-US" w:eastAsia="en-US" w:bidi="en-US"/>
          <w:w w:val="100"/>
          <w:spacing w:val="0"/>
          <w:color w:val="000000"/>
          <w:position w:val="0"/>
        </w:rPr>
        <w:t xml:space="preserve">IMONU </w:t>
      </w:r>
      <w:r>
        <w:rPr>
          <w:lang w:val="ru-RU" w:eastAsia="ru-RU" w:bidi="ru-RU"/>
          <w:w w:val="100"/>
          <w:spacing w:val="0"/>
          <w:color w:val="000000"/>
          <w:position w:val="0"/>
        </w:rPr>
        <w:t>11.</w:t>
      </w:r>
    </w:p>
    <w:p>
      <w:pPr>
        <w:pStyle w:val="Style42"/>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Д </w:t>
      </w:r>
      <w:r>
        <w:rPr>
          <w:lang w:val="en-US" w:eastAsia="en-US" w:bidi="en-US"/>
          <w:w w:val="100"/>
          <w:spacing w:val="0"/>
          <w:color w:val="000000"/>
          <w:position w:val="0"/>
        </w:rPr>
        <w:t xml:space="preserve">f.Ml </w:t>
      </w:r>
      <w:r>
        <w:rPr>
          <w:lang w:val="ru-RU" w:eastAsia="ru-RU" w:bidi="ru-RU"/>
          <w:w w:val="100"/>
          <w:spacing w:val="0"/>
          <w:color w:val="000000"/>
          <w:position w:val="0"/>
        </w:rPr>
        <w:t xml:space="preserve">Г\Д| Г. Л </w:t>
      </w:r>
      <w:r>
        <w:rPr>
          <w:lang w:val="en-US" w:eastAsia="en-US" w:bidi="en-US"/>
          <w:w w:val="100"/>
          <w:spacing w:val="0"/>
          <w:color w:val="000000"/>
          <w:position w:val="0"/>
        </w:rPr>
        <w:t xml:space="preserve">A tONO </w:t>
      </w:r>
      <w:r>
        <w:rPr>
          <w:lang w:val="ru-RU" w:eastAsia="ru-RU" w:bidi="ru-RU"/>
          <w:w w:val="100"/>
          <w:spacing w:val="0"/>
          <w:color w:val="000000"/>
          <w:position w:val="0"/>
        </w:rPr>
        <w:t xml:space="preserve">14,. </w:t>
      </w:r>
      <w:r>
        <w:rPr>
          <w:lang w:val="en-US" w:eastAsia="en-US" w:bidi="en-US"/>
          <w:w w:val="100"/>
          <w:spacing w:val="0"/>
          <w:color w:val="000000"/>
          <w:position w:val="0"/>
        </w:rPr>
        <w:t xml:space="preserve">JOMOMi. </w:t>
      </w:r>
      <w:r>
        <w:rPr>
          <w:lang w:val="ru-RU" w:eastAsia="ru-RU" w:bidi="ru-RU"/>
          <w:w w:val="100"/>
          <w:spacing w:val="0"/>
          <w:color w:val="000000"/>
          <w:position w:val="0"/>
        </w:rPr>
        <w:t xml:space="preserve">в </w:t>
      </w:r>
      <w:r>
        <w:rPr>
          <w:lang w:val="en-US" w:eastAsia="en-US" w:bidi="en-US"/>
          <w:w w:val="100"/>
          <w:spacing w:val="0"/>
          <w:color w:val="000000"/>
          <w:position w:val="0"/>
        </w:rPr>
        <w:t xml:space="preserve">cot </w:t>
      </w:r>
      <w:r>
        <w:rPr>
          <w:lang w:val="ru-RU" w:eastAsia="ru-RU" w:bidi="ru-RU"/>
          <w:w w:val="100"/>
          <w:spacing w:val="0"/>
          <w:color w:val="000000"/>
          <w:position w:val="0"/>
        </w:rPr>
        <w:t>шве:</w:t>
      </w:r>
    </w:p>
    <w:p>
      <w:pPr>
        <w:pStyle w:val="Style44"/>
        <w:numPr>
          <w:ilvl w:val="0"/>
          <w:numId w:val="7"/>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Де</w:t>
      </w:r>
      <w:r>
        <w:rPr>
          <w:rStyle w:val="CharStyle46"/>
          <w:b w:val="0"/>
          <w:bCs w:val="0"/>
        </w:rPr>
        <w:t>1</w:t>
      </w:r>
      <w:r>
        <w:rPr>
          <w:lang w:val="ru-RU" w:eastAsia="ru-RU" w:bidi="ru-RU"/>
          <w:w w:val="100"/>
          <w:spacing w:val="0"/>
          <w:color w:val="000000"/>
          <w:position w:val="0"/>
        </w:rPr>
        <w:t xml:space="preserve">СК!ор </w:t>
      </w:r>
      <w:r>
        <w:rPr>
          <w:lang w:val="en-US" w:eastAsia="en-US" w:bidi="en-US"/>
          <w:w w:val="100"/>
          <w:spacing w:val="0"/>
          <w:color w:val="000000"/>
          <w:position w:val="0"/>
        </w:rPr>
        <w:t xml:space="preserve">pUIII </w:t>
      </w:r>
      <w:r>
        <w:rPr>
          <w:lang w:val="ru-RU" w:eastAsia="ru-RU" w:bidi="ru-RU"/>
          <w:w w:val="100"/>
          <w:spacing w:val="0"/>
          <w:color w:val="000000"/>
          <w:position w:val="0"/>
        </w:rPr>
        <w:t>иН&gt;т.КИЙ.</w:t>
      </w:r>
    </w:p>
    <w:p>
      <w:pPr>
        <w:pStyle w:val="Style44"/>
        <w:numPr>
          <w:ilvl w:val="0"/>
          <w:numId w:val="7"/>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I еиер.лмр</w:t>
      </w:r>
    </w:p>
    <w:p>
      <w:pPr>
        <w:pStyle w:val="Style9"/>
        <w:widowControl w:val="0"/>
        <w:keepNext w:val="0"/>
        <w:keepLines w:val="0"/>
        <w:shd w:val="clear" w:color="auto" w:fill="auto"/>
        <w:bidi w:val="0"/>
        <w:jc w:val="both"/>
        <w:spacing w:before="0" w:after="0" w:line="206" w:lineRule="exact"/>
        <w:ind w:left="1020" w:right="0" w:firstLine="0"/>
      </w:pPr>
      <w:r>
        <w:rPr>
          <w:lang w:val="ru-RU" w:eastAsia="ru-RU" w:bidi="ru-RU"/>
          <w:w w:val="100"/>
          <w:spacing w:val="0"/>
          <w:color w:val="000000"/>
          <w:position w:val="0"/>
        </w:rPr>
        <w:t xml:space="preserve">3 </w:t>
      </w:r>
      <w:r>
        <w:rPr>
          <w:lang w:val="en-US" w:eastAsia="en-US" w:bidi="en-US"/>
          <w:w w:val="100"/>
          <w:spacing w:val="0"/>
          <w:color w:val="000000"/>
          <w:position w:val="0"/>
        </w:rPr>
        <w:t>Km</w:t>
      </w:r>
    </w:p>
    <w:p>
      <w:pPr>
        <w:pStyle w:val="Style35"/>
        <w:numPr>
          <w:ilvl w:val="0"/>
          <w:numId w:val="9"/>
        </w:numPr>
        <w:widowControl w:val="0"/>
        <w:keepNext w:val="0"/>
        <w:keepLines w:val="0"/>
        <w:shd w:val="clear" w:color="auto" w:fill="auto"/>
        <w:bidi w:val="0"/>
        <w:spacing w:before="0" w:after="0"/>
        <w:ind w:left="1020" w:right="0" w:firstLine="0"/>
      </w:pPr>
      <w:r>
        <w:rPr>
          <w:rStyle w:val="CharStyle47"/>
          <w:b w:val="0"/>
          <w:bCs w:val="0"/>
        </w:rPr>
        <w:t xml:space="preserve"> !</w:t>
      </w:r>
      <w:r>
        <w:rPr>
          <w:lang w:val="ru-RU" w:eastAsia="ru-RU" w:bidi="ru-RU"/>
          <w:w w:val="100"/>
          <w:spacing w:val="0"/>
          <w:color w:val="000000"/>
          <w:position w:val="0"/>
        </w:rPr>
        <w:t>[пГ%4 («иненомеьая.</w:t>
      </w:r>
    </w:p>
    <w:p>
      <w:pPr>
        <w:pStyle w:val="Style33"/>
        <w:numPr>
          <w:ilvl w:val="0"/>
          <w:numId w:val="9"/>
        </w:numPr>
        <w:widowControl w:val="0"/>
        <w:keepNext w:val="0"/>
        <w:keepLines w:val="0"/>
        <w:shd w:val="clear" w:color="auto" w:fill="auto"/>
        <w:bidi w:val="0"/>
        <w:jc w:val="both"/>
        <w:spacing w:before="0" w:after="0" w:line="206" w:lineRule="exact"/>
        <w:ind w:left="1020" w:right="0" w:firstLine="0"/>
      </w:pPr>
      <w:r>
        <w:rPr>
          <w:lang w:val="ru-RU" w:eastAsia="ru-RU" w:bidi="ru-RU"/>
          <w:w w:val="100"/>
          <w:color w:val="000000"/>
          <w:position w:val="0"/>
        </w:rPr>
        <w:t xml:space="preserve"> С н' I рее </w:t>
      </w:r>
      <w:r>
        <w:rPr>
          <w:lang w:val="en-US" w:eastAsia="en-US" w:bidi="en-US"/>
          <w:w w:val="100"/>
          <w:color w:val="000000"/>
          <w:position w:val="0"/>
        </w:rPr>
        <w:t>i</w:t>
      </w:r>
      <w:r>
        <w:rPr>
          <w:lang w:val="ru-RU" w:eastAsia="ru-RU" w:bidi="ru-RU"/>
          <w:w w:val="100"/>
          <w:color w:val="000000"/>
          <w:position w:val="0"/>
        </w:rPr>
        <w:t xml:space="preserve">: </w:t>
      </w:r>
      <w:r>
        <w:rPr>
          <w:lang w:val="en-US" w:eastAsia="en-US" w:bidi="en-US"/>
          <w:w w:val="100"/>
          <w:color w:val="000000"/>
          <w:position w:val="0"/>
        </w:rPr>
        <w:t xml:space="preserve">enoi </w:t>
      </w:r>
      <w:r>
        <w:rPr>
          <w:lang w:val="ru-RU" w:eastAsia="ru-RU" w:bidi="ru-RU"/>
          <w:w w:val="100"/>
          <w:color w:val="000000"/>
          <w:position w:val="0"/>
        </w:rPr>
        <w:t>еыш мобильный.</w:t>
      </w:r>
    </w:p>
    <w:p>
      <w:pPr>
        <w:pStyle w:val="Style44"/>
        <w:numPr>
          <w:ilvl w:val="0"/>
          <w:numId w:val="11"/>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Ирана </w:t>
      </w:r>
      <w:r>
        <w:rPr>
          <w:rStyle w:val="CharStyle46"/>
          <w:b w:val="0"/>
          <w:bCs w:val="0"/>
        </w:rPr>
        <w:t>11</w:t>
      </w:r>
      <w:r>
        <w:rPr>
          <w:lang w:val="ru-RU" w:eastAsia="ru-RU" w:bidi="ru-RU"/>
          <w:w w:val="100"/>
          <w:spacing w:val="0"/>
          <w:color w:val="000000"/>
          <w:position w:val="0"/>
        </w:rPr>
        <w:t>е,ьнги.</w:t>
      </w:r>
      <w:r>
        <w:rPr>
          <w:rStyle w:val="CharStyle46"/>
          <w:b w:val="0"/>
          <w:bCs w:val="0"/>
        </w:rPr>
        <w:t>1</w:t>
      </w:r>
      <w:r>
        <w:rPr>
          <w:lang w:val="ru-RU" w:eastAsia="ru-RU" w:bidi="ru-RU"/>
          <w:w w:val="100"/>
          <w:spacing w:val="0"/>
          <w:color w:val="000000"/>
          <w:position w:val="0"/>
        </w:rPr>
        <w:t>и</w:t>
      </w:r>
    </w:p>
    <w:p>
      <w:pPr>
        <w:pStyle w:val="Style48"/>
        <w:numPr>
          <w:ilvl w:val="0"/>
          <w:numId w:val="13"/>
        </w:numPr>
        <w:widowControl w:val="0"/>
        <w:keepNext w:val="0"/>
        <w:keepLines w:val="0"/>
        <w:shd w:val="clear" w:color="auto" w:fill="auto"/>
        <w:bidi w:val="0"/>
        <w:spacing w:before="0" w:after="0"/>
        <w:ind w:left="1020" w:right="0" w:firstLine="0"/>
      </w:pPr>
      <w:r>
        <w:rPr>
          <w:w w:val="100"/>
          <w:spacing w:val="0"/>
          <w:color w:val="000000"/>
          <w:position w:val="0"/>
        </w:rPr>
        <w:t xml:space="preserve"> </w:t>
      </w:r>
      <w:r>
        <w:rPr>
          <w:rStyle w:val="CharStyle50"/>
          <w:lang w:val="ru-RU" w:eastAsia="ru-RU" w:bidi="ru-RU"/>
        </w:rPr>
        <w:t>1</w:t>
      </w:r>
      <w:r>
        <w:rPr>
          <w:rStyle w:val="CharStyle50"/>
        </w:rPr>
        <w:t>1</w:t>
      </w:r>
      <w:r>
        <w:rPr>
          <w:w w:val="100"/>
          <w:spacing w:val="0"/>
          <w:color w:val="000000"/>
          <w:position w:val="0"/>
        </w:rPr>
        <w:t xml:space="preserve"> s\se|&gt;ii </w:t>
      </w:r>
      <w:r>
        <w:rPr>
          <w:lang w:val="ru-RU" w:eastAsia="ru-RU" w:bidi="ru-RU"/>
          <w:w w:val="100"/>
          <w:spacing w:val="0"/>
          <w:color w:val="000000"/>
          <w:position w:val="0"/>
        </w:rPr>
        <w:t xml:space="preserve">Iс </w:t>
      </w:r>
      <w:r>
        <w:rPr>
          <w:w w:val="100"/>
          <w:spacing w:val="0"/>
          <w:color w:val="000000"/>
          <w:position w:val="0"/>
        </w:rPr>
        <w:t xml:space="preserve">it. </w:t>
      </w:r>
      <w:r>
        <w:rPr>
          <w:lang w:val="ru-RU" w:eastAsia="ru-RU" w:bidi="ru-RU"/>
          <w:w w:val="100"/>
          <w:spacing w:val="0"/>
          <w:color w:val="000000"/>
          <w:position w:val="0"/>
        </w:rPr>
        <w:t xml:space="preserve">,ю </w:t>
      </w:r>
      <w:r>
        <w:rPr>
          <w:w w:val="100"/>
          <w:spacing w:val="0"/>
          <w:color w:val="000000"/>
          <w:position w:val="0"/>
        </w:rPr>
        <w:t xml:space="preserve">jiawiii </w:t>
      </w:r>
      <w:r>
        <w:rPr>
          <w:lang w:val="ru-RU" w:eastAsia="ru-RU" w:bidi="ru-RU"/>
          <w:w w:val="100"/>
          <w:spacing w:val="0"/>
          <w:color w:val="000000"/>
          <w:position w:val="0"/>
        </w:rPr>
        <w:t>ш) ручки.</w:t>
      </w:r>
    </w:p>
    <w:p>
      <w:pPr>
        <w:pStyle w:val="Style33"/>
        <w:numPr>
          <w:ilvl w:val="0"/>
          <w:numId w:val="13"/>
        </w:numPr>
        <w:widowControl w:val="0"/>
        <w:keepNext w:val="0"/>
        <w:keepLines w:val="0"/>
        <w:shd w:val="clear" w:color="auto" w:fill="auto"/>
        <w:bidi w:val="0"/>
        <w:jc w:val="both"/>
        <w:spacing w:before="0" w:after="0" w:line="206" w:lineRule="exact"/>
        <w:ind w:left="1020" w:right="0" w:firstLine="0"/>
      </w:pPr>
      <w:r>
        <w:rPr>
          <w:lang w:val="en-US" w:eastAsia="en-US" w:bidi="en-US"/>
          <w:w w:val="100"/>
          <w:color w:val="000000"/>
          <w:position w:val="0"/>
        </w:rPr>
        <w:t xml:space="preserve"> iCumoii icHvp.iiopi</w:t>
      </w:r>
    </w:p>
    <w:p>
      <w:pPr>
        <w:pStyle w:val="Style52"/>
        <w:numPr>
          <w:ilvl w:val="0"/>
          <w:numId w:val="13"/>
        </w:numPr>
        <w:widowControl w:val="0"/>
        <w:keepNext w:val="0"/>
        <w:keepLines w:val="0"/>
        <w:shd w:val="clear" w:color="auto" w:fill="auto"/>
        <w:bidi w:val="0"/>
        <w:spacing w:before="0" w:after="0"/>
        <w:ind w:left="1020" w:right="0" w:firstLine="0"/>
      </w:pPr>
      <w:r>
        <w:rPr>
          <w:lang w:val="en-US" w:eastAsia="en-US" w:bidi="en-US"/>
          <w:w w:val="100"/>
          <w:spacing w:val="0"/>
          <w:color w:val="000000"/>
          <w:position w:val="0"/>
        </w:rPr>
        <w:t xml:space="preserve"> Mevaap</w:t>
      </w:r>
      <w:r>
        <w:rPr>
          <w:lang w:val="ru-RU" w:eastAsia="ru-RU" w:bidi="ru-RU"/>
          <w:w w:val="100"/>
          <w:spacing w:val="0"/>
          <w:color w:val="000000"/>
          <w:position w:val="0"/>
        </w:rPr>
        <w:t>{ироктшеи«истема перс »и к, ння трубки.</w:t>
      </w:r>
    </w:p>
    <w:p>
      <w:pPr>
        <w:pStyle w:val="Style42"/>
        <w:numPr>
          <w:ilvl w:val="0"/>
          <w:numId w:val="13"/>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w:t>
      </w:r>
      <w:r>
        <w:rPr>
          <w:lang w:val="en-US" w:eastAsia="en-US" w:bidi="en-US"/>
          <w:w w:val="100"/>
          <w:spacing w:val="0"/>
          <w:color w:val="000000"/>
          <w:position w:val="0"/>
        </w:rPr>
        <w:t xml:space="preserve">Oiceai </w:t>
      </w:r>
      <w:r>
        <w:rPr>
          <w:lang w:val="ru-RU" w:eastAsia="ru-RU" w:bidi="ru-RU"/>
          <w:w w:val="100"/>
          <w:spacing w:val="0"/>
          <w:color w:val="000000"/>
          <w:position w:val="0"/>
        </w:rPr>
        <w:t>дюшаа решеиш.</w:t>
      </w:r>
    </w:p>
    <w:p>
      <w:pPr>
        <w:pStyle w:val="Style35"/>
        <w:numPr>
          <w:ilvl w:val="0"/>
          <w:numId w:val="13"/>
        </w:numPr>
        <w:widowControl w:val="0"/>
        <w:keepNext w:val="0"/>
        <w:keepLines w:val="0"/>
        <w:shd w:val="clear" w:color="auto" w:fill="auto"/>
        <w:bidi w:val="0"/>
        <w:spacing w:before="0" w:after="0"/>
        <w:ind w:left="10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Имитационная камера.</w:t>
      </w:r>
    </w:p>
    <w:p>
      <w:pPr>
        <w:pStyle w:val="Style39"/>
        <w:numPr>
          <w:ilvl w:val="0"/>
          <w:numId w:val="13"/>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w:t>
      </w:r>
      <w:r>
        <w:rPr>
          <w:rStyle w:val="CharStyle54"/>
        </w:rPr>
        <w:t xml:space="preserve">Планп.ешмн </w:t>
      </w:r>
      <w:r>
        <w:rPr>
          <w:lang w:val="ru-RU" w:eastAsia="ru-RU" w:bidi="ru-RU"/>
          <w:w w:val="100"/>
          <w:spacing w:val="0"/>
          <w:color w:val="000000"/>
          <w:position w:val="0"/>
        </w:rPr>
        <w:t>д.-</w:t>
      </w:r>
      <w:r>
        <w:rPr>
          <w:lang w:val="en-US" w:eastAsia="en-US" w:bidi="en-US"/>
          <w:w w:val="100"/>
          <w:spacing w:val="0"/>
          <w:color w:val="000000"/>
          <w:position w:val="0"/>
        </w:rPr>
        <w:t>leriop</w:t>
      </w:r>
    </w:p>
    <w:p>
      <w:pPr>
        <w:pStyle w:val="Style55"/>
        <w:numPr>
          <w:ilvl w:val="0"/>
          <w:numId w:val="13"/>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Рабочая еипших ‘пя оорлпмкн шпор,г,пенна</w:t>
      </w:r>
    </w:p>
    <w:p>
      <w:pPr>
        <w:pStyle w:val="Style35"/>
        <w:numPr>
          <w:ilvl w:val="0"/>
          <w:numId w:val="13"/>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Мшштр жндьикрниа пичсодш </w:t>
      </w:r>
      <w:r>
        <w:rPr>
          <w:lang w:val="en-US" w:eastAsia="en-US" w:bidi="en-US"/>
          <w:w w:val="100"/>
          <w:spacing w:val="0"/>
          <w:color w:val="000000"/>
          <w:position w:val="0"/>
        </w:rPr>
        <w:t xml:space="preserve">i </w:t>
      </w:r>
      <w:r>
        <w:rPr>
          <w:lang w:val="ru-RU" w:eastAsia="ru-RU" w:bidi="ru-RU"/>
          <w:w w:val="100"/>
          <w:spacing w:val="0"/>
          <w:color w:val="000000"/>
          <w:position w:val="0"/>
        </w:rPr>
        <w:t>ш рабочей станции,</w:t>
      </w:r>
    </w:p>
    <w:p>
      <w:pPr>
        <w:pStyle w:val="Style35"/>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9.1Ччптви(паиттюе стекло.</w:t>
      </w:r>
    </w:p>
    <w:p>
      <w:pPr>
        <w:pStyle w:val="Style52"/>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10 Выткано п.ннлй кабечь.</w:t>
      </w:r>
    </w:p>
    <w:p>
      <w:pPr>
        <w:pStyle w:val="Style35"/>
        <w:widowControl w:val="0"/>
        <w:keepNext w:val="0"/>
        <w:keepLines w:val="0"/>
        <w:shd w:val="clear" w:color="auto" w:fill="auto"/>
        <w:bidi w:val="0"/>
        <w:spacing w:before="0" w:after="0"/>
        <w:ind w:left="1020" w:right="0" w:firstLine="0"/>
      </w:pPr>
      <w:r>
        <w:rPr>
          <w:lang w:val="en-US" w:eastAsia="en-US" w:bidi="en-US"/>
          <w:w w:val="100"/>
          <w:spacing w:val="0"/>
          <w:color w:val="000000"/>
          <w:position w:val="0"/>
        </w:rPr>
        <w:t>I</w:t>
      </w:r>
      <w:r>
        <w:rPr>
          <w:lang w:val="ru-RU" w:eastAsia="ru-RU" w:bidi="ru-RU"/>
          <w:w w:val="100"/>
          <w:spacing w:val="0"/>
          <w:color w:val="000000"/>
          <w:position w:val="0"/>
        </w:rPr>
        <w:t xml:space="preserve">1, Потолочное крепление - коми </w:t>
      </w:r>
      <w:r>
        <w:rPr>
          <w:lang w:val="en-US" w:eastAsia="en-US" w:bidi="en-US"/>
          <w:w w:val="100"/>
          <w:spacing w:val="0"/>
          <w:color w:val="000000"/>
          <w:position w:val="0"/>
        </w:rPr>
        <w:t>ieiu</w:t>
      </w:r>
    </w:p>
    <w:p>
      <w:pPr>
        <w:pStyle w:val="Style35"/>
        <w:numPr>
          <w:ilvl w:val="0"/>
          <w:numId w:val="11"/>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Полисами мсиашнкропапшм еюйка</w:t>
      </w:r>
    </w:p>
    <w:p>
      <w:pPr>
        <w:pStyle w:val="Style35"/>
        <w:numPr>
          <w:ilvl w:val="0"/>
          <w:numId w:val="11"/>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Стойка универсальная - гоми тест</w:t>
      </w:r>
    </w:p>
    <w:p>
      <w:pPr>
        <w:pStyle w:val="Style44"/>
        <w:numPr>
          <w:ilvl w:val="0"/>
          <w:numId w:val="11"/>
        </w:numPr>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 xml:space="preserve"> IКшо тыш ре |ьсо)Мя стоика - комплект.</w:t>
      </w:r>
    </w:p>
    <w:p>
      <w:pPr>
        <w:pStyle w:val="Style35"/>
        <w:widowControl w:val="0"/>
        <w:keepNext w:val="0"/>
        <w:keepLines w:val="0"/>
        <w:shd w:val="clear" w:color="auto" w:fill="auto"/>
        <w:bidi w:val="0"/>
        <w:spacing w:before="0" w:after="49"/>
        <w:ind w:left="1020" w:right="0" w:firstLine="0"/>
      </w:pPr>
      <w:r>
        <w:rPr>
          <w:lang w:val="ru-RU" w:eastAsia="ru-RU" w:bidi="ru-RU"/>
          <w:w w:val="100"/>
          <w:spacing w:val="0"/>
          <w:color w:val="000000"/>
          <w:position w:val="0"/>
        </w:rPr>
        <w:t>15. Дан оаьшионнаи лотуметианил</w:t>
      </w:r>
    </w:p>
    <w:p>
      <w:pPr>
        <w:pStyle w:val="Style9"/>
        <w:tabs>
          <w:tab w:leader="none" w:pos="8046" w:val="right"/>
        </w:tabs>
        <w:widowControl w:val="0"/>
        <w:keepNext w:val="0"/>
        <w:keepLines w:val="0"/>
        <w:shd w:val="clear" w:color="auto" w:fill="auto"/>
        <w:bidi w:val="0"/>
        <w:jc w:val="both"/>
        <w:spacing w:before="0" w:after="8" w:line="220" w:lineRule="exact"/>
        <w:ind w:left="860" w:right="0" w:firstLine="0"/>
      </w:pPr>
      <w:r>
        <w:rPr>
          <w:lang w:val="en-US" w:eastAsia="en-US" w:bidi="en-US"/>
          <w:w w:val="100"/>
          <w:spacing w:val="0"/>
          <w:color w:val="000000"/>
          <w:position w:val="0"/>
        </w:rPr>
        <w:t>2S*</w:t>
        <w:tab/>
      </w:r>
      <w:r>
        <w:rPr>
          <w:lang w:val="ru-RU" w:eastAsia="ru-RU" w:bidi="ru-RU"/>
          <w:w w:val="100"/>
          <w:spacing w:val="0"/>
          <w:color w:val="000000"/>
          <w:position w:val="0"/>
        </w:rPr>
        <w:t>:</w:t>
      </w:r>
    </w:p>
    <w:p>
      <w:pPr>
        <w:pStyle w:val="Style9"/>
        <w:widowControl w:val="0"/>
        <w:keepNext w:val="0"/>
        <w:keepLines w:val="0"/>
        <w:shd w:val="clear" w:color="auto" w:fill="auto"/>
        <w:bidi w:val="0"/>
        <w:jc w:val="both"/>
        <w:spacing w:before="0" w:after="0" w:line="220" w:lineRule="exact"/>
        <w:ind w:left="40" w:right="0" w:firstLine="700"/>
      </w:pPr>
      <w:r>
        <w:rPr>
          <w:lang w:val="ru-RU" w:eastAsia="ru-RU" w:bidi="ru-RU"/>
          <w:w w:val="100"/>
          <w:spacing w:val="0"/>
          <w:color w:val="000000"/>
          <w:position w:val="0"/>
        </w:rPr>
        <w:t>Таким образом, Комиссия Управления приходит к следующим выводам.</w:t>
      </w:r>
    </w:p>
    <w:p>
      <w:pPr>
        <w:pStyle w:val="Style9"/>
        <w:numPr>
          <w:ilvl w:val="0"/>
          <w:numId w:val="15"/>
        </w:numPr>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 xml:space="preserve"> Установить показатель напряжения питающей сети не представляется возможным.</w:t>
      </w:r>
    </w:p>
    <w:p>
      <w:pPr>
        <w:pStyle w:val="Style9"/>
        <w:numPr>
          <w:ilvl w:val="0"/>
          <w:numId w:val="15"/>
        </w:numPr>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 В принадлежностях к аппарату не указано о наличии средств для радиационной защиты по пунктам 2.3, 2.4 ТЗ.</w:t>
      </w:r>
    </w:p>
    <w:p>
      <w:pPr>
        <w:pStyle w:val="Style9"/>
        <w:numPr>
          <w:ilvl w:val="0"/>
          <w:numId w:val="15"/>
        </w:numPr>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 В принадлежностях к аппарату не указано о наличии двух автоматизированных рабочих мест по пунктам 7.1, 7.2 ТЗ.</w:t>
      </w:r>
    </w:p>
    <w:p>
      <w:pPr>
        <w:pStyle w:val="Style9"/>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На основании вышеизложенного, Комиссия Управления считает, что участник (Идентификационный номер заявки 1) - ООО «Снайп» указал в составе первой части заявки характеристики товара, не соответствующие информации, указанной в РУ.</w:t>
      </w:r>
    </w:p>
    <w:p>
      <w:pPr>
        <w:pStyle w:val="Style9"/>
        <w:widowControl w:val="0"/>
        <w:keepNext w:val="0"/>
        <w:keepLines w:val="0"/>
        <w:shd w:val="clear" w:color="auto" w:fill="auto"/>
        <w:bidi w:val="0"/>
        <w:jc w:val="both"/>
        <w:spacing w:before="0" w:after="240"/>
        <w:ind w:left="40" w:right="20" w:firstLine="700"/>
      </w:pPr>
      <w:r>
        <w:rPr>
          <w:lang w:val="ru-RU" w:eastAsia="ru-RU" w:bidi="ru-RU"/>
          <w:w w:val="100"/>
          <w:spacing w:val="0"/>
          <w:color w:val="000000"/>
          <w:position w:val="0"/>
        </w:rPr>
        <w:t>Следовательно, аукционная комиссия должна была проверить указанные в первой части заявки участника сведения с информацией, указанной во второй части заявки, установить их несоответствие и отклонить участника ООО «Снайп» от участия в аукционе. Невыполнение изложенных действий привели к нарушению аукционной комиссией Заказчика положений части 6.1 статьи 66, пункта 1 части 6 статьи 69 Закона о контрактной системе.</w:t>
      </w:r>
    </w:p>
    <w:p>
      <w:pPr>
        <w:pStyle w:val="Style9"/>
        <w:widowControl w:val="0"/>
        <w:keepNext w:val="0"/>
        <w:keepLines w:val="0"/>
        <w:shd w:val="clear" w:color="auto" w:fill="auto"/>
        <w:bidi w:val="0"/>
        <w:jc w:val="both"/>
        <w:spacing w:before="0" w:after="240"/>
        <w:ind w:left="40" w:right="20" w:firstLine="700"/>
      </w:pPr>
      <w:r>
        <w:rPr>
          <w:lang w:val="ru-RU" w:eastAsia="ru-RU" w:bidi="ru-RU"/>
          <w:w w:val="100"/>
          <w:spacing w:val="0"/>
          <w:color w:val="000000"/>
          <w:position w:val="0"/>
        </w:rPr>
        <w:t>Ввиду заключенного по итогам закупки контракта, обязательное для исполнения предписание не выдавать.</w:t>
      </w:r>
    </w:p>
    <w:p>
      <w:pPr>
        <w:pStyle w:val="Style9"/>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Жалоба ООО «АЭРОЛАЙФ» (ИНН 7704786746 ОГРН: 1117746569357) от 31.12.2019 №2495-ж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br w:type="page"/>
        <w:t>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283"/>
        <w:ind w:left="2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193" w:line="220" w:lineRule="exact"/>
        <w:ind w:left="0" w:right="0" w:firstLine="0"/>
      </w:pPr>
      <w:r>
        <w:rPr>
          <w:lang w:val="ru-RU" w:eastAsia="ru-RU" w:bidi="ru-RU"/>
          <w:w w:val="100"/>
          <w:spacing w:val="0"/>
          <w:color w:val="000000"/>
          <w:position w:val="0"/>
        </w:rPr>
        <w:t>РЕШИЛА:</w:t>
      </w:r>
    </w:p>
    <w:p>
      <w:pPr>
        <w:pStyle w:val="Style9"/>
        <w:numPr>
          <w:ilvl w:val="0"/>
          <w:numId w:val="17"/>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Признать жалобу ООО «АЭРОЛАЙФ» (ИНН 7704786746 ОГРН: 1117746569357) от</w:t>
      </w:r>
    </w:p>
    <w:p>
      <w:pPr>
        <w:pStyle w:val="Style9"/>
        <w:numPr>
          <w:ilvl w:val="0"/>
          <w:numId w:val="19"/>
        </w:numPr>
        <w:tabs>
          <w:tab w:leader="none" w:pos="1246"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№2495-ж на действия Заказчика — Бюджетное Учреждение Ханты-Мансийского Автономного Округа - Югры "Радужнинская Городская Больница", Уполномоченного органа - Департамент Государственного Заказа Ханты-Мансийского Автономного Округа - Югры , при проведении электронного аукциона, предметом которого является поставка медицинских изделий (извещение № 0187200001719001492) обоснованной в части неправомерного допуска участника ООО «Снайп» к закупке по итогу рассмотрения второй части заявки.</w:t>
      </w:r>
    </w:p>
    <w:p>
      <w:pPr>
        <w:pStyle w:val="Style9"/>
        <w:numPr>
          <w:ilvl w:val="0"/>
          <w:numId w:val="1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Признать в действиях Заказчика - Бюджетное Учреждение Ханты-Мансийского Автономного Округа - Югры "Радужнинская Городская Больница", аукционной комиссии нарушение положений части 6.1 статьи 66, пункта 1 части 6 статьи 69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9"/>
        <w:numPr>
          <w:ilvl w:val="0"/>
          <w:numId w:val="17"/>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Обязательное для исполнения предписание не выдавать ввиду заключения контракта.</w:t>
      </w:r>
    </w:p>
    <w:p>
      <w:pPr>
        <w:pStyle w:val="Style9"/>
        <w:numPr>
          <w:ilvl w:val="0"/>
          <w:numId w:val="1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9"/>
        <w:numPr>
          <w:ilvl w:val="0"/>
          <w:numId w:val="17"/>
        </w:numPr>
        <w:widowControl w:val="0"/>
        <w:keepNext w:val="0"/>
        <w:keepLines w:val="0"/>
        <w:shd w:val="clear" w:color="auto" w:fill="auto"/>
        <w:bidi w:val="0"/>
        <w:jc w:val="both"/>
        <w:spacing w:before="0" w:after="283"/>
        <w:ind w:left="20" w:right="2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"http://www.zaki" </w:instrText>
      </w:r>
      <w:r>
        <w:fldChar w:fldCharType="separate"/>
      </w:r>
      <w:r>
        <w:rPr>
          <w:rStyle w:val="Hyperlink"/>
          <w:lang w:val="en-US" w:eastAsia="en-US" w:bidi="en-US"/>
          <w:w w:val="100"/>
          <w:spacing w:val="0"/>
          <w:position w:val="0"/>
        </w:rPr>
        <w:t>www.zaki</w:t>
      </w:r>
      <w:r>
        <w:fldChar w:fldCharType="end"/>
      </w:r>
    </w:p>
    <w:p>
      <w:pPr>
        <w:pStyle w:val="Style9"/>
        <w:framePr w:h="211" w:vSpace="610" w:wrap="around" w:vAnchor="text" w:hAnchor="margin" w:x="8255" w:y="1"/>
        <w:widowControl w:val="0"/>
        <w:keepNext w:val="0"/>
        <w:keepLines w:val="0"/>
        <w:shd w:val="clear" w:color="auto" w:fill="auto"/>
        <w:bidi w:val="0"/>
        <w:jc w:val="left"/>
        <w:spacing w:before="0" w:after="0" w:line="200" w:lineRule="exact"/>
        <w:ind w:left="100" w:right="0" w:firstLine="0"/>
      </w:pPr>
      <w:r>
        <w:rPr>
          <w:rStyle w:val="CharStyle10"/>
          <w:spacing w:val="0"/>
        </w:rPr>
        <w:t>Миронов А.Г.</w:t>
      </w:r>
    </w:p>
    <w:p>
      <w:pPr>
        <w:pStyle w:val="Style9"/>
        <w:widowControl w:val="0"/>
        <w:keepNext w:val="0"/>
        <w:keepLines w:val="0"/>
        <w:shd w:val="clear" w:color="auto" w:fill="auto"/>
        <w:bidi w:val="0"/>
        <w:jc w:val="both"/>
        <w:spacing w:before="0" w:after="188" w:line="220" w:lineRule="exact"/>
        <w:ind w:left="20" w:right="0" w:firstLine="0"/>
      </w:pPr>
      <w:r>
        <w:rPr>
          <w:lang w:val="ru-RU" w:eastAsia="ru-RU" w:bidi="ru-RU"/>
          <w:w w:val="100"/>
          <w:spacing w:val="0"/>
          <w:color w:val="000000"/>
          <w:position w:val="0"/>
        </w:rPr>
        <w:t>Председатель Комиссии</w:t>
      </w:r>
    </w:p>
    <w:p>
      <w:pPr>
        <w:pStyle w:val="Style9"/>
        <w:framePr w:h="211" w:wrap="around" w:vAnchor="text" w:hAnchor="margin" w:x="8260" w:y="1"/>
        <w:widowControl w:val="0"/>
        <w:keepNext w:val="0"/>
        <w:keepLines w:val="0"/>
        <w:shd w:val="clear" w:color="auto" w:fill="auto"/>
        <w:bidi w:val="0"/>
        <w:jc w:val="left"/>
        <w:spacing w:before="0" w:after="0" w:line="200" w:lineRule="exact"/>
        <w:ind w:left="100" w:right="0" w:firstLine="0"/>
      </w:pPr>
      <w:r>
        <w:rPr>
          <w:rStyle w:val="CharStyle10"/>
          <w:spacing w:val="0"/>
        </w:rPr>
        <w:t xml:space="preserve">Валиуллин </w:t>
      </w:r>
      <w:r>
        <w:rPr>
          <w:rStyle w:val="CharStyle10"/>
          <w:lang w:val="en-US" w:eastAsia="en-US" w:bidi="en-US"/>
          <w:spacing w:val="0"/>
        </w:rPr>
        <w:t>P.P.</w:t>
      </w:r>
    </w:p>
    <w:p>
      <w:pPr>
        <w:pStyle w:val="Style9"/>
        <w:framePr w:h="211" w:vSpace="590" w:wrap="notBeside" w:vAnchor="text" w:hAnchor="margin" w:x="8260" w:y="486"/>
        <w:widowControl w:val="0"/>
        <w:keepNext w:val="0"/>
        <w:keepLines w:val="0"/>
        <w:shd w:val="clear" w:color="auto" w:fill="auto"/>
        <w:bidi w:val="0"/>
        <w:jc w:val="left"/>
        <w:spacing w:before="0" w:after="0" w:line="200" w:lineRule="exact"/>
        <w:ind w:left="100" w:right="0" w:firstLine="0"/>
      </w:pPr>
      <w:r>
        <w:rPr>
          <w:rStyle w:val="CharStyle10"/>
          <w:spacing w:val="0"/>
        </w:rPr>
        <w:t>Аскеров М. А.</w:t>
      </w:r>
    </w:p>
    <w:p>
      <w:pPr>
        <w:pStyle w:val="Style9"/>
        <w:widowControl w:val="0"/>
        <w:keepNext w:val="0"/>
        <w:keepLines w:val="0"/>
        <w:shd w:val="clear" w:color="auto" w:fill="auto"/>
        <w:bidi w:val="0"/>
        <w:jc w:val="both"/>
        <w:spacing w:before="0" w:after="465" w:line="220" w:lineRule="exact"/>
        <w:ind w:left="20" w:right="0" w:firstLine="0"/>
      </w:pPr>
      <w:r>
        <w:rPr>
          <w:lang w:val="ru-RU" w:eastAsia="ru-RU" w:bidi="ru-RU"/>
          <w:w w:val="100"/>
          <w:spacing w:val="0"/>
          <w:color w:val="000000"/>
          <w:position w:val="0"/>
        </w:rPr>
        <w:t>Члены Комиссии:</w:t>
      </w:r>
    </w:p>
    <w:p>
      <w:pPr>
        <w:pStyle w:val="Style57"/>
        <w:widowControl w:val="0"/>
        <w:keepNext w:val="0"/>
        <w:keepLines w:val="0"/>
        <w:shd w:val="clear" w:color="auto" w:fill="auto"/>
        <w:bidi w:val="0"/>
        <w:jc w:val="left"/>
        <w:spacing w:before="0" w:after="0"/>
        <w:ind w:left="20" w:right="500" w:firstLine="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sectPr>
      <w:type w:val="continuous"/>
      <w:pgSz w:w="11906" w:h="16838"/>
      <w:pgMar w:top="558" w:left="536" w:right="512" w:bottom="8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31.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9"/>
      <w:numFmt w:val="decimal"/>
      <w:lvlText w:val="24.09.%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14"/>
        <w:szCs w:val="14"/>
        <w:rFonts w:ascii="Lucida Sans Unicode" w:eastAsia="Lucida Sans Unicode" w:hAnsi="Lucida Sans Unicode" w:cs="Lucida Sans Unicode"/>
        <w:w w:val="100"/>
        <w:spacing w:val="0"/>
        <w:color w:val="000000"/>
        <w:position w:val="0"/>
      </w:rPr>
    </w:lvl>
  </w:abstractNum>
  <w:abstractNum w:abstractNumId="8">
    <w:multiLevelType w:val="multilevel"/>
    <w:lvl w:ilvl="0">
      <w:start w:val="4"/>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10"/>
        <w:color w:val="000000"/>
        <w:position w:val="0"/>
      </w:rPr>
    </w:lvl>
  </w:abstractNum>
  <w:abstractNum w:abstractNumId="10">
    <w:multiLevelType w:val="multilevel"/>
    <w:lvl w:ilvl="0">
      <w:start w:val="11"/>
      <w:numFmt w:val="decimal"/>
      <w:lvlText w:val="%1"/>
      <w:rPr>
        <w:lang w:val="ru-RU" w:eastAsia="ru-RU" w:bidi="ru-RU"/>
        <w:b/>
        <w:bCs/>
        <w:i w:val="0"/>
        <w:iCs w:val="0"/>
        <w:u w:val="none"/>
        <w:strike w:val="0"/>
        <w:smallCaps w:val="0"/>
        <w:sz w:val="14"/>
        <w:szCs w:val="14"/>
        <w:rFonts w:ascii="Lucida Sans Unicode" w:eastAsia="Lucida Sans Unicode" w:hAnsi="Lucida Sans Unicode" w:cs="Lucida Sans Unicode"/>
        <w:w w:val="100"/>
        <w:spacing w:val="0"/>
        <w:color w:val="000000"/>
        <w:position w:val="0"/>
      </w:rPr>
    </w:lvl>
  </w:abstractNum>
  <w:abstractNum w:abstractNumId="12">
    <w:multiLevelType w:val="multilevel"/>
    <w:lvl w:ilvl="0">
      <w:start w:val="1"/>
      <w:numFmt w:val="decimal"/>
      <w:lvlText w:val="%1"/>
      <w:rPr>
        <w:lang w:val="ru-RU" w:eastAsia="ru-RU" w:bidi="ru-RU"/>
        <w:b/>
        <w:bCs/>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2019"/>
      <w:numFmt w:val="decimal"/>
      <w:lvlText w:val="31.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3"/>
    </w:rPr>
  </w:style>
  <w:style w:type="character" w:customStyle="1" w:styleId="CharStyle6">
    <w:name w:val="Основной текст (3) Exact"/>
    <w:basedOn w:val="DefaultParagraphFont"/>
    <w:link w:val="Style5"/>
    <w:rPr>
      <w:b/>
      <w:bCs/>
      <w:i w:val="0"/>
      <w:iCs w:val="0"/>
      <w:u w:val="none"/>
      <w:strike w:val="0"/>
      <w:smallCaps w:val="0"/>
      <w:sz w:val="26"/>
      <w:szCs w:val="26"/>
      <w:rFonts w:ascii="Times New Roman" w:eastAsia="Times New Roman" w:hAnsi="Times New Roman" w:cs="Times New Roman"/>
      <w:spacing w:val="6"/>
    </w:rPr>
  </w:style>
  <w:style w:type="character" w:customStyle="1" w:styleId="CharStyle8">
    <w:name w:val="Основной текст (4) Exact"/>
    <w:basedOn w:val="DefaultParagraphFont"/>
    <w:link w:val="Style7"/>
    <w:rPr>
      <w:b/>
      <w:bCs/>
      <w:i w:val="0"/>
      <w:iCs w:val="0"/>
      <w:u w:val="none"/>
      <w:strike w:val="0"/>
      <w:smallCaps w:val="0"/>
      <w:sz w:val="16"/>
      <w:szCs w:val="16"/>
      <w:rFonts w:ascii="Times New Roman" w:eastAsia="Times New Roman" w:hAnsi="Times New Roman" w:cs="Times New Roman"/>
      <w:spacing w:val="4"/>
    </w:rPr>
  </w:style>
  <w:style w:type="character" w:customStyle="1" w:styleId="CharStyle10">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11">
    <w:name w:val="Основной текст Exact"/>
    <w:basedOn w:val="CharStyle13"/>
    <w:rPr>
      <w:u w:val="single"/>
      <w:sz w:val="20"/>
      <w:szCs w:val="20"/>
      <w:spacing w:val="1"/>
    </w:rPr>
  </w:style>
  <w:style w:type="character" w:customStyle="1" w:styleId="CharStyle12">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 Полужирный"/>
    <w:basedOn w:val="CharStyle13"/>
    <w:rPr>
      <w:lang w:val="ru-RU" w:eastAsia="ru-RU" w:bidi="ru-RU"/>
      <w:b/>
      <w:bCs/>
      <w:w w:val="100"/>
      <w:spacing w:val="0"/>
      <w:color w:val="000000"/>
      <w:position w:val="0"/>
    </w:rPr>
  </w:style>
  <w:style w:type="character" w:customStyle="1" w:styleId="CharStyle16">
    <w:name w:val="Заголовок №4_"/>
    <w:basedOn w:val="DefaultParagraphFont"/>
    <w:link w:val="Style15"/>
    <w:rPr>
      <w:b/>
      <w:bCs/>
      <w:i w:val="0"/>
      <w:iCs w:val="0"/>
      <w:u w:val="none"/>
      <w:strike w:val="0"/>
      <w:smallCaps w:val="0"/>
      <w:sz w:val="22"/>
      <w:szCs w:val="22"/>
      <w:rFonts w:ascii="Times New Roman" w:eastAsia="Times New Roman" w:hAnsi="Times New Roman" w:cs="Times New Roman"/>
    </w:rPr>
  </w:style>
  <w:style w:type="character" w:customStyle="1" w:styleId="CharStyle18">
    <w:name w:val="Заголовок №5_"/>
    <w:basedOn w:val="DefaultParagraphFont"/>
    <w:link w:val="Style17"/>
    <w:rPr>
      <w:b/>
      <w:bCs/>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3"/>
    <w:rPr>
      <w:lang w:val="ru-RU" w:eastAsia="ru-RU" w:bidi="ru-RU"/>
      <w:w w:val="100"/>
      <w:spacing w:val="0"/>
      <w:color w:val="000000"/>
      <w:position w:val="0"/>
    </w:rPr>
  </w:style>
  <w:style w:type="character" w:customStyle="1" w:styleId="CharStyle20">
    <w:name w:val="Основной текст + 8,5 pt,Полужирный"/>
    <w:basedOn w:val="CharStyle13"/>
    <w:rPr>
      <w:lang w:val="ru-RU" w:eastAsia="ru-RU" w:bidi="ru-RU"/>
      <w:b/>
      <w:bCs/>
      <w:sz w:val="17"/>
      <w:szCs w:val="17"/>
      <w:w w:val="100"/>
      <w:spacing w:val="0"/>
      <w:color w:val="000000"/>
      <w:position w:val="0"/>
    </w:rPr>
  </w:style>
  <w:style w:type="character" w:customStyle="1" w:styleId="CharStyle21">
    <w:name w:val="Основной текст + 8,5 pt,Полужирный,Курсив"/>
    <w:basedOn w:val="CharStyle13"/>
    <w:rPr>
      <w:lang w:val="ru-RU" w:eastAsia="ru-RU" w:bidi="ru-RU"/>
      <w:b/>
      <w:bCs/>
      <w:i/>
      <w:iCs/>
      <w:sz w:val="17"/>
      <w:szCs w:val="17"/>
      <w:w w:val="100"/>
      <w:spacing w:val="0"/>
      <w:color w:val="000000"/>
      <w:position w:val="0"/>
    </w:rPr>
  </w:style>
  <w:style w:type="character" w:customStyle="1" w:styleId="CharStyle22">
    <w:name w:val="Основной текст + 5,5 pt,Курсив,Интервал 0 pt"/>
    <w:basedOn w:val="CharStyle13"/>
    <w:rPr>
      <w:lang w:val="ru-RU" w:eastAsia="ru-RU" w:bidi="ru-RU"/>
      <w:i/>
      <w:iCs/>
      <w:sz w:val="11"/>
      <w:szCs w:val="11"/>
      <w:w w:val="100"/>
      <w:spacing w:val="10"/>
      <w:color w:val="000000"/>
      <w:position w:val="0"/>
    </w:rPr>
  </w:style>
  <w:style w:type="character" w:customStyle="1" w:styleId="CharStyle23">
    <w:name w:val="Основной текст + Полужирный"/>
    <w:basedOn w:val="CharStyle13"/>
    <w:rPr>
      <w:lang w:val="ru-RU" w:eastAsia="ru-RU" w:bidi="ru-RU"/>
      <w:b/>
      <w:bCs/>
      <w:w w:val="100"/>
      <w:spacing w:val="0"/>
      <w:color w:val="000000"/>
      <w:position w:val="0"/>
    </w:rPr>
  </w:style>
  <w:style w:type="character" w:customStyle="1" w:styleId="CharStyle25">
    <w:name w:val="Заголовок №1_"/>
    <w:basedOn w:val="DefaultParagraphFont"/>
    <w:link w:val="Style24"/>
    <w:rPr>
      <w:b w:val="0"/>
      <w:bCs w:val="0"/>
      <w:i/>
      <w:iCs/>
      <w:u w:val="none"/>
      <w:strike w:val="0"/>
      <w:smallCaps w:val="0"/>
      <w:sz w:val="20"/>
      <w:szCs w:val="20"/>
      <w:rFonts w:ascii="Times New Roman" w:eastAsia="Times New Roman" w:hAnsi="Times New Roman" w:cs="Times New Roman"/>
      <w:spacing w:val="20"/>
    </w:rPr>
  </w:style>
  <w:style w:type="character" w:customStyle="1" w:styleId="CharStyle27">
    <w:name w:val="Заголовок №2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Заголовок №2 + 15 pt,Полужирный,Курсив,Масштаб 40%"/>
    <w:basedOn w:val="CharStyle27"/>
    <w:rPr>
      <w:lang w:val="ru-RU" w:eastAsia="ru-RU" w:bidi="ru-RU"/>
      <w:b/>
      <w:bCs/>
      <w:i/>
      <w:iCs/>
      <w:sz w:val="30"/>
      <w:szCs w:val="30"/>
      <w:w w:val="40"/>
      <w:spacing w:val="0"/>
      <w:color w:val="000000"/>
      <w:position w:val="0"/>
    </w:rPr>
  </w:style>
  <w:style w:type="character" w:customStyle="1" w:styleId="CharStyle30">
    <w:name w:val="Заголовок №3_"/>
    <w:basedOn w:val="DefaultParagraphFont"/>
    <w:link w:val="Style29"/>
    <w:rPr>
      <w:b/>
      <w:bCs/>
      <w:i w:val="0"/>
      <w:iCs w:val="0"/>
      <w:u w:val="none"/>
      <w:strike w:val="0"/>
      <w:smallCaps w:val="0"/>
      <w:sz w:val="28"/>
      <w:szCs w:val="28"/>
      <w:rFonts w:ascii="Times New Roman" w:eastAsia="Times New Roman" w:hAnsi="Times New Roman" w:cs="Times New Roman"/>
    </w:rPr>
  </w:style>
  <w:style w:type="character" w:customStyle="1" w:styleId="CharStyle31">
    <w:name w:val="Заголовок №3 + Не полужирный"/>
    <w:basedOn w:val="CharStyle30"/>
    <w:rPr>
      <w:lang w:val="ru-RU" w:eastAsia="ru-RU" w:bidi="ru-RU"/>
      <w:b/>
      <w:bCs/>
      <w:w w:val="100"/>
      <w:spacing w:val="0"/>
      <w:color w:val="000000"/>
      <w:position w:val="0"/>
    </w:rPr>
  </w:style>
  <w:style w:type="character" w:customStyle="1" w:styleId="CharStyle32">
    <w:name w:val="Основной текст + Corbel"/>
    <w:basedOn w:val="CharStyle13"/>
    <w:rPr>
      <w:lang w:val="en-US" w:eastAsia="en-US" w:bidi="en-US"/>
      <w:rFonts w:ascii="Corbel" w:eastAsia="Corbel" w:hAnsi="Corbel" w:cs="Corbel"/>
      <w:w w:val="100"/>
      <w:spacing w:val="0"/>
      <w:color w:val="000000"/>
      <w:position w:val="0"/>
    </w:rPr>
  </w:style>
  <w:style w:type="character" w:customStyle="1" w:styleId="CharStyle34">
    <w:name w:val="Основной текст (5)_"/>
    <w:basedOn w:val="DefaultParagraphFont"/>
    <w:link w:val="Style33"/>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36">
    <w:name w:val="Основной текст (6)_"/>
    <w:basedOn w:val="DefaultParagraphFont"/>
    <w:link w:val="Style35"/>
    <w:rPr>
      <w:b/>
      <w:bCs/>
      <w:i w:val="0"/>
      <w:iCs w:val="0"/>
      <w:u w:val="none"/>
      <w:strike w:val="0"/>
      <w:smallCaps w:val="0"/>
      <w:sz w:val="15"/>
      <w:szCs w:val="15"/>
      <w:rFonts w:ascii="Times New Roman" w:eastAsia="Times New Roman" w:hAnsi="Times New Roman" w:cs="Times New Roman"/>
    </w:rPr>
  </w:style>
  <w:style w:type="character" w:customStyle="1" w:styleId="CharStyle37">
    <w:name w:val="Основной текст (6) + 8,5 pt,Не полужирный"/>
    <w:basedOn w:val="CharStyle36"/>
    <w:rPr>
      <w:lang w:val="ru-RU" w:eastAsia="ru-RU" w:bidi="ru-RU"/>
      <w:b/>
      <w:bCs/>
      <w:sz w:val="17"/>
      <w:szCs w:val="17"/>
      <w:w w:val="100"/>
      <w:spacing w:val="0"/>
      <w:color w:val="000000"/>
      <w:position w:val="0"/>
    </w:rPr>
  </w:style>
  <w:style w:type="character" w:customStyle="1" w:styleId="CharStyle38">
    <w:name w:val="Основной текст (6) + 5 pt,Не полужирный"/>
    <w:basedOn w:val="CharStyle36"/>
    <w:rPr>
      <w:lang w:val="ru-RU" w:eastAsia="ru-RU" w:bidi="ru-RU"/>
      <w:b/>
      <w:bCs/>
      <w:sz w:val="10"/>
      <w:szCs w:val="10"/>
      <w:w w:val="100"/>
      <w:spacing w:val="0"/>
      <w:color w:val="000000"/>
      <w:position w:val="0"/>
    </w:rPr>
  </w:style>
  <w:style w:type="character" w:customStyle="1" w:styleId="CharStyle40">
    <w:name w:val="Основной текст (7)_"/>
    <w:basedOn w:val="DefaultParagraphFont"/>
    <w:link w:val="Style39"/>
    <w:rPr>
      <w:b w:val="0"/>
      <w:bCs w:val="0"/>
      <w:i w:val="0"/>
      <w:iCs w:val="0"/>
      <w:u w:val="none"/>
      <w:strike w:val="0"/>
      <w:smallCaps w:val="0"/>
      <w:sz w:val="17"/>
      <w:szCs w:val="17"/>
      <w:rFonts w:ascii="Times New Roman" w:eastAsia="Times New Roman" w:hAnsi="Times New Roman" w:cs="Times New Roman"/>
    </w:rPr>
  </w:style>
  <w:style w:type="character" w:customStyle="1" w:styleId="CharStyle41">
    <w:name w:val="Основной текст (7) + Малые прописные"/>
    <w:basedOn w:val="CharStyle40"/>
    <w:rPr>
      <w:lang w:val="en-US" w:eastAsia="en-US" w:bidi="en-US"/>
      <w:smallCaps/>
      <w:w w:val="100"/>
      <w:spacing w:val="0"/>
      <w:color w:val="000000"/>
      <w:position w:val="0"/>
    </w:rPr>
  </w:style>
  <w:style w:type="character" w:customStyle="1" w:styleId="CharStyle43">
    <w:name w:val="Основной текст (8)_"/>
    <w:basedOn w:val="DefaultParagraphFont"/>
    <w:link w:val="Style42"/>
    <w:rPr>
      <w:b w:val="0"/>
      <w:bCs w:val="0"/>
      <w:i w:val="0"/>
      <w:iCs w:val="0"/>
      <w:u w:val="none"/>
      <w:strike w:val="0"/>
      <w:smallCaps w:val="0"/>
      <w:sz w:val="15"/>
      <w:szCs w:val="15"/>
      <w:rFonts w:ascii="Impact" w:eastAsia="Impact" w:hAnsi="Impact" w:cs="Impact"/>
    </w:rPr>
  </w:style>
  <w:style w:type="character" w:customStyle="1" w:styleId="CharStyle45">
    <w:name w:val="Основной текст (9)_"/>
    <w:basedOn w:val="DefaultParagraphFont"/>
    <w:link w:val="Style44"/>
    <w:rPr>
      <w:b/>
      <w:bCs/>
      <w:i w:val="0"/>
      <w:iCs w:val="0"/>
      <w:u w:val="none"/>
      <w:strike w:val="0"/>
      <w:smallCaps w:val="0"/>
      <w:sz w:val="14"/>
      <w:szCs w:val="14"/>
      <w:rFonts w:ascii="Lucida Sans Unicode" w:eastAsia="Lucida Sans Unicode" w:hAnsi="Lucida Sans Unicode" w:cs="Lucida Sans Unicode"/>
    </w:rPr>
  </w:style>
  <w:style w:type="character" w:customStyle="1" w:styleId="CharStyle46">
    <w:name w:val="Основной текст (9) + 5,5 pt,Не полужирный,Интервал 0 pt"/>
    <w:basedOn w:val="CharStyle45"/>
    <w:rPr>
      <w:lang w:val="ru-RU" w:eastAsia="ru-RU" w:bidi="ru-RU"/>
      <w:b/>
      <w:bCs/>
      <w:sz w:val="11"/>
      <w:szCs w:val="11"/>
      <w:w w:val="100"/>
      <w:spacing w:val="10"/>
      <w:color w:val="000000"/>
      <w:position w:val="0"/>
    </w:rPr>
  </w:style>
  <w:style w:type="character" w:customStyle="1" w:styleId="CharStyle47">
    <w:name w:val="Основной текст (6) + Impact,Не полужирный"/>
    <w:basedOn w:val="CharStyle36"/>
    <w:rPr>
      <w:lang w:val="ru-RU" w:eastAsia="ru-RU" w:bidi="ru-RU"/>
      <w:b/>
      <w:bCs/>
      <w:rFonts w:ascii="Impact" w:eastAsia="Impact" w:hAnsi="Impact" w:cs="Impact"/>
      <w:w w:val="100"/>
      <w:spacing w:val="0"/>
      <w:color w:val="000000"/>
      <w:position w:val="0"/>
    </w:rPr>
  </w:style>
  <w:style w:type="character" w:customStyle="1" w:styleId="CharStyle49">
    <w:name w:val="Основной текст (10)_"/>
    <w:basedOn w:val="DefaultParagraphFont"/>
    <w:link w:val="Style48"/>
    <w:rPr>
      <w:lang w:val="en-US" w:eastAsia="en-US" w:bidi="en-US"/>
      <w:b w:val="0"/>
      <w:bCs w:val="0"/>
      <w:i w:val="0"/>
      <w:iCs w:val="0"/>
      <w:u w:val="none"/>
      <w:strike w:val="0"/>
      <w:smallCaps w:val="0"/>
      <w:sz w:val="17"/>
      <w:szCs w:val="17"/>
      <w:rFonts w:ascii="Times New Roman" w:eastAsia="Times New Roman" w:hAnsi="Times New Roman" w:cs="Times New Roman"/>
    </w:rPr>
  </w:style>
  <w:style w:type="character" w:customStyle="1" w:styleId="CharStyle50">
    <w:name w:val="Основной текст (10)"/>
    <w:basedOn w:val="CharStyle49"/>
    <w:rPr>
      <w:w w:val="100"/>
      <w:spacing w:val="0"/>
      <w:color w:val="000000"/>
      <w:position w:val="0"/>
    </w:rPr>
  </w:style>
  <w:style w:type="character" w:customStyle="1" w:styleId="CharStyle51">
    <w:name w:val="Основной текст (5) + Курсив,Интервал 0 pt"/>
    <w:basedOn w:val="CharStyle34"/>
    <w:rPr>
      <w:lang w:val="en-US" w:eastAsia="en-US" w:bidi="en-US"/>
      <w:i/>
      <w:iCs/>
      <w:w w:val="100"/>
      <w:spacing w:val="0"/>
      <w:color w:val="000000"/>
      <w:position w:val="0"/>
    </w:rPr>
  </w:style>
  <w:style w:type="character" w:customStyle="1" w:styleId="CharStyle53">
    <w:name w:val="Основной текст (11)_"/>
    <w:basedOn w:val="DefaultParagraphFont"/>
    <w:link w:val="Style52"/>
    <w:rPr>
      <w:b w:val="0"/>
      <w:bCs w:val="0"/>
      <w:i w:val="0"/>
      <w:iCs w:val="0"/>
      <w:u w:val="none"/>
      <w:strike w:val="0"/>
      <w:smallCaps w:val="0"/>
      <w:sz w:val="16"/>
      <w:szCs w:val="16"/>
      <w:rFonts w:ascii="Lucida Sans Unicode" w:eastAsia="Lucida Sans Unicode" w:hAnsi="Lucida Sans Unicode" w:cs="Lucida Sans Unicode"/>
    </w:rPr>
  </w:style>
  <w:style w:type="character" w:customStyle="1" w:styleId="CharStyle54">
    <w:name w:val="Основной текст (7) + Lucida Sans Unicode,7 pt,Полужирный"/>
    <w:basedOn w:val="CharStyle40"/>
    <w:rPr>
      <w:lang w:val="ru-RU" w:eastAsia="ru-RU" w:bidi="ru-RU"/>
      <w:b/>
      <w:bCs/>
      <w:sz w:val="14"/>
      <w:szCs w:val="14"/>
      <w:rFonts w:ascii="Lucida Sans Unicode" w:eastAsia="Lucida Sans Unicode" w:hAnsi="Lucida Sans Unicode" w:cs="Lucida Sans Unicode"/>
      <w:w w:val="100"/>
      <w:spacing w:val="0"/>
      <w:color w:val="000000"/>
      <w:position w:val="0"/>
    </w:rPr>
  </w:style>
  <w:style w:type="character" w:customStyle="1" w:styleId="CharStyle56">
    <w:name w:val="Основной текст (12)_"/>
    <w:basedOn w:val="DefaultParagraphFont"/>
    <w:link w:val="Style55"/>
    <w:rPr>
      <w:b w:val="0"/>
      <w:bCs w:val="0"/>
      <w:i w:val="0"/>
      <w:iCs w:val="0"/>
      <w:u w:val="none"/>
      <w:strike w:val="0"/>
      <w:smallCaps w:val="0"/>
      <w:sz w:val="16"/>
      <w:szCs w:val="16"/>
      <w:rFonts w:ascii="Times New Roman" w:eastAsia="Times New Roman" w:hAnsi="Times New Roman" w:cs="Times New Roman"/>
    </w:rPr>
  </w:style>
  <w:style w:type="character" w:customStyle="1" w:styleId="CharStyle58">
    <w:name w:val="Основной текст (13)_"/>
    <w:basedOn w:val="DefaultParagraphFont"/>
    <w:link w:val="Style57"/>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12"/>
    <w:pPr>
      <w:widowControl w:val="0"/>
      <w:shd w:val="clear" w:color="auto" w:fill="FFFFFF"/>
      <w:jc w:val="right"/>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0" w:lineRule="exact"/>
    </w:pPr>
    <w:rPr>
      <w:b/>
      <w:bCs/>
      <w:i w:val="0"/>
      <w:iCs w:val="0"/>
      <w:u w:val="none"/>
      <w:strike w:val="0"/>
      <w:smallCaps w:val="0"/>
      <w:sz w:val="26"/>
      <w:szCs w:val="26"/>
      <w:rFonts w:ascii="Times New Roman" w:eastAsia="Times New Roman" w:hAnsi="Times New Roman" w:cs="Times New Roman"/>
      <w:spacing w:val="6"/>
    </w:rPr>
  </w:style>
  <w:style w:type="paragraph" w:customStyle="1" w:styleId="Style7">
    <w:name w:val="Основной текст (4)"/>
    <w:basedOn w:val="Normal"/>
    <w:link w:val="CharStyle8"/>
    <w:pPr>
      <w:widowControl w:val="0"/>
      <w:shd w:val="clear" w:color="auto" w:fill="FFFFFF"/>
      <w:jc w:val="center"/>
      <w:spacing w:before="60" w:after="240" w:line="230" w:lineRule="exact"/>
    </w:pPr>
    <w:rPr>
      <w:b/>
      <w:bCs/>
      <w:i w:val="0"/>
      <w:iCs w:val="0"/>
      <w:u w:val="none"/>
      <w:strike w:val="0"/>
      <w:smallCaps w:val="0"/>
      <w:sz w:val="16"/>
      <w:szCs w:val="16"/>
      <w:rFonts w:ascii="Times New Roman" w:eastAsia="Times New Roman" w:hAnsi="Times New Roman" w:cs="Times New Roman"/>
      <w:spacing w:val="4"/>
    </w:rPr>
  </w:style>
  <w:style w:type="paragraph" w:customStyle="1" w:styleId="Style9">
    <w:name w:val="Основной текст"/>
    <w:basedOn w:val="Normal"/>
    <w:link w:val="CharStyle13"/>
    <w:pPr>
      <w:widowControl w:val="0"/>
      <w:shd w:val="clear" w:color="auto" w:fill="FFFFFF"/>
      <w:jc w:val="right"/>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Заголовок №4"/>
    <w:basedOn w:val="Normal"/>
    <w:link w:val="CharStyle16"/>
    <w:pPr>
      <w:widowControl w:val="0"/>
      <w:shd w:val="clear" w:color="auto" w:fill="FFFFFF"/>
      <w:jc w:val="center"/>
      <w:outlineLvl w:val="3"/>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Заголовок №5"/>
    <w:basedOn w:val="Normal"/>
    <w:link w:val="CharStyle18"/>
    <w:pPr>
      <w:widowControl w:val="0"/>
      <w:shd w:val="clear" w:color="auto" w:fill="FFFFFF"/>
      <w:jc w:val="center"/>
      <w:outlineLvl w:val="4"/>
      <w:spacing w:before="120" w:after="2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outlineLvl w:val="0"/>
      <w:spacing w:before="660" w:after="60" w:line="0" w:lineRule="exact"/>
    </w:pPr>
    <w:rPr>
      <w:b w:val="0"/>
      <w:bCs w:val="0"/>
      <w:i/>
      <w:iCs/>
      <w:u w:val="none"/>
      <w:strike w:val="0"/>
      <w:smallCaps w:val="0"/>
      <w:sz w:val="20"/>
      <w:szCs w:val="20"/>
      <w:rFonts w:ascii="Times New Roman" w:eastAsia="Times New Roman" w:hAnsi="Times New Roman" w:cs="Times New Roman"/>
      <w:spacing w:val="20"/>
    </w:rPr>
  </w:style>
  <w:style w:type="paragraph" w:customStyle="1" w:styleId="Style26">
    <w:name w:val="Заголовок №2"/>
    <w:basedOn w:val="Normal"/>
    <w:link w:val="CharStyle27"/>
    <w:pPr>
      <w:widowControl w:val="0"/>
      <w:shd w:val="clear" w:color="auto" w:fill="FFFFFF"/>
      <w:outlineLvl w:val="1"/>
      <w:spacing w:before="6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Заголовок №3"/>
    <w:basedOn w:val="Normal"/>
    <w:link w:val="CharStyle30"/>
    <w:pPr>
      <w:widowControl w:val="0"/>
      <w:shd w:val="clear" w:color="auto" w:fill="FFFFFF"/>
      <w:jc w:val="both"/>
      <w:outlineLvl w:val="2"/>
      <w:spacing w:line="317" w:lineRule="exact"/>
    </w:pPr>
    <w:rPr>
      <w:b/>
      <w:bCs/>
      <w:i w:val="0"/>
      <w:iCs w:val="0"/>
      <w:u w:val="none"/>
      <w:strike w:val="0"/>
      <w:smallCaps w:val="0"/>
      <w:sz w:val="28"/>
      <w:szCs w:val="28"/>
      <w:rFonts w:ascii="Times New Roman" w:eastAsia="Times New Roman" w:hAnsi="Times New Roman" w:cs="Times New Roman"/>
    </w:rPr>
  </w:style>
  <w:style w:type="paragraph" w:customStyle="1" w:styleId="Style33">
    <w:name w:val="Основной текст (5)"/>
    <w:basedOn w:val="Normal"/>
    <w:link w:val="CharStyle34"/>
    <w:pPr>
      <w:widowControl w:val="0"/>
      <w:shd w:val="clear" w:color="auto" w:fill="FFFFFF"/>
      <w:spacing w:after="60" w:line="317"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5">
    <w:name w:val="Основной текст (6)"/>
    <w:basedOn w:val="Normal"/>
    <w:link w:val="CharStyle36"/>
    <w:pPr>
      <w:widowControl w:val="0"/>
      <w:shd w:val="clear" w:color="auto" w:fill="FFFFFF"/>
      <w:jc w:val="both"/>
      <w:spacing w:before="60" w:line="206" w:lineRule="exact"/>
    </w:pPr>
    <w:rPr>
      <w:b/>
      <w:bCs/>
      <w:i w:val="0"/>
      <w:iCs w:val="0"/>
      <w:u w:val="none"/>
      <w:strike w:val="0"/>
      <w:smallCaps w:val="0"/>
      <w:sz w:val="15"/>
      <w:szCs w:val="15"/>
      <w:rFonts w:ascii="Times New Roman" w:eastAsia="Times New Roman" w:hAnsi="Times New Roman" w:cs="Times New Roman"/>
    </w:rPr>
  </w:style>
  <w:style w:type="paragraph" w:customStyle="1" w:styleId="Style39">
    <w:name w:val="Основной текст (7)"/>
    <w:basedOn w:val="Normal"/>
    <w:link w:val="CharStyle40"/>
    <w:pPr>
      <w:widowControl w:val="0"/>
      <w:shd w:val="clear" w:color="auto" w:fill="FFFFFF"/>
      <w:jc w:val="both"/>
      <w:spacing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42">
    <w:name w:val="Основной текст (8)"/>
    <w:basedOn w:val="Normal"/>
    <w:link w:val="CharStyle43"/>
    <w:pPr>
      <w:widowControl w:val="0"/>
      <w:shd w:val="clear" w:color="auto" w:fill="FFFFFF"/>
      <w:jc w:val="both"/>
      <w:spacing w:line="206" w:lineRule="exact"/>
    </w:pPr>
    <w:rPr>
      <w:b w:val="0"/>
      <w:bCs w:val="0"/>
      <w:i w:val="0"/>
      <w:iCs w:val="0"/>
      <w:u w:val="none"/>
      <w:strike w:val="0"/>
      <w:smallCaps w:val="0"/>
      <w:sz w:val="15"/>
      <w:szCs w:val="15"/>
      <w:rFonts w:ascii="Impact" w:eastAsia="Impact" w:hAnsi="Impact" w:cs="Impact"/>
    </w:rPr>
  </w:style>
  <w:style w:type="paragraph" w:customStyle="1" w:styleId="Style44">
    <w:name w:val="Основной текст (9)"/>
    <w:basedOn w:val="Normal"/>
    <w:link w:val="CharStyle45"/>
    <w:pPr>
      <w:widowControl w:val="0"/>
      <w:shd w:val="clear" w:color="auto" w:fill="FFFFFF"/>
      <w:jc w:val="both"/>
      <w:spacing w:line="206" w:lineRule="exact"/>
    </w:pPr>
    <w:rPr>
      <w:b/>
      <w:bCs/>
      <w:i w:val="0"/>
      <w:iCs w:val="0"/>
      <w:u w:val="none"/>
      <w:strike w:val="0"/>
      <w:smallCaps w:val="0"/>
      <w:sz w:val="14"/>
      <w:szCs w:val="14"/>
      <w:rFonts w:ascii="Lucida Sans Unicode" w:eastAsia="Lucida Sans Unicode" w:hAnsi="Lucida Sans Unicode" w:cs="Lucida Sans Unicode"/>
    </w:rPr>
  </w:style>
  <w:style w:type="paragraph" w:customStyle="1" w:styleId="Style48">
    <w:name w:val="Основной текст (10)"/>
    <w:basedOn w:val="Normal"/>
    <w:link w:val="CharStyle49"/>
    <w:pPr>
      <w:widowControl w:val="0"/>
      <w:shd w:val="clear" w:color="auto" w:fill="FFFFFF"/>
      <w:jc w:val="both"/>
      <w:spacing w:line="206" w:lineRule="exact"/>
    </w:pPr>
    <w:rPr>
      <w:lang w:val="en-US" w:eastAsia="en-US" w:bidi="en-US"/>
      <w:b w:val="0"/>
      <w:bCs w:val="0"/>
      <w:i w:val="0"/>
      <w:iCs w:val="0"/>
      <w:u w:val="none"/>
      <w:strike w:val="0"/>
      <w:smallCaps w:val="0"/>
      <w:sz w:val="17"/>
      <w:szCs w:val="17"/>
      <w:rFonts w:ascii="Times New Roman" w:eastAsia="Times New Roman" w:hAnsi="Times New Roman" w:cs="Times New Roman"/>
    </w:rPr>
  </w:style>
  <w:style w:type="paragraph" w:customStyle="1" w:styleId="Style52">
    <w:name w:val="Основной текст (11)"/>
    <w:basedOn w:val="Normal"/>
    <w:link w:val="CharStyle53"/>
    <w:pPr>
      <w:widowControl w:val="0"/>
      <w:shd w:val="clear" w:color="auto" w:fill="FFFFFF"/>
      <w:jc w:val="both"/>
      <w:spacing w:line="206" w:lineRule="exact"/>
    </w:pPr>
    <w:rPr>
      <w:b w:val="0"/>
      <w:bCs w:val="0"/>
      <w:i w:val="0"/>
      <w:iCs w:val="0"/>
      <w:u w:val="none"/>
      <w:strike w:val="0"/>
      <w:smallCaps w:val="0"/>
      <w:sz w:val="16"/>
      <w:szCs w:val="16"/>
      <w:rFonts w:ascii="Lucida Sans Unicode" w:eastAsia="Lucida Sans Unicode" w:hAnsi="Lucida Sans Unicode" w:cs="Lucida Sans Unicode"/>
    </w:rPr>
  </w:style>
  <w:style w:type="paragraph" w:customStyle="1" w:styleId="Style55">
    <w:name w:val="Основной текст (12)"/>
    <w:basedOn w:val="Normal"/>
    <w:link w:val="CharStyle56"/>
    <w:pPr>
      <w:widowControl w:val="0"/>
      <w:shd w:val="clear" w:color="auto" w:fill="FFFFFF"/>
      <w:jc w:val="both"/>
      <w:spacing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7">
    <w:name w:val="Основной текст (13)"/>
    <w:basedOn w:val="Normal"/>
    <w:link w:val="CharStyle58"/>
    <w:pPr>
      <w:widowControl w:val="0"/>
      <w:shd w:val="clear" w:color="auto" w:fill="FFFFFF"/>
      <w:spacing w:before="540" w:line="182"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