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5"/>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по Республике Адыгея</w:t>
      </w:r>
    </w:p>
    <w:p>
      <w:pPr>
        <w:pStyle w:val="Style3"/>
        <w:widowControl w:val="0"/>
        <w:keepNext w:val="0"/>
        <w:keepLines w:val="0"/>
        <w:shd w:val="clear" w:color="auto" w:fill="auto"/>
        <w:bidi w:val="0"/>
        <w:spacing w:before="0" w:after="106"/>
        <w:ind w:left="0" w:right="0" w:firstLine="0"/>
      </w:pPr>
      <w:r>
        <w:rPr>
          <w:rStyle w:val="CharStyle5"/>
          <w:b/>
          <w:bCs/>
        </w:rPr>
        <w:t>МОНОПОЛИЕМ ПЭШ1УЕКЮРЭ ФЕДЕРАЛЬНО КЬУЛЫКЪУР</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321" w:left="1355" w:right="1319" w:bottom="1321" w:header="0" w:footer="3" w:gutter="0"/>
          <w:rtlGutter w:val="0"/>
          <w:cols w:num="2" w:space="2300"/>
          <w:noEndnote/>
          <w:docGrid w:linePitch="360"/>
        </w:sectPr>
      </w:pPr>
      <w:r>
        <w:rPr>
          <w:rStyle w:val="CharStyle11"/>
        </w:rPr>
        <w:t>Монополием пэш1уек1орэ Федеральна къулыкъум Адыгэ РеспубликэмкЬ и Гъэ1орыш1ап1</w:t>
      </w:r>
    </w:p>
    <w:p>
      <w:pPr>
        <w:pStyle w:val="Style12"/>
        <w:framePr w:w="2597" w:h="555" w:wrap="none" w:vAnchor="text" w:hAnchor="margin" w:x="679" w:y="3"/>
        <w:widowControl w:val="0"/>
        <w:keepNext w:val="0"/>
        <w:keepLines w:val="0"/>
        <w:shd w:val="clear" w:color="auto" w:fill="auto"/>
        <w:bidi w:val="0"/>
        <w:spacing w:before="0" w:after="0"/>
        <w:ind w:left="0" w:right="0" w:firstLine="0"/>
      </w:pPr>
      <w:r>
        <w:rPr>
          <w:rStyle w:val="CharStyle14"/>
          <w:spacing w:val="0"/>
        </w:rPr>
        <w:t xml:space="preserve">ул. Ленина, 40, г. Майкоп, 385000 Тел./факс: (8772) 57-05-22 </w:t>
      </w:r>
      <w:r>
        <w:rPr>
          <w:rStyle w:val="CharStyle14"/>
          <w:lang w:val="en-US" w:eastAsia="en-US" w:bidi="en-US"/>
          <w:spacing w:val="0"/>
        </w:rPr>
        <w:t xml:space="preserve">e-mail: </w:t>
      </w:r>
      <w:r>
        <w:fldChar w:fldCharType="begin"/>
      </w:r>
      <w:r>
        <w:rPr>
          <w:rStyle w:val="CharStyle14"/>
        </w:rPr>
        <w:instrText> HYPERLINK "mailto:to01@fas.gov.ru" </w:instrText>
      </w:r>
      <w:r>
        <w:fldChar w:fldCharType="separate"/>
      </w:r>
      <w:r>
        <w:rPr>
          <w:rStyle w:val="Hyperlink"/>
          <w:lang w:val="en-US" w:eastAsia="en-US" w:bidi="en-US"/>
          <w:spacing w:val="0"/>
        </w:rPr>
        <w:t>to01@fas.gov.ru</w:t>
      </w:r>
      <w:r>
        <w:fldChar w:fldCharType="end"/>
      </w:r>
    </w:p>
    <w:p>
      <w:pPr>
        <w:pStyle w:val="Style12"/>
        <w:framePr w:w="3198" w:h="581" w:wrap="none" w:vAnchor="text" w:hAnchor="margin" w:x="6128" w:y="61"/>
        <w:widowControl w:val="0"/>
        <w:keepNext w:val="0"/>
        <w:keepLines w:val="0"/>
        <w:shd w:val="clear" w:color="auto" w:fill="auto"/>
        <w:bidi w:val="0"/>
        <w:spacing w:before="0" w:after="0"/>
        <w:ind w:left="0" w:right="0" w:firstLine="0"/>
      </w:pPr>
      <w:r>
        <w:rPr>
          <w:rStyle w:val="CharStyle14"/>
          <w:spacing w:val="0"/>
        </w:rPr>
        <w:t xml:space="preserve">Лениным иур, 40, къ. Мыекъуапэ, 385000 Тел./факс: (8772) 57-05-22 </w:t>
      </w:r>
      <w:r>
        <w:rPr>
          <w:rStyle w:val="CharStyle14"/>
          <w:lang w:val="en-US" w:eastAsia="en-US" w:bidi="en-US"/>
          <w:spacing w:val="0"/>
        </w:rPr>
        <w:t xml:space="preserve">e-mail: </w:t>
      </w:r>
      <w:r>
        <w:fldChar w:fldCharType="begin"/>
      </w:r>
      <w:r>
        <w:rPr>
          <w:rStyle w:val="CharStyle14"/>
        </w:rPr>
        <w:instrText> HYPERLINK "mailto:to01@fas.gov.ru" </w:instrText>
      </w:r>
      <w:r>
        <w:fldChar w:fldCharType="separate"/>
      </w:r>
      <w:r>
        <w:rPr>
          <w:rStyle w:val="Hyperlink"/>
          <w:lang w:val="en-US" w:eastAsia="en-US" w:bidi="en-US"/>
          <w:spacing w:val="0"/>
        </w:rPr>
        <w:t>to01@fas.gov.ru</w:t>
      </w:r>
      <w:r>
        <w:fldChar w:fldCharType="end"/>
      </w:r>
    </w:p>
    <w:p>
      <w:pPr>
        <w:pStyle w:val="Style9"/>
        <w:framePr w:w="5238" w:h="1345" w:wrap="none" w:vAnchor="text" w:hAnchor="margin" w:x="4435" w:y="890"/>
        <w:widowControl w:val="0"/>
        <w:keepNext w:val="0"/>
        <w:keepLines w:val="0"/>
        <w:shd w:val="clear" w:color="auto" w:fill="auto"/>
        <w:bidi w:val="0"/>
        <w:jc w:val="left"/>
        <w:spacing w:before="0" w:after="0" w:line="334" w:lineRule="exact"/>
        <w:ind w:left="100" w:right="100" w:firstLine="0"/>
      </w:pPr>
      <w:r>
        <w:rPr>
          <w:rStyle w:val="CharStyle15"/>
          <w:spacing w:val="0"/>
        </w:rPr>
        <w:t xml:space="preserve">ИП Анохина Татьяна Викторовна 394068, Воронежская область, г. Воронеж, ул. Хользунова, д. 10Б, кв. 12 </w:t>
      </w:r>
      <w:r>
        <w:rPr>
          <w:rStyle w:val="CharStyle15"/>
          <w:lang w:val="en-US" w:eastAsia="en-US" w:bidi="en-US"/>
          <w:spacing w:val="0"/>
        </w:rPr>
        <w:t xml:space="preserve">e-mail: </w:t>
      </w:r>
      <w:r>
        <w:fldChar w:fldCharType="begin"/>
      </w:r>
      <w:r>
        <w:rPr>
          <w:rStyle w:val="CharStyle15"/>
        </w:rPr>
        <w:instrText> HYPERLINK "mailto:tvanohina55@yandex.ru" </w:instrText>
      </w:r>
      <w:r>
        <w:fldChar w:fldCharType="separate"/>
      </w:r>
      <w:r>
        <w:rPr>
          <w:rStyle w:val="Hyperlink"/>
          <w:lang w:val="en-US" w:eastAsia="en-US" w:bidi="en-US"/>
          <w:spacing w:val="0"/>
        </w:rPr>
        <w:t>tvanohina55@yandex.ru</w:t>
      </w:r>
      <w:r>
        <w:fldChar w:fldCharType="end"/>
      </w:r>
    </w:p>
    <w:p>
      <w:pPr>
        <w:pStyle w:val="Style12"/>
        <w:framePr w:w="638" w:h="154" w:wrap="none" w:vAnchor="text" w:hAnchor="margin" w:x="282" w:y="1495"/>
        <w:widowControl w:val="0"/>
        <w:keepNext w:val="0"/>
        <w:keepLines w:val="0"/>
        <w:shd w:val="clear" w:color="auto" w:fill="auto"/>
        <w:bidi w:val="0"/>
        <w:jc w:val="left"/>
        <w:spacing w:before="0" w:after="0" w:line="140" w:lineRule="exact"/>
        <w:ind w:left="100" w:right="0" w:firstLine="0"/>
      </w:pPr>
      <w:r>
        <w:rPr>
          <w:rStyle w:val="CharStyle14"/>
          <w:spacing w:val="0"/>
        </w:rPr>
        <w:t>На №</w:t>
      </w:r>
    </w:p>
    <w:p>
      <w:pPr>
        <w:pStyle w:val="Style12"/>
        <w:framePr w:w="372" w:h="140" w:wrap="none" w:vAnchor="text" w:hAnchor="margin" w:x="1840" w:y="1537"/>
        <w:widowControl w:val="0"/>
        <w:keepNext w:val="0"/>
        <w:keepLines w:val="0"/>
        <w:shd w:val="clear" w:color="auto" w:fill="auto"/>
        <w:bidi w:val="0"/>
        <w:jc w:val="left"/>
        <w:spacing w:before="0" w:after="0" w:line="140" w:lineRule="exact"/>
        <w:ind w:left="100" w:right="0" w:firstLine="0"/>
      </w:pPr>
      <w:r>
        <w:rPr>
          <w:rStyle w:val="CharStyle14"/>
          <w:spacing w:val="0"/>
        </w:rPr>
        <w:t>от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8" w:lineRule="exact"/>
      </w:pPr>
    </w:p>
    <w:p>
      <w:pPr>
        <w:widowControl w:val="0"/>
        <w:rPr>
          <w:sz w:val="2"/>
          <w:szCs w:val="2"/>
        </w:rPr>
        <w:sectPr>
          <w:type w:val="continuous"/>
          <w:pgSz w:w="11906" w:h="16838"/>
          <w:pgMar w:top="1279" w:left="1125" w:right="1125" w:bottom="1279" w:header="0" w:footer="3" w:gutter="0"/>
          <w:rtlGutter w:val="0"/>
          <w:cols w:space="720"/>
          <w:noEndnote/>
          <w:docGrid w:linePitch="360"/>
        </w:sectPr>
      </w:pPr>
    </w:p>
    <w:p>
      <w:pPr>
        <w:pStyle w:val="Style9"/>
        <w:widowControl w:val="0"/>
        <w:keepNext w:val="0"/>
        <w:keepLines w:val="0"/>
        <w:shd w:val="clear" w:color="auto" w:fill="auto"/>
        <w:bidi w:val="0"/>
        <w:jc w:val="left"/>
        <w:spacing w:before="0" w:after="5" w:line="240" w:lineRule="exact"/>
        <w:ind w:left="3100" w:right="0" w:firstLine="0"/>
      </w:pPr>
      <w:r>
        <w:rPr>
          <w:lang w:val="ru-RU" w:eastAsia="ru-RU" w:bidi="ru-RU"/>
          <w:sz w:val="24"/>
          <w:szCs w:val="24"/>
          <w:w w:val="100"/>
          <w:spacing w:val="0"/>
          <w:color w:val="000000"/>
          <w:position w:val="0"/>
        </w:rPr>
        <w:t>РЕШЕНИЕ</w:t>
      </w:r>
    </w:p>
    <w:p>
      <w:pPr>
        <w:pStyle w:val="Style9"/>
        <w:widowControl w:val="0"/>
        <w:keepNext w:val="0"/>
        <w:keepLines w:val="0"/>
        <w:shd w:val="clear" w:color="auto" w:fill="auto"/>
        <w:bidi w:val="0"/>
        <w:jc w:val="left"/>
        <w:spacing w:before="0" w:after="0" w:line="240" w:lineRule="exact"/>
        <w:ind w:left="0" w:right="0" w:firstLine="0"/>
        <w:sectPr>
          <w:type w:val="continuous"/>
          <w:pgSz w:w="11906" w:h="16838"/>
          <w:pgMar w:top="1321" w:left="2199" w:right="1310" w:bottom="1321" w:header="0" w:footer="3" w:gutter="0"/>
          <w:rtlGutter w:val="0"/>
          <w:cols w:space="720"/>
          <w:noEndnote/>
          <w:docGrid w:linePitch="360"/>
        </w:sectPr>
      </w:pPr>
      <w:r>
        <w:rPr>
          <w:lang w:val="ru-RU" w:eastAsia="ru-RU" w:bidi="ru-RU"/>
          <w:sz w:val="24"/>
          <w:szCs w:val="24"/>
          <w:w w:val="100"/>
          <w:spacing w:val="0"/>
          <w:color w:val="000000"/>
          <w:position w:val="0"/>
        </w:rPr>
        <w:t>по делу №001/06/14-27/2020 о возвращении жалобы ИП Анохиной Т.В.</w:t>
      </w:r>
    </w:p>
    <w:p>
      <w:pPr>
        <w:widowControl w:val="0"/>
        <w:spacing w:line="176"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29" w:wrap="around" w:hAnchor="margin" w:x="8326" w:y="5677"/>
        <w:widowControl w:val="0"/>
        <w:keepNext w:val="0"/>
        <w:keepLines w:val="0"/>
        <w:shd w:val="clear" w:color="auto" w:fill="auto"/>
        <w:bidi w:val="0"/>
        <w:jc w:val="left"/>
        <w:spacing w:before="0" w:after="0" w:line="230" w:lineRule="exact"/>
        <w:ind w:left="100" w:right="0" w:firstLine="0"/>
      </w:pPr>
      <w:r>
        <w:rPr>
          <w:rStyle w:val="CharStyle15"/>
          <w:spacing w:val="0"/>
        </w:rPr>
        <w:t>г. Майкоп</w:t>
      </w:r>
    </w:p>
    <w:p>
      <w:pPr>
        <w:pStyle w:val="Style9"/>
        <w:widowControl w:val="0"/>
        <w:keepNext w:val="0"/>
        <w:keepLines w:val="0"/>
        <w:shd w:val="clear" w:color="auto" w:fill="auto"/>
        <w:bidi w:val="0"/>
        <w:jc w:val="left"/>
        <w:spacing w:before="0" w:after="80" w:line="240" w:lineRule="exact"/>
        <w:ind w:left="40" w:right="0" w:firstLine="0"/>
      </w:pPr>
      <w:r>
        <w:rPr>
          <w:lang w:val="ru-RU" w:eastAsia="ru-RU" w:bidi="ru-RU"/>
          <w:sz w:val="24"/>
          <w:szCs w:val="24"/>
          <w:w w:val="100"/>
          <w:spacing w:val="0"/>
          <w:color w:val="000000"/>
          <w:position w:val="0"/>
        </w:rPr>
        <w:t>17 января 2020 года</w:t>
      </w:r>
    </w:p>
    <w:p>
      <w:pPr>
        <w:pStyle w:val="Style9"/>
        <w:widowControl w:val="0"/>
        <w:keepNext w:val="0"/>
        <w:keepLines w:val="0"/>
        <w:shd w:val="clear" w:color="auto" w:fill="auto"/>
        <w:bidi w:val="0"/>
        <w:jc w:val="both"/>
        <w:spacing w:before="0" w:after="110" w:line="302" w:lineRule="exact"/>
        <w:ind w:left="40" w:right="20" w:firstLine="580"/>
      </w:pPr>
      <w:r>
        <w:rPr>
          <w:lang w:val="ru-RU" w:eastAsia="ru-RU" w:bidi="ru-RU"/>
          <w:sz w:val="24"/>
          <w:szCs w:val="24"/>
          <w:w w:val="100"/>
          <w:spacing w:val="0"/>
          <w:color w:val="000000"/>
          <w:position w:val="0"/>
        </w:rPr>
        <w:t xml:space="preserve">Комиссия Управления Федеральной антимонопольной службы по Республике Адыгея по контролю в сфере закупок (далее - Комиссия) в составе: председателя Комиссии УФАС - Женетля А.Ш., заместителя руководителя Управления, членов Комиссии УФАС: начальника отдела Управления - Вдовиной О.Ю., ведущего специалиста-эксперта Управления Блягоза Р.Х., предварительно рассмотрев жалобу индивидуального предпринимателя Анохиной Татьяны Викторовны (далее - Заявитель) от 16.01.2020 на положения документации электронного аукциона на поставку расходных материалов для урологического отделения ЕБУЗРА Адыгейская республиканская клиническая больница (извещение </w:t>
      </w:r>
      <w:r>
        <w:rPr>
          <w:rStyle w:val="CharStyle17"/>
        </w:rPr>
        <w:t xml:space="preserve">№0176200005519002561) </w:t>
      </w:r>
      <w:r>
        <w:rPr>
          <w:lang w:val="ru-RU" w:eastAsia="ru-RU" w:bidi="ru-RU"/>
          <w:sz w:val="24"/>
          <w:szCs w:val="24"/>
          <w:w w:val="100"/>
          <w:spacing w:val="0"/>
          <w:color w:val="000000"/>
          <w:position w:val="0"/>
        </w:rPr>
        <w:t>(далее - Аукцион).</w:t>
      </w:r>
    </w:p>
    <w:p>
      <w:pPr>
        <w:pStyle w:val="Style9"/>
        <w:widowControl w:val="0"/>
        <w:keepNext w:val="0"/>
        <w:keepLines w:val="0"/>
        <w:shd w:val="clear" w:color="auto" w:fill="auto"/>
        <w:bidi w:val="0"/>
        <w:jc w:val="left"/>
        <w:spacing w:before="0" w:after="79" w:line="240" w:lineRule="exact"/>
        <w:ind w:left="4160" w:right="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В Управление Федеральной антимонопольной службы по Республике Адыгея (далее - Адыгейское УФАС России) посредством электронной почты 16.01.2020 поступила жалоба Заявителя на положения Аукционной документации. Заказчик - Государственное бюджетное учреждение здравоохранения Республики Адыгея «Адыгейская республиканская клиническая больница».</w:t>
      </w:r>
    </w:p>
    <w:p>
      <w:pPr>
        <w:pStyle w:val="Style9"/>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В соответствии с частью 1 статьи 105 Федерального закона от 05.04.2013 № 44- ФЗ «О контрактной системе в сфере закупок товаров, работ, услуг для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w:t>
      </w:r>
    </w:p>
    <w:p>
      <w:pPr>
        <w:pStyle w:val="Style18"/>
        <w:widowControl w:val="0"/>
        <w:keepNext/>
        <w:keepLines/>
        <w:shd w:val="clear" w:color="auto" w:fill="auto"/>
        <w:bidi w:val="0"/>
        <w:jc w:val="left"/>
        <w:spacing w:before="0" w:after="0" w:line="260" w:lineRule="exact"/>
        <w:ind w:left="8040" w:right="0" w:firstLine="0"/>
      </w:pPr>
      <w:bookmarkStart w:id="0" w:name="bookmark0"/>
      <w:r>
        <w:rPr>
          <w:lang w:val="ru-RU" w:eastAsia="ru-RU" w:bidi="ru-RU"/>
          <w:w w:val="100"/>
          <w:color w:val="000000"/>
          <w:position w:val="0"/>
        </w:rPr>
        <w:t>641367</w:t>
      </w:r>
      <w:bookmarkEnd w:id="0"/>
      <w:r>
        <w:br w:type="page"/>
      </w:r>
    </w:p>
    <w:p>
      <w:pPr>
        <w:pStyle w:val="Style9"/>
        <w:widowControl w:val="0"/>
        <w:keepNext w:val="0"/>
        <w:keepLines w:val="0"/>
        <w:shd w:val="clear" w:color="auto" w:fill="auto"/>
        <w:bidi w:val="0"/>
        <w:jc w:val="both"/>
        <w:spacing w:before="0" w:after="0" w:line="302" w:lineRule="exact"/>
        <w:ind w:left="40" w:right="40" w:firstLine="0"/>
      </w:pPr>
      <w:r>
        <w:rPr>
          <w:lang w:val="ru-RU" w:eastAsia="ru-RU" w:bidi="ru-RU"/>
          <w:sz w:val="24"/>
          <w:szCs w:val="24"/>
          <w:w w:val="100"/>
          <w:spacing w:val="0"/>
          <w:color w:val="000000"/>
          <w:position w:val="0"/>
        </w:rPr>
        <w:t>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302" w:lineRule="exact"/>
        <w:ind w:left="40" w:right="40" w:firstLine="560"/>
      </w:pPr>
      <w:r>
        <w:rPr>
          <w:lang w:val="ru-RU" w:eastAsia="ru-RU" w:bidi="ru-RU"/>
          <w:sz w:val="24"/>
          <w:szCs w:val="24"/>
          <w:w w:val="100"/>
          <w:spacing w:val="0"/>
          <w:color w:val="000000"/>
          <w:position w:val="0"/>
        </w:rPr>
        <w:t xml:space="preserve">Согласно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Style w:val="CharStyle17"/>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w:t>
      </w:r>
      <w:r>
        <w:rPr>
          <w:lang w:val="ru-RU" w:eastAsia="ru-RU" w:bidi="ru-RU"/>
          <w:sz w:val="24"/>
          <w:szCs w:val="24"/>
          <w:w w:val="100"/>
          <w:spacing w:val="0"/>
          <w:color w:val="000000"/>
          <w:position w:val="0"/>
        </w:rPr>
        <w:t>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w:t>
        <w:br w:type="page"/>
        <w:t xml:space="preserve">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w:t>
      </w:r>
      <w:r>
        <w:rPr>
          <w:rStyle w:val="CharStyle17"/>
        </w:rPr>
        <w:t>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Жалоба Заявителя поступила в Адыгейское УФАС России посредством электронной почты 16.01.2020.</w:t>
      </w:r>
    </w:p>
    <w:p>
      <w:pPr>
        <w:pStyle w:val="Style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Согласно извещению о проведении аукциона дата и время окончания подачи заявок - 10.01.2020 09:00</w:t>
      </w:r>
    </w:p>
    <w:p>
      <w:pPr>
        <w:pStyle w:val="Style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Таким образом, жалоба Заявителя направлена после завершения срока окончания подачи заявок, то есть с нарушением положений части 4 статьи 105 Закона о контрактной системе.</w:t>
      </w:r>
    </w:p>
    <w:p>
      <w:pPr>
        <w:pStyle w:val="Style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 xml:space="preserve">Согласно пункту 3 части 11 статьи 105 Закона о контрактной системе жалоба возвращается подавшему ее лицу без рассмотрения в случае, если </w:t>
      </w:r>
      <w:r>
        <w:rPr>
          <w:rStyle w:val="CharStyle17"/>
        </w:rPr>
        <w:t>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110" w:line="302" w:lineRule="exact"/>
        <w:ind w:left="40" w:right="40" w:firstLine="600"/>
      </w:pPr>
      <w:r>
        <w:rPr>
          <w:lang w:val="ru-RU" w:eastAsia="ru-RU" w:bidi="ru-RU"/>
          <w:sz w:val="24"/>
          <w:szCs w:val="24"/>
          <w:w w:val="100"/>
          <w:spacing w:val="0"/>
          <w:color w:val="000000"/>
          <w:position w:val="0"/>
        </w:rPr>
        <w:t xml:space="preserve">Таким образом, учитывая вышеизложенное, руководствуясь частью 4 статьи 105 Закона о контрактной системе, </w:t>
      </w:r>
      <w:r>
        <w:rPr>
          <w:rStyle w:val="CharStyle17"/>
        </w:rPr>
        <w:t xml:space="preserve">на основании пункта </w:t>
      </w:r>
      <w:r>
        <w:rPr>
          <w:lang w:val="ru-RU" w:eastAsia="ru-RU" w:bidi="ru-RU"/>
          <w:sz w:val="24"/>
          <w:szCs w:val="24"/>
          <w:w w:val="100"/>
          <w:spacing w:val="0"/>
          <w:color w:val="000000"/>
          <w:position w:val="0"/>
        </w:rPr>
        <w:t xml:space="preserve">3 </w:t>
      </w:r>
      <w:r>
        <w:rPr>
          <w:rStyle w:val="CharStyle17"/>
        </w:rPr>
        <w:t xml:space="preserve">части 11 статьи 105 </w:t>
      </w:r>
      <w:r>
        <w:rPr>
          <w:lang w:val="ru-RU" w:eastAsia="ru-RU" w:bidi="ru-RU"/>
          <w:sz w:val="24"/>
          <w:szCs w:val="24"/>
          <w:w w:val="100"/>
          <w:spacing w:val="0"/>
          <w:color w:val="000000"/>
          <w:position w:val="0"/>
        </w:rPr>
        <w:t>Закона о контрактной системе Комиссия УФАС</w:t>
      </w:r>
    </w:p>
    <w:p>
      <w:pPr>
        <w:pStyle w:val="Style9"/>
        <w:widowControl w:val="0"/>
        <w:keepNext w:val="0"/>
        <w:keepLines w:val="0"/>
        <w:shd w:val="clear" w:color="auto" w:fill="auto"/>
        <w:bidi w:val="0"/>
        <w:jc w:val="left"/>
        <w:spacing w:before="0" w:after="66" w:line="240" w:lineRule="exact"/>
        <w:ind w:left="4540" w:right="0" w:firstLine="0"/>
      </w:pPr>
      <w:r>
        <w:rPr>
          <w:lang w:val="ru-RU" w:eastAsia="ru-RU" w:bidi="ru-RU"/>
          <w:sz w:val="24"/>
          <w:szCs w:val="24"/>
          <w:w w:val="100"/>
          <w:spacing w:val="0"/>
          <w:color w:val="000000"/>
          <w:position w:val="0"/>
        </w:rPr>
        <w:t>РЕШИЛА:</w:t>
      </w:r>
    </w:p>
    <w:p>
      <w:pPr>
        <w:pStyle w:val="Style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Возвратить жалобу ИП Анохиной Татьяны Викторовны в связи с тем, что жалоба подана с нарушением требований, установленных частью 4 статьи 105 Закона о контрактной системе.</w:t>
      </w:r>
    </w:p>
    <w:p>
      <w:pPr>
        <w:pStyle w:val="Style9"/>
        <w:framePr w:w="9027" w:h="902" w:wrap="notBeside" w:vAnchor="text" w:hAnchor="margin" w:x="71" w:y="856"/>
        <w:tabs>
          <w:tab w:leader="none" w:pos="7877" w:val="right"/>
          <w:tab w:leader="none" w:pos="7954" w:val="left"/>
        </w:tabs>
        <w:widowControl w:val="0"/>
        <w:keepNext w:val="0"/>
        <w:keepLines w:val="0"/>
        <w:shd w:val="clear" w:color="auto" w:fill="auto"/>
        <w:bidi w:val="0"/>
        <w:jc w:val="both"/>
        <w:spacing w:before="0" w:after="0" w:line="302" w:lineRule="exact"/>
        <w:ind w:left="0" w:right="0" w:firstLine="0"/>
      </w:pPr>
      <w:r>
        <w:rPr>
          <w:rStyle w:val="CharStyle15"/>
          <w:spacing w:val="0"/>
        </w:rPr>
        <w:t>Председатель Комиссии</w:t>
        <w:tab/>
        <w:t>А.Ш.</w:t>
        <w:tab/>
        <w:t>Женетль</w:t>
      </w:r>
    </w:p>
    <w:p>
      <w:pPr>
        <w:pStyle w:val="Style9"/>
        <w:framePr w:w="9027" w:h="902" w:wrap="notBeside" w:vAnchor="text" w:hAnchor="margin" w:x="71" w:y="856"/>
        <w:tabs>
          <w:tab w:leader="none" w:pos="7755" w:val="right"/>
          <w:tab w:leader="none" w:pos="7850" w:val="left"/>
        </w:tabs>
        <w:widowControl w:val="0"/>
        <w:keepNext w:val="0"/>
        <w:keepLines w:val="0"/>
        <w:shd w:val="clear" w:color="auto" w:fill="auto"/>
        <w:bidi w:val="0"/>
        <w:jc w:val="both"/>
        <w:spacing w:before="0" w:after="0" w:line="302" w:lineRule="exact"/>
        <w:ind w:left="0" w:right="0" w:firstLine="0"/>
      </w:pPr>
      <w:r>
        <w:rPr>
          <w:rStyle w:val="CharStyle15"/>
          <w:spacing w:val="0"/>
        </w:rPr>
        <w:t>Члены Комиссии:</w:t>
        <w:tab/>
        <w:t xml:space="preserve"> </w:t>
      </w:r>
      <w:r>
        <w:rPr>
          <w:rStyle w:val="CharStyle16"/>
          <w:spacing w:val="0"/>
        </w:rPr>
        <w:t>^</w:t>
      </w:r>
      <w:r>
        <w:rPr>
          <w:rStyle w:val="CharStyle15"/>
          <w:spacing w:val="0"/>
        </w:rPr>
        <w:t>Р-Х.</w:t>
        <w:tab/>
        <w:t>Блягоз</w:t>
      </w:r>
    </w:p>
    <w:p>
      <w:pPr>
        <w:pStyle w:val="Style9"/>
        <w:framePr w:w="9027" w:h="902" w:wrap="notBeside" w:vAnchor="text" w:hAnchor="margin" w:x="71" w:y="856"/>
        <w:widowControl w:val="0"/>
        <w:keepNext w:val="0"/>
        <w:keepLines w:val="0"/>
        <w:shd w:val="clear" w:color="auto" w:fill="auto"/>
        <w:bidi w:val="0"/>
        <w:jc w:val="right"/>
        <w:spacing w:before="0" w:after="0" w:line="302" w:lineRule="exact"/>
        <w:ind w:left="0" w:right="100" w:firstLine="0"/>
      </w:pPr>
      <w:r>
        <w:rPr>
          <w:rStyle w:val="CharStyle15"/>
          <w:spacing w:val="0"/>
        </w:rPr>
        <w:t>0.10. Вдовина</w:t>
      </w:r>
    </w:p>
    <w:p>
      <w:pPr>
        <w:pStyle w:val="Style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sectPr>
      <w:type w:val="continuous"/>
      <w:pgSz w:w="11906" w:h="16838"/>
      <w:pgMar w:top="1787" w:left="1146" w:right="1126" w:bottom="153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sz w:val="24"/>
      <w:szCs w:val="24"/>
      <w:w w:val="100"/>
      <w:spacing w:val="0"/>
      <w:color w:val="000000"/>
      <w:position w:val="0"/>
    </w:rPr>
  </w:style>
  <w:style w:type="character" w:customStyle="1" w:styleId="CharStyle13">
    <w:name w:val="Основной текст (4) Exact"/>
    <w:basedOn w:val="DefaultParagraphFont"/>
    <w:link w:val="Style12"/>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14">
    <w:name w:val="Основной текст (4) Exact"/>
    <w:basedOn w:val="CharStyle13"/>
    <w:rPr>
      <w:lang w:val="ru-RU" w:eastAsia="ru-RU" w:bidi="ru-RU"/>
      <w:w w:val="100"/>
      <w:color w:val="000000"/>
      <w:position w:val="0"/>
    </w:rPr>
  </w:style>
  <w:style w:type="character" w:customStyle="1" w:styleId="CharStyle15">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16">
    <w:name w:val="Основной текст Exact"/>
    <w:basedOn w:val="CharStyle10"/>
    <w:rPr>
      <w:lang w:val="ru-RU" w:eastAsia="ru-RU" w:bidi="ru-RU"/>
      <w:u w:val="single"/>
      <w:sz w:val="23"/>
      <w:szCs w:val="23"/>
      <w:w w:val="100"/>
      <w:spacing w:val="5"/>
      <w:color w:val="000000"/>
      <w:position w:val="0"/>
    </w:rPr>
  </w:style>
  <w:style w:type="character" w:customStyle="1" w:styleId="CharStyle17">
    <w:name w:val="Основной текст + Полужирный"/>
    <w:basedOn w:val="CharStyle10"/>
    <w:rPr>
      <w:lang w:val="ru-RU" w:eastAsia="ru-RU" w:bidi="ru-RU"/>
      <w:b/>
      <w:bCs/>
      <w:sz w:val="24"/>
      <w:szCs w:val="24"/>
      <w:w w:val="100"/>
      <w:spacing w:val="0"/>
      <w:color w:val="000000"/>
      <w:position w:val="0"/>
    </w:rPr>
  </w:style>
  <w:style w:type="character" w:customStyle="1" w:styleId="CharStyle19">
    <w:name w:val="Заголовок №1_"/>
    <w:basedOn w:val="DefaultParagraphFont"/>
    <w:link w:val="Style18"/>
    <w:rPr>
      <w:b/>
      <w:bCs/>
      <w:i w:val="0"/>
      <w:iCs w:val="0"/>
      <w:u w:val="none"/>
      <w:strike w:val="0"/>
      <w:smallCaps w:val="0"/>
      <w:sz w:val="26"/>
      <w:szCs w:val="26"/>
      <w:rFonts w:ascii="Times New Roman" w:eastAsia="Times New Roman" w:hAnsi="Times New Roman" w:cs="Times New Roman"/>
      <w:spacing w:val="40"/>
    </w:rPr>
  </w:style>
  <w:style w:type="paragraph" w:customStyle="1" w:styleId="Style3">
    <w:name w:val="Основной текст (2)"/>
    <w:basedOn w:val="Normal"/>
    <w:link w:val="CharStyle4"/>
    <w:pPr>
      <w:widowControl w:val="0"/>
      <w:shd w:val="clear" w:color="auto" w:fill="FFFFFF"/>
      <w:jc w:val="center"/>
      <w:spacing w:after="120" w:line="244"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75"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line="262"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line="190" w:lineRule="exact"/>
    </w:pPr>
    <w:rPr>
      <w:b w:val="0"/>
      <w:bCs w:val="0"/>
      <w:i w:val="0"/>
      <w:iCs w:val="0"/>
      <w:u w:val="none"/>
      <w:strike w:val="0"/>
      <w:smallCaps w:val="0"/>
      <w:sz w:val="14"/>
      <w:szCs w:val="14"/>
      <w:rFonts w:ascii="Times New Roman" w:eastAsia="Times New Roman" w:hAnsi="Times New Roman" w:cs="Times New Roman"/>
      <w:spacing w:val="2"/>
    </w:rPr>
  </w:style>
  <w:style w:type="paragraph" w:customStyle="1" w:styleId="Style18">
    <w:name w:val="Заголовок №1"/>
    <w:basedOn w:val="Normal"/>
    <w:link w:val="CharStyle19"/>
    <w:pPr>
      <w:widowControl w:val="0"/>
      <w:shd w:val="clear" w:color="auto" w:fill="FFFFFF"/>
      <w:outlineLvl w:val="0"/>
      <w:spacing w:line="0" w:lineRule="exact"/>
    </w:pPr>
    <w:rPr>
      <w:b/>
      <w:bCs/>
      <w:i w:val="0"/>
      <w:iCs w:val="0"/>
      <w:u w:val="none"/>
      <w:strike w:val="0"/>
      <w:smallCaps w:val="0"/>
      <w:sz w:val="26"/>
      <w:szCs w:val="26"/>
      <w:rFonts w:ascii="Times New Roman" w:eastAsia="Times New Roman" w:hAnsi="Times New Roman" w:cs="Times New Roman"/>
      <w:spacing w:val="4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