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1"/>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102"/>
        <w:ind w:left="0" w:right="0" w:firstLine="0"/>
      </w:pPr>
      <w:r>
        <w:rPr>
          <w:rStyle w:val="CharStyle5"/>
          <w:b/>
          <w:bCs/>
        </w:rPr>
        <w:t>МОНОПОЛИЕМ ПЭШ1УЕКЮРЭ ФЕДЕРАЛЬНЭ КЪУЛЫКЪУР</w:t>
      </w:r>
    </w:p>
    <w:p>
      <w:pPr>
        <w:pStyle w:val="Style9"/>
        <w:widowControl w:val="0"/>
        <w:keepNext w:val="0"/>
        <w:keepLines w:val="0"/>
        <w:shd w:val="clear" w:color="auto" w:fill="auto"/>
        <w:bidi w:val="0"/>
        <w:spacing w:before="0" w:after="0"/>
        <w:ind w:left="0" w:right="0" w:firstLine="0"/>
      </w:pPr>
      <w:r>
        <w:rPr>
          <w:rStyle w:val="CharStyle11"/>
        </w:rPr>
        <w:t>Монополием пэш1уек1орэ Федеральнэ къулыкъум Адыгэ РеспубликэмкЬ и</w:t>
      </w:r>
    </w:p>
    <w:p>
      <w:pPr>
        <w:pStyle w:val="Style9"/>
        <w:widowControl w:val="0"/>
        <w:keepNext w:val="0"/>
        <w:keepLines w:val="0"/>
        <w:shd w:val="clear" w:color="auto" w:fill="auto"/>
        <w:bidi w:val="0"/>
        <w:spacing w:before="0" w:after="0" w:line="230" w:lineRule="exact"/>
        <w:ind w:left="0" w:right="0" w:firstLine="0"/>
        <w:sectPr>
          <w:footnotePr>
            <w:pos w:val="pageBottom"/>
            <w:numFmt w:val="decimal"/>
            <w:numRestart w:val="continuous"/>
          </w:footnotePr>
          <w:type w:val="continuous"/>
          <w:pgSz w:w="11906" w:h="16838"/>
          <w:pgMar w:top="1347" w:left="1378" w:right="1292" w:bottom="1320" w:header="0" w:footer="3" w:gutter="0"/>
          <w:rtlGutter w:val="0"/>
          <w:cols w:num="2" w:space="2301"/>
          <w:noEndnote/>
          <w:docGrid w:linePitch="360"/>
        </w:sectPr>
      </w:pPr>
      <w:r>
        <w:rPr>
          <w:rStyle w:val="CharStyle11"/>
        </w:rPr>
        <w:t>Гъэ1орыш1ап1</w:t>
      </w:r>
    </w:p>
    <w:p>
      <w:pPr>
        <w:widowControl w:val="0"/>
        <w:spacing w:line="163"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0" w:right="0" w:firstLine="0"/>
      </w:pPr>
      <w:r>
        <w:rPr>
          <w:rStyle w:val="CharStyle14"/>
        </w:rPr>
        <w:t xml:space="preserve">ул. Ленина, 40, г. Майкоп, 385000 Тел ./факс: (8772) 57-05-22 </w:t>
      </w:r>
      <w:r>
        <w:rPr>
          <w:rStyle w:val="CharStyle14"/>
          <w:lang w:val="en-US" w:eastAsia="en-US" w:bidi="en-US"/>
        </w:rPr>
        <w:t xml:space="preserve">e-mail: </w:t>
      </w:r>
      <w:r>
        <w:fldChar w:fldCharType="begin"/>
      </w:r>
      <w:r>
        <w:rPr>
          <w:rStyle w:val="CharStyle14"/>
        </w:rPr>
        <w:instrText> HYPERLINK "mailto:to01@fas.gov.ru" </w:instrText>
      </w:r>
      <w:r>
        <w:fldChar w:fldCharType="separate"/>
      </w:r>
      <w:r>
        <w:rPr>
          <w:rStyle w:val="Hyperlink"/>
          <w:lang w:val="en-US" w:eastAsia="en-US" w:bidi="en-US"/>
        </w:rPr>
        <w:t>to01@fas.gov.ru</w:t>
      </w:r>
      <w:r>
        <w:fldChar w:fldCharType="end"/>
      </w:r>
    </w:p>
    <w:p>
      <w:pPr>
        <w:pStyle w:val="Style12"/>
        <w:widowControl w:val="0"/>
        <w:keepNext w:val="0"/>
        <w:keepLines w:val="0"/>
        <w:shd w:val="clear" w:color="auto" w:fill="auto"/>
        <w:bidi w:val="0"/>
        <w:spacing w:before="0" w:after="0" w:line="190" w:lineRule="exact"/>
        <w:ind w:left="0" w:right="0" w:firstLine="0"/>
        <w:sectPr>
          <w:type w:val="continuous"/>
          <w:pgSz w:w="11906" w:h="16838"/>
          <w:pgMar w:top="1347" w:left="1919" w:right="1531" w:bottom="1749" w:header="0" w:footer="3" w:gutter="0"/>
          <w:rtlGutter w:val="0"/>
          <w:cols w:num="2" w:space="720" w:equalWidth="0">
            <w:col w:w="2411" w:space="3042"/>
            <w:col w:w="3002"/>
          </w:cols>
          <w:noEndnote/>
          <w:docGrid w:linePitch="360"/>
        </w:sectPr>
      </w:pPr>
      <w:r>
        <w:rPr>
          <w:rStyle w:val="CharStyle14"/>
        </w:rPr>
        <w:t xml:space="preserve">Лениным иур, 40, къ. Мыекъуапэ, 385000 Тел./факс: (8772) 57-05-22 </w:t>
      </w:r>
      <w:r>
        <w:rPr>
          <w:rStyle w:val="CharStyle14"/>
          <w:lang w:val="en-US" w:eastAsia="en-US" w:bidi="en-US"/>
        </w:rPr>
        <w:t>e-mail: 1:</w:t>
      </w:r>
      <w:r>
        <w:fldChar w:fldCharType="begin"/>
      </w:r>
      <w:r>
        <w:rPr>
          <w:rStyle w:val="CharStyle14"/>
        </w:rPr>
        <w:instrText> HYPERLINK "mailto:o01@fas.gov.ru" </w:instrText>
      </w:r>
      <w:r>
        <w:fldChar w:fldCharType="separate"/>
      </w:r>
      <w:r>
        <w:rPr>
          <w:rStyle w:val="Hyperlink"/>
          <w:lang w:val="en-US" w:eastAsia="en-US" w:bidi="en-US"/>
        </w:rPr>
        <w:t>o01@fas.gov.ru</w:t>
      </w:r>
      <w:r>
        <w:fldChar w:fldCharType="end"/>
      </w:r>
    </w:p>
    <w:p>
      <w:pPr>
        <w:pStyle w:val="Style15"/>
        <w:framePr w:w="2543" w:h="283" w:wrap="none" w:vAnchor="text" w:hAnchor="margin" w:x="300" w:y="3"/>
        <w:widowControl w:val="0"/>
        <w:keepNext w:val="0"/>
        <w:keepLines w:val="0"/>
        <w:shd w:val="clear" w:color="auto" w:fill="auto"/>
        <w:bidi w:val="0"/>
        <w:jc w:val="left"/>
        <w:spacing w:before="0" w:after="0" w:line="380" w:lineRule="exact"/>
        <w:ind w:left="100" w:right="0" w:firstLine="0"/>
      </w:pPr>
      <w:r>
        <w:rPr>
          <w:rStyle w:val="CharStyle17"/>
          <w:i/>
          <w:iCs/>
          <w:spacing w:val="-30"/>
        </w:rPr>
        <w:t xml:space="preserve">s?. </w:t>
      </w:r>
      <w:r>
        <w:rPr>
          <w:rStyle w:val="CharStyle17"/>
          <w:lang w:val="ru-RU" w:eastAsia="ru-RU" w:bidi="ru-RU"/>
          <w:i/>
          <w:iCs/>
          <w:spacing w:val="-30"/>
        </w:rPr>
        <w:t>ж лого</w:t>
      </w:r>
      <w:r>
        <w:rPr>
          <w:rStyle w:val="CharStyle18"/>
          <w:i w:val="0"/>
          <w:iCs w:val="0"/>
        </w:rPr>
        <w:t xml:space="preserve"> </w:t>
      </w:r>
      <w:r>
        <w:rPr>
          <w:rStyle w:val="CharStyle19"/>
          <w:vertAlign w:val="subscript"/>
          <w:i w:val="0"/>
          <w:iCs w:val="0"/>
        </w:rPr>
        <w:t>№</w:t>
      </w:r>
      <w:r>
        <w:rPr>
          <w:rStyle w:val="CharStyle19"/>
          <w:i w:val="0"/>
          <w:iCs w:val="0"/>
        </w:rPr>
        <w:t xml:space="preserve"> </w:t>
      </w:r>
      <w:r>
        <w:rPr>
          <w:rStyle w:val="CharStyle17"/>
          <w:i/>
          <w:iCs/>
          <w:spacing w:val="-30"/>
        </w:rPr>
        <w:t>/JZ</w:t>
      </w:r>
    </w:p>
    <w:p>
      <w:pPr>
        <w:pStyle w:val="Style12"/>
        <w:framePr w:w="634" w:h="160" w:wrap="none" w:vAnchor="text" w:hAnchor="margin" w:x="305" w:y="543"/>
        <w:widowControl w:val="0"/>
        <w:keepNext w:val="0"/>
        <w:keepLines w:val="0"/>
        <w:shd w:val="clear" w:color="auto" w:fill="auto"/>
        <w:bidi w:val="0"/>
        <w:jc w:val="left"/>
        <w:spacing w:before="0" w:after="0" w:line="150" w:lineRule="exact"/>
        <w:ind w:left="100" w:right="0" w:firstLine="0"/>
      </w:pPr>
      <w:r>
        <w:rPr>
          <w:rStyle w:val="CharStyle21"/>
        </w:rPr>
        <w:t>На №</w:t>
      </w:r>
    </w:p>
    <w:p>
      <w:pPr>
        <w:pStyle w:val="Style12"/>
        <w:framePr w:w="376" w:h="149" w:wrap="none" w:vAnchor="text" w:hAnchor="margin" w:x="1858" w:y="572"/>
        <w:widowControl w:val="0"/>
        <w:keepNext w:val="0"/>
        <w:keepLines w:val="0"/>
        <w:shd w:val="clear" w:color="auto" w:fill="auto"/>
        <w:bidi w:val="0"/>
        <w:jc w:val="left"/>
        <w:spacing w:before="0" w:after="0" w:line="150" w:lineRule="exact"/>
        <w:ind w:left="100" w:right="0" w:firstLine="0"/>
      </w:pPr>
      <w:r>
        <w:rPr>
          <w:rStyle w:val="CharStyle21"/>
        </w:rPr>
        <w:t>от</w:t>
      </w:r>
    </w:p>
    <w:p>
      <w:pPr>
        <w:pStyle w:val="Style9"/>
        <w:framePr w:w="5242" w:h="1271" w:wrap="none" w:vAnchor="text" w:hAnchor="margin" w:x="4431" w:y="3"/>
        <w:widowControl w:val="0"/>
        <w:keepNext w:val="0"/>
        <w:keepLines w:val="0"/>
        <w:shd w:val="clear" w:color="auto" w:fill="auto"/>
        <w:bidi w:val="0"/>
        <w:jc w:val="left"/>
        <w:spacing w:before="0" w:after="0" w:line="330" w:lineRule="exact"/>
        <w:ind w:left="100" w:right="100" w:firstLine="0"/>
      </w:pPr>
      <w:r>
        <w:rPr>
          <w:rStyle w:val="CharStyle22"/>
          <w:spacing w:val="0"/>
        </w:rPr>
        <w:t xml:space="preserve">ИП Крутых Елена Владимировна 633010, Новосибирская область, г. Бердск, ул. Островского, 64, кв. 68 </w:t>
      </w:r>
      <w:r>
        <w:rPr>
          <w:rStyle w:val="CharStyle22"/>
          <w:lang w:val="en-US" w:eastAsia="en-US" w:bidi="en-US"/>
          <w:spacing w:val="0"/>
        </w:rPr>
        <w:t>e-mail</w:t>
      </w:r>
      <w:r>
        <w:rPr>
          <w:rStyle w:val="CharStyle22"/>
          <w:spacing w:val="0"/>
        </w:rPr>
        <w:t xml:space="preserve">: </w:t>
      </w:r>
      <w:r>
        <w:fldChar w:fldCharType="begin"/>
      </w:r>
      <w:r>
        <w:rPr>
          <w:rStyle w:val="CharStyle22"/>
        </w:rPr>
        <w:instrText> HYPERLINK "mailto:krutyhalenka@yandex.ru" </w:instrText>
      </w:r>
      <w:r>
        <w:fldChar w:fldCharType="separate"/>
      </w:r>
      <w:r>
        <w:rPr>
          <w:rStyle w:val="Hyperlink"/>
          <w:lang w:val="en-US" w:eastAsia="en-US" w:bidi="en-US"/>
          <w:spacing w:val="0"/>
        </w:rPr>
        <w:t>krutyhalenka@yandex.ru</w:t>
      </w:r>
      <w:r>
        <w:fldChar w:fldCharType="end"/>
      </w:r>
    </w:p>
    <w:p>
      <w:pPr>
        <w:widowControl w:val="0"/>
        <w:spacing w:line="360" w:lineRule="exact"/>
      </w:pPr>
    </w:p>
    <w:p>
      <w:pPr>
        <w:widowControl w:val="0"/>
        <w:spacing w:line="360" w:lineRule="exact"/>
      </w:pPr>
    </w:p>
    <w:p>
      <w:pPr>
        <w:widowControl w:val="0"/>
        <w:spacing w:line="540" w:lineRule="exact"/>
      </w:pPr>
    </w:p>
    <w:p>
      <w:pPr>
        <w:widowControl w:val="0"/>
        <w:rPr>
          <w:sz w:val="2"/>
          <w:szCs w:val="2"/>
        </w:rPr>
        <w:sectPr>
          <w:type w:val="continuous"/>
          <w:pgSz w:w="11906" w:h="16838"/>
          <w:pgMar w:top="1305" w:left="1125" w:right="1125" w:bottom="1305" w:header="0" w:footer="3" w:gutter="0"/>
          <w:rtlGutter w:val="0"/>
          <w:cols w:space="720"/>
          <w:noEndnote/>
          <w:docGrid w:linePitch="360"/>
        </w:sectPr>
      </w:pPr>
    </w:p>
    <w:p>
      <w:pPr>
        <w:pStyle w:val="Style9"/>
        <w:widowControl w:val="0"/>
        <w:keepNext w:val="0"/>
        <w:keepLines w:val="0"/>
        <w:shd w:val="clear" w:color="auto" w:fill="auto"/>
        <w:bidi w:val="0"/>
        <w:jc w:val="left"/>
        <w:spacing w:before="0" w:after="11" w:line="230" w:lineRule="exact"/>
        <w:ind w:left="2960" w:right="0" w:firstLine="0"/>
      </w:pPr>
      <w:r>
        <w:rPr>
          <w:lang w:val="ru-RU" w:eastAsia="ru-RU" w:bidi="ru-RU"/>
          <w:w w:val="100"/>
          <w:spacing w:val="0"/>
          <w:color w:val="000000"/>
          <w:position w:val="0"/>
        </w:rPr>
        <w:t>РЕШЕНИЕ</w:t>
      </w:r>
    </w:p>
    <w:p>
      <w:pPr>
        <w:pStyle w:val="Style9"/>
        <w:widowControl w:val="0"/>
        <w:keepNext w:val="0"/>
        <w:keepLines w:val="0"/>
        <w:shd w:val="clear" w:color="auto" w:fill="auto"/>
        <w:bidi w:val="0"/>
        <w:jc w:val="left"/>
        <w:spacing w:before="0" w:after="0" w:line="230" w:lineRule="exact"/>
        <w:ind w:left="0" w:right="0" w:firstLine="0"/>
        <w:sectPr>
          <w:type w:val="continuous"/>
          <w:pgSz w:w="11906" w:h="16838"/>
          <w:pgMar w:top="1347" w:left="2339" w:right="1459" w:bottom="1749" w:header="0" w:footer="3" w:gutter="0"/>
          <w:rtlGutter w:val="0"/>
          <w:cols w:space="720"/>
          <w:noEndnote/>
          <w:docGrid w:linePitch="360"/>
        </w:sectPr>
      </w:pPr>
      <w:r>
        <w:rPr>
          <w:lang w:val="ru-RU" w:eastAsia="ru-RU" w:bidi="ru-RU"/>
          <w:w w:val="100"/>
          <w:spacing w:val="0"/>
          <w:color w:val="000000"/>
          <w:position w:val="0"/>
        </w:rPr>
        <w:t>по делу №001/06/14-25/2020 о возвращении жалобы ИП Крутых Е.В.</w:t>
      </w:r>
    </w:p>
    <w:p>
      <w:pPr>
        <w:widowControl w:val="0"/>
        <w:spacing w:line="191"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13" w:wrap="around" w:hAnchor="margin" w:x="8331" w:y="5510"/>
        <w:widowControl w:val="0"/>
        <w:keepNext w:val="0"/>
        <w:keepLines w:val="0"/>
        <w:shd w:val="clear" w:color="auto" w:fill="auto"/>
        <w:bidi w:val="0"/>
        <w:jc w:val="left"/>
        <w:spacing w:before="0" w:after="0" w:line="210" w:lineRule="exact"/>
        <w:ind w:left="100" w:right="0" w:firstLine="0"/>
      </w:pPr>
      <w:r>
        <w:rPr>
          <w:rStyle w:val="CharStyle22"/>
          <w:spacing w:val="0"/>
        </w:rPr>
        <w:t>г. Майкоп</w:t>
      </w:r>
    </w:p>
    <w:p>
      <w:pPr>
        <w:pStyle w:val="Style9"/>
        <w:widowControl w:val="0"/>
        <w:keepNext w:val="0"/>
        <w:keepLines w:val="0"/>
        <w:shd w:val="clear" w:color="auto" w:fill="auto"/>
        <w:bidi w:val="0"/>
        <w:jc w:val="left"/>
        <w:spacing w:before="0" w:after="86" w:line="230" w:lineRule="exact"/>
        <w:ind w:left="20" w:right="0" w:firstLine="0"/>
      </w:pPr>
      <w:r>
        <w:rPr>
          <w:lang w:val="ru-RU" w:eastAsia="ru-RU" w:bidi="ru-RU"/>
          <w:w w:val="100"/>
          <w:spacing w:val="0"/>
          <w:color w:val="000000"/>
          <w:position w:val="0"/>
        </w:rPr>
        <w:t>17 января 2020 года</w:t>
      </w:r>
    </w:p>
    <w:p>
      <w:pPr>
        <w:pStyle w:val="Style9"/>
        <w:widowControl w:val="0"/>
        <w:keepNext w:val="0"/>
        <w:keepLines w:val="0"/>
        <w:shd w:val="clear" w:color="auto" w:fill="auto"/>
        <w:bidi w:val="0"/>
        <w:jc w:val="both"/>
        <w:spacing w:before="0" w:after="114" w:line="298" w:lineRule="exact"/>
        <w:ind w:left="20" w:right="20" w:firstLine="580"/>
      </w:pPr>
      <w:r>
        <w:rPr>
          <w:lang w:val="ru-RU" w:eastAsia="ru-RU" w:bidi="ru-RU"/>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в составе: председателя Комиссии У ФАС - Женетля А.Ш., заместителя руководителя Управления, членов Комиссии УФАС: начальника отдела Управления - Вдовиной О.Ю., ведущего специалиста-эксперта Управления Блягоза Р.Х., предварительно рассмотрев жалобу индивидуального предпринимателя Крутых Елены Владимировны (далее - Заявитель) (исх. №1/20 от 15.01.2020) на положения документации электронного аукциона на поставку расходных материалов для урологического отделения ГБУЗРА Адыгейская республиканская клиническая больница (извещение </w:t>
      </w:r>
      <w:r>
        <w:rPr>
          <w:rStyle w:val="CharStyle23"/>
        </w:rPr>
        <w:t xml:space="preserve">№0176200005519002561) </w:t>
      </w:r>
      <w:r>
        <w:rPr>
          <w:lang w:val="ru-RU" w:eastAsia="ru-RU" w:bidi="ru-RU"/>
          <w:w w:val="100"/>
          <w:spacing w:val="0"/>
          <w:color w:val="000000"/>
          <w:position w:val="0"/>
        </w:rPr>
        <w:t>(далее - Аукцион).</w:t>
      </w:r>
    </w:p>
    <w:p>
      <w:pPr>
        <w:pStyle w:val="Style9"/>
        <w:widowControl w:val="0"/>
        <w:keepNext w:val="0"/>
        <w:keepLines w:val="0"/>
        <w:shd w:val="clear" w:color="auto" w:fill="auto"/>
        <w:bidi w:val="0"/>
        <w:jc w:val="left"/>
        <w:spacing w:before="0" w:after="81" w:line="230" w:lineRule="exact"/>
        <w:ind w:left="416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98" w:lineRule="exact"/>
        <w:ind w:left="20" w:right="20" w:firstLine="580"/>
      </w:pPr>
      <w:r>
        <w:rPr>
          <w:lang w:val="ru-RU" w:eastAsia="ru-RU" w:bidi="ru-RU"/>
          <w:w w:val="100"/>
          <w:spacing w:val="0"/>
          <w:color w:val="000000"/>
          <w:position w:val="0"/>
        </w:rPr>
        <w:t>В Управление Федеральной антимонопольной службы по Республике Адыгея (далее - Адыгейское УФАС России) посредством электронной почты 16.01.2020 поступила жалоба Заявителя на положения Аукционной документации. Заказчик - Государственное бюджетное учреждение здравоохранения Республики Адыгея «Адыгейская республиканская клиническая больница».</w:t>
      </w:r>
    </w:p>
    <w:p>
      <w:pPr>
        <w:pStyle w:val="Style9"/>
        <w:framePr w:h="210" w:wrap="notBeside" w:vAnchor="text" w:hAnchor="margin" w:x="8645" w:y="2415"/>
        <w:widowControl w:val="0"/>
        <w:keepNext w:val="0"/>
        <w:keepLines w:val="0"/>
        <w:shd w:val="clear" w:color="auto" w:fill="auto"/>
        <w:bidi w:val="0"/>
        <w:jc w:val="left"/>
        <w:spacing w:before="0" w:after="0" w:line="210" w:lineRule="exact"/>
        <w:ind w:left="0" w:right="0" w:firstLine="0"/>
      </w:pPr>
      <w:r>
        <w:rPr>
          <w:rStyle w:val="CharStyle22"/>
          <w:spacing w:val="0"/>
        </w:rPr>
        <w:t>ссии по</w:t>
      </w:r>
    </w:p>
    <w:p>
      <w:pPr>
        <w:pStyle w:val="Style9"/>
        <w:widowControl w:val="0"/>
        <w:keepNext w:val="0"/>
        <w:keepLines w:val="0"/>
        <w:shd w:val="clear" w:color="auto" w:fill="auto"/>
        <w:bidi w:val="0"/>
        <w:jc w:val="both"/>
        <w:spacing w:before="0" w:after="0" w:line="298" w:lineRule="exact"/>
        <w:ind w:left="20" w:right="20" w:firstLine="580"/>
      </w:pPr>
      <w:r>
        <w:rPr>
          <w:lang w:val="ru-RU" w:eastAsia="ru-RU" w:bidi="ru-RU"/>
          <w:w w:val="100"/>
          <w:spacing w:val="0"/>
          <w:color w:val="000000"/>
          <w:position w:val="0"/>
        </w:rPr>
        <w:t>В соответствии с частью 1 статьи 105 Федерального закона от 05.04.2013 № 44- ФЗ «О контрактной системе в сфере закупок товаров, работ, услуг для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w:t>
        <w:br w:type="page"/>
        <w:t>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02" w:lineRule="exact"/>
        <w:ind w:left="40" w:right="40" w:firstLine="560"/>
      </w:pPr>
      <w:r>
        <w:rPr>
          <w:lang w:val="ru-RU" w:eastAsia="ru-RU" w:bidi="ru-RU"/>
          <w:w w:val="100"/>
          <w:spacing w:val="0"/>
          <w:color w:val="000000"/>
          <w:position w:val="0"/>
        </w:rPr>
        <w:t xml:space="preserve">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23"/>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r>
        <w:rPr>
          <w:lang w:val="ru-RU" w:eastAsia="ru-RU" w:bidi="ru-RU"/>
          <w:w w:val="100"/>
          <w:spacing w:val="0"/>
          <w:color w:val="000000"/>
          <w:position w:val="0"/>
        </w:rPr>
        <w:t xml:space="preserve">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Pr>
          <w:rStyle w:val="CharStyle23"/>
        </w:rPr>
        <w:t>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9"/>
        <w:widowControl w:val="0"/>
        <w:keepNext w:val="0"/>
        <w:keepLines w:val="0"/>
        <w:shd w:val="clear" w:color="auto" w:fill="auto"/>
        <w:bidi w:val="0"/>
        <w:jc w:val="both"/>
        <w:spacing w:before="0" w:after="0" w:line="302" w:lineRule="exact"/>
        <w:ind w:left="20" w:right="40" w:firstLine="600"/>
      </w:pPr>
      <w:r>
        <w:rPr>
          <w:lang w:val="ru-RU" w:eastAsia="ru-RU" w:bidi="ru-RU"/>
          <w:w w:val="100"/>
          <w:spacing w:val="0"/>
          <w:color w:val="000000"/>
          <w:position w:val="0"/>
        </w:rPr>
        <w:t>Жалоба Заявителя поступила в Адыгейское УФАС России посредством электронной почты 16.01.2020.</w:t>
      </w:r>
    </w:p>
    <w:p>
      <w:pPr>
        <w:pStyle w:val="Style9"/>
        <w:widowControl w:val="0"/>
        <w:keepNext w:val="0"/>
        <w:keepLines w:val="0"/>
        <w:shd w:val="clear" w:color="auto" w:fill="auto"/>
        <w:bidi w:val="0"/>
        <w:jc w:val="both"/>
        <w:spacing w:before="0" w:after="0" w:line="302" w:lineRule="exact"/>
        <w:ind w:left="20" w:right="40" w:firstLine="600"/>
      </w:pPr>
      <w:r>
        <w:rPr>
          <w:lang w:val="ru-RU" w:eastAsia="ru-RU" w:bidi="ru-RU"/>
          <w:w w:val="100"/>
          <w:spacing w:val="0"/>
          <w:color w:val="000000"/>
          <w:position w:val="0"/>
        </w:rPr>
        <w:t>Согласно извещению о проведении аукциона дата и время окончания подачи заявок - 10.01.2020 09:00</w:t>
      </w:r>
    </w:p>
    <w:p>
      <w:pPr>
        <w:pStyle w:val="Style9"/>
        <w:widowControl w:val="0"/>
        <w:keepNext w:val="0"/>
        <w:keepLines w:val="0"/>
        <w:shd w:val="clear" w:color="auto" w:fill="auto"/>
        <w:bidi w:val="0"/>
        <w:jc w:val="both"/>
        <w:spacing w:before="0" w:after="0" w:line="302" w:lineRule="exact"/>
        <w:ind w:left="20" w:right="40" w:firstLine="600"/>
      </w:pPr>
      <w:r>
        <w:rPr>
          <w:lang w:val="ru-RU" w:eastAsia="ru-RU" w:bidi="ru-RU"/>
          <w:w w:val="100"/>
          <w:spacing w:val="0"/>
          <w:color w:val="000000"/>
          <w:position w:val="0"/>
        </w:rPr>
        <w:t>Таким образом, жалоба Заявителя направлена после завершения срока окончания подачи заявок, то есть с нарушением положений части 4 статьи 105 Закона о контрактной системе.</w:t>
      </w:r>
    </w:p>
    <w:p>
      <w:pPr>
        <w:pStyle w:val="Style9"/>
        <w:widowControl w:val="0"/>
        <w:keepNext w:val="0"/>
        <w:keepLines w:val="0"/>
        <w:shd w:val="clear" w:color="auto" w:fill="auto"/>
        <w:bidi w:val="0"/>
        <w:jc w:val="both"/>
        <w:spacing w:before="0" w:after="0" w:line="302" w:lineRule="exact"/>
        <w:ind w:left="20" w:right="40" w:firstLine="600"/>
      </w:pPr>
      <w:r>
        <w:rPr>
          <w:lang w:val="ru-RU" w:eastAsia="ru-RU" w:bidi="ru-RU"/>
          <w:w w:val="100"/>
          <w:spacing w:val="0"/>
          <w:color w:val="000000"/>
          <w:position w:val="0"/>
        </w:rPr>
        <w:t xml:space="preserve">Согласно пункту 3 части 11 статьи 105 Закона о контрактной системе жалоба возвращается подавшему ее лицу без рассмотрения в случае, если </w:t>
      </w:r>
      <w:r>
        <w:rPr>
          <w:rStyle w:val="CharStyle23"/>
        </w:rPr>
        <w:t>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118" w:line="302" w:lineRule="exact"/>
        <w:ind w:left="20" w:right="40" w:firstLine="600"/>
      </w:pPr>
      <w:r>
        <w:rPr>
          <w:lang w:val="ru-RU" w:eastAsia="ru-RU" w:bidi="ru-RU"/>
          <w:w w:val="100"/>
          <w:spacing w:val="0"/>
          <w:color w:val="000000"/>
          <w:position w:val="0"/>
        </w:rPr>
        <w:t xml:space="preserve">Таким образом, учитывая вышеизложенное, руководствуясь частью 4 статьи 105 Закона о контрактной системе, </w:t>
      </w:r>
      <w:r>
        <w:rPr>
          <w:rStyle w:val="CharStyle23"/>
        </w:rPr>
        <w:t xml:space="preserve">на основании пункта </w:t>
      </w:r>
      <w:r>
        <w:rPr>
          <w:lang w:val="ru-RU" w:eastAsia="ru-RU" w:bidi="ru-RU"/>
          <w:w w:val="100"/>
          <w:spacing w:val="0"/>
          <w:color w:val="000000"/>
          <w:position w:val="0"/>
        </w:rPr>
        <w:t xml:space="preserve">3 </w:t>
      </w:r>
      <w:r>
        <w:rPr>
          <w:rStyle w:val="CharStyle23"/>
        </w:rPr>
        <w:t xml:space="preserve">части 11 статьи 105 </w:t>
      </w:r>
      <w:r>
        <w:rPr>
          <w:lang w:val="ru-RU" w:eastAsia="ru-RU" w:bidi="ru-RU"/>
          <w:w w:val="100"/>
          <w:spacing w:val="0"/>
          <w:color w:val="000000"/>
          <w:position w:val="0"/>
        </w:rPr>
        <w:t>Закона о контрактной системе Комиссия УФАС</w:t>
      </w:r>
    </w:p>
    <w:p>
      <w:pPr>
        <w:pStyle w:val="Style9"/>
        <w:widowControl w:val="0"/>
        <w:keepNext w:val="0"/>
        <w:keepLines w:val="0"/>
        <w:shd w:val="clear" w:color="auto" w:fill="auto"/>
        <w:bidi w:val="0"/>
        <w:jc w:val="left"/>
        <w:spacing w:before="0" w:after="128" w:line="230" w:lineRule="exact"/>
        <w:ind w:left="452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0" w:line="302" w:lineRule="exact"/>
        <w:ind w:left="20" w:right="40" w:firstLine="600"/>
      </w:pPr>
      <w:r>
        <w:rPr>
          <w:lang w:val="ru-RU" w:eastAsia="ru-RU" w:bidi="ru-RU"/>
          <w:w w:val="100"/>
          <w:spacing w:val="0"/>
          <w:color w:val="000000"/>
          <w:position w:val="0"/>
        </w:rPr>
        <w:t>Возвратить жалобу ИП Крутых Елены Владимировны в связи с тем, что жалоба подана с нарушением требований, установленных частью 4 статьи 105 Закона о контрактной системе.</w:t>
      </w:r>
    </w:p>
    <w:p>
      <w:pPr>
        <w:pStyle w:val="Style9"/>
        <w:widowControl w:val="0"/>
        <w:keepNext w:val="0"/>
        <w:keepLines w:val="0"/>
        <w:shd w:val="clear" w:color="auto" w:fill="auto"/>
        <w:bidi w:val="0"/>
        <w:jc w:val="both"/>
        <w:spacing w:before="0" w:after="244" w:line="302" w:lineRule="exact"/>
        <w:ind w:left="20" w:right="40" w:firstLine="6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298" w:lineRule="exact"/>
        <w:ind w:left="20" w:right="2980" w:firstLine="0"/>
      </w:pPr>
      <w:r>
        <w:rPr>
          <w:lang w:val="ru-RU" w:eastAsia="ru-RU" w:bidi="ru-RU"/>
          <w:w w:val="100"/>
          <w:spacing w:val="0"/>
          <w:color w:val="000000"/>
          <w:position w:val="0"/>
        </w:rPr>
        <w:t>Председатель Комиссии Члены Комиссии:</w:t>
      </w:r>
    </w:p>
    <w:sectPr>
      <w:type w:val="continuous"/>
      <w:pgSz w:w="11906" w:h="16838"/>
      <w:pgMar w:top="1965" w:left="1143" w:right="1134" w:bottom="15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 Exact"/>
    <w:basedOn w:val="DefaultParagraphFont"/>
    <w:link w:val="Style15"/>
    <w:rPr>
      <w:b w:val="0"/>
      <w:bCs w:val="0"/>
      <w:i/>
      <w:iCs/>
      <w:u w:val="none"/>
      <w:strike w:val="0"/>
      <w:smallCaps w:val="0"/>
      <w:sz w:val="38"/>
      <w:szCs w:val="38"/>
      <w:rFonts w:ascii="Times New Roman" w:eastAsia="Times New Roman" w:hAnsi="Times New Roman" w:cs="Times New Roman"/>
      <w:spacing w:val="-31"/>
    </w:rPr>
  </w:style>
  <w:style w:type="character" w:customStyle="1" w:styleId="CharStyle17">
    <w:name w:val="Основной текст (5) Exact"/>
    <w:basedOn w:val="CharStyle16"/>
    <w:rPr>
      <w:lang w:val="en-US" w:eastAsia="en-US" w:bidi="en-US"/>
      <w:u w:val="single"/>
      <w:w w:val="100"/>
      <w:color w:val="000000"/>
      <w:position w:val="0"/>
    </w:rPr>
  </w:style>
  <w:style w:type="character" w:customStyle="1" w:styleId="CharStyle18">
    <w:name w:val="Основной текст (5) + Не курсив,Интервал 0 pt Exact"/>
    <w:basedOn w:val="CharStyle16"/>
    <w:rPr>
      <w:lang w:val="ru-RU" w:eastAsia="ru-RU" w:bidi="ru-RU"/>
      <w:i/>
      <w:iCs/>
      <w:u w:val="single"/>
      <w:w w:val="100"/>
      <w:spacing w:val="0"/>
      <w:color w:val="000000"/>
      <w:position w:val="0"/>
    </w:rPr>
  </w:style>
  <w:style w:type="character" w:customStyle="1" w:styleId="CharStyle19">
    <w:name w:val="Основной текст (5) + Не курсив,Интервал 0 pt Exact"/>
    <w:basedOn w:val="CharStyle16"/>
    <w:rPr>
      <w:lang w:val="ru-RU" w:eastAsia="ru-RU" w:bidi="ru-RU"/>
      <w:i/>
      <w:iCs/>
      <w:u w:val="single"/>
      <w:w w:val="100"/>
      <w:spacing w:val="0"/>
      <w:color w:val="000000"/>
      <w:position w:val="0"/>
    </w:rPr>
  </w:style>
  <w:style w:type="character" w:customStyle="1" w:styleId="CharStyle20">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rPr>
  </w:style>
  <w:style w:type="character" w:customStyle="1" w:styleId="CharStyle21">
    <w:name w:val="Основной текст (4) Exact"/>
    <w:basedOn w:val="CharStyle13"/>
    <w:rPr>
      <w:lang w:val="ru-RU" w:eastAsia="ru-RU" w:bidi="ru-RU"/>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23">
    <w:name w:val="Основной текст + Полужирный"/>
    <w:basedOn w:val="CharStyle10"/>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39"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75"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6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line="185"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iCs/>
      <w:u w:val="none"/>
      <w:strike w:val="0"/>
      <w:smallCaps w:val="0"/>
      <w:sz w:val="38"/>
      <w:szCs w:val="38"/>
      <w:rFonts w:ascii="Times New Roman" w:eastAsia="Times New Roman" w:hAnsi="Times New Roman" w:cs="Times New Roman"/>
      <w:spacing w:val="-3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