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tabs>
          <w:tab w:leader="none" w:pos="3978" w:val="left"/>
          <w:tab w:leader="none" w:pos="6604" w:val="right"/>
        </w:tabs>
        <w:widowControl w:val="0"/>
        <w:keepNext w:val="0"/>
        <w:keepLines w:val="0"/>
        <w:shd w:val="clear" w:color="auto" w:fill="auto"/>
        <w:bidi w:val="0"/>
        <w:spacing w:before="0" w:after="0"/>
        <w:ind w:left="1780" w:right="0" w:firstLine="0"/>
      </w:pPr>
      <w:r>
        <w:rPr>
          <w:lang w:val="ru-RU" w:eastAsia="ru-RU" w:bidi="ru-RU"/>
          <w:w w:val="100"/>
          <w:spacing w:val="0"/>
          <w:color w:val="000000"/>
          <w:position w:val="0"/>
        </w:rPr>
        <w:t>Общество</w:t>
        <w:tab/>
        <w:t>с</w:t>
        <w:tab/>
        <w:t>ограниченной</w:t>
      </w:r>
    </w:p>
    <w:p>
      <w:pPr>
        <w:pStyle w:val="Style5"/>
        <w:widowControl w:val="0"/>
        <w:keepNext w:val="0"/>
        <w:keepLines w:val="0"/>
        <w:shd w:val="clear" w:color="auto" w:fill="auto"/>
        <w:bidi w:val="0"/>
        <w:spacing w:before="0" w:after="302"/>
        <w:ind w:left="1780" w:right="0" w:firstLine="0"/>
      </w:pPr>
      <w:r>
        <w:rPr>
          <w:lang w:val="ru-RU" w:eastAsia="ru-RU" w:bidi="ru-RU"/>
          <w:w w:val="100"/>
          <w:spacing w:val="0"/>
          <w:color w:val="000000"/>
          <w:position w:val="0"/>
        </w:rPr>
        <w:t>ответственностью «Азимут»</w:t>
      </w:r>
    </w:p>
    <w:p>
      <w:pPr>
        <w:pStyle w:val="Style5"/>
        <w:tabs>
          <w:tab w:leader="none" w:pos="4599" w:val="left"/>
        </w:tabs>
        <w:widowControl w:val="0"/>
        <w:keepNext w:val="0"/>
        <w:keepLines w:val="0"/>
        <w:shd w:val="clear" w:color="auto" w:fill="auto"/>
        <w:bidi w:val="0"/>
        <w:spacing w:before="0" w:after="0" w:line="230" w:lineRule="exact"/>
        <w:ind w:left="1420" w:right="0" w:firstLine="0"/>
      </w:pPr>
      <w:r>
        <w:rPr>
          <w:rStyle w:val="CharStyle7"/>
        </w:rPr>
        <w:t>ФЕДЕРАЛЬНАЯ</w:t>
        <w:tab/>
      </w:r>
      <w:r>
        <w:rPr>
          <w:lang w:val="ru-RU" w:eastAsia="ru-RU" w:bidi="ru-RU"/>
          <w:w w:val="100"/>
          <w:spacing w:val="0"/>
          <w:color w:val="000000"/>
          <w:position w:val="0"/>
        </w:rPr>
        <w:t>192019, г. Санкт-Петербург, ул.</w:t>
      </w:r>
    </w:p>
    <w:p>
      <w:pPr>
        <w:pStyle w:val="Style5"/>
        <w:widowControl w:val="0"/>
        <w:keepNext w:val="0"/>
        <w:keepLines w:val="0"/>
        <w:shd w:val="clear" w:color="auto" w:fill="auto"/>
        <w:bidi w:val="0"/>
        <w:jc w:val="left"/>
        <w:spacing w:before="0" w:after="89" w:line="230" w:lineRule="exact"/>
        <w:ind w:left="400" w:right="0" w:firstLine="0"/>
      </w:pPr>
      <w:r>
        <w:rPr>
          <w:rStyle w:val="CharStyle7"/>
        </w:rPr>
        <w:t xml:space="preserve">АНТИМОНОПОЛЬНАЯ СЛУЖБА </w:t>
      </w:r>
      <w:r>
        <w:rPr>
          <w:lang w:val="ru-RU" w:eastAsia="ru-RU" w:bidi="ru-RU"/>
          <w:vertAlign w:val="subscript"/>
          <w:w w:val="100"/>
          <w:spacing w:val="0"/>
          <w:color w:val="000000"/>
          <w:position w:val="0"/>
        </w:rPr>
        <w:t>Хрустальная</w:t>
      </w:r>
      <w:r>
        <w:rPr>
          <w:lang w:val="ru-RU" w:eastAsia="ru-RU" w:bidi="ru-RU"/>
          <w:w w:val="100"/>
          <w:spacing w:val="0"/>
          <w:color w:val="000000"/>
          <w:position w:val="0"/>
        </w:rPr>
        <w:t xml:space="preserve">. </w:t>
      </w:r>
      <w:r>
        <w:rPr>
          <w:lang w:val="ru-RU" w:eastAsia="ru-RU" w:bidi="ru-RU"/>
          <w:vertAlign w:val="subscript"/>
          <w:w w:val="100"/>
          <w:spacing w:val="0"/>
          <w:color w:val="000000"/>
          <w:position w:val="0"/>
        </w:rPr>
        <w:t>дЛ8</w:t>
      </w:r>
      <w:r>
        <w:rPr>
          <w:lang w:val="ru-RU" w:eastAsia="ru-RU" w:bidi="ru-RU"/>
          <w:w w:val="100"/>
          <w:spacing w:val="0"/>
          <w:color w:val="000000"/>
          <w:position w:val="0"/>
        </w:rPr>
        <w:t xml:space="preserve">. </w:t>
      </w:r>
      <w:r>
        <w:rPr>
          <w:rStyle w:val="CharStyle8"/>
          <w:vertAlign w:val="subscript"/>
        </w:rPr>
        <w:t>литер</w:t>
      </w:r>
      <w:r>
        <w:rPr>
          <w:rStyle w:val="CharStyle8"/>
        </w:rPr>
        <w:t xml:space="preserve"> д, </w:t>
      </w:r>
      <w:r>
        <w:rPr>
          <w:rStyle w:val="CharStyle8"/>
          <w:lang w:val="en-US" w:eastAsia="en-US" w:bidi="en-US"/>
          <w:vertAlign w:val="subscript"/>
        </w:rPr>
        <w:t>n</w:t>
      </w:r>
      <w:r>
        <w:rPr>
          <w:rStyle w:val="CharStyle9"/>
          <w:vertAlign w:val="subscript"/>
        </w:rPr>
        <w:t>0</w:t>
      </w:r>
      <w:r>
        <w:rPr>
          <w:rStyle w:val="CharStyle8"/>
          <w:lang w:val="en-US" w:eastAsia="en-US" w:bidi="en-US"/>
        </w:rPr>
        <w:t>Vg</w:t>
      </w:r>
      <w:r>
        <w:rPr>
          <w:rStyle w:val="CharStyle8"/>
          <w:lang w:val="en-US" w:eastAsia="en-US" w:bidi="en-US"/>
          <w:vertAlign w:val="subscript"/>
        </w:rPr>
        <w:t>H</w:t>
      </w:r>
    </w:p>
    <w:p>
      <w:pPr>
        <w:pStyle w:val="Style5"/>
        <w:tabs>
          <w:tab w:leader="none" w:pos="4599" w:val="left"/>
        </w:tabs>
        <w:widowControl w:val="0"/>
        <w:keepNext w:val="0"/>
        <w:keepLines w:val="0"/>
        <w:shd w:val="clear" w:color="auto" w:fill="auto"/>
        <w:bidi w:val="0"/>
        <w:spacing w:before="0" w:after="0" w:line="269" w:lineRule="exact"/>
        <w:ind w:left="1480" w:right="0" w:firstLine="0"/>
      </w:pPr>
      <w:r>
        <w:rPr>
          <w:rStyle w:val="CharStyle7"/>
        </w:rPr>
        <w:t>УПРАВЛЕНИЕ</w:t>
        <w:tab/>
      </w:r>
      <w:r>
        <w:fldChar w:fldCharType="begin"/>
      </w:r>
      <w:r>
        <w:rPr>
          <w:color w:val="000000"/>
        </w:rPr>
        <w:instrText> HYPERLINK "mailto:info@azimutmed.ru" </w:instrText>
      </w:r>
      <w:r>
        <w:fldChar w:fldCharType="separate"/>
      </w:r>
      <w:r>
        <w:rPr>
          <w:rStyle w:val="Hyperlink"/>
          <w:lang w:val="en-US" w:eastAsia="en-US" w:bidi="en-US"/>
          <w:w w:val="100"/>
          <w:spacing w:val="0"/>
          <w:position w:val="0"/>
        </w:rPr>
        <w:t>info@azimutmed.ru</w:t>
      </w:r>
      <w:r>
        <w:fldChar w:fldCharType="end"/>
      </w:r>
    </w:p>
    <w:p>
      <w:pPr>
        <w:pStyle w:val="Style5"/>
        <w:widowControl w:val="0"/>
        <w:keepNext w:val="0"/>
        <w:keepLines w:val="0"/>
        <w:shd w:val="clear" w:color="auto" w:fill="auto"/>
        <w:bidi w:val="0"/>
        <w:jc w:val="center"/>
        <w:spacing w:before="0" w:after="166" w:line="269" w:lineRule="exact"/>
        <w:ind w:left="140" w:right="0" w:firstLine="0"/>
      </w:pPr>
      <w:r>
        <w:rPr>
          <w:rStyle w:val="CharStyle7"/>
        </w:rPr>
        <w:t>Федеральной антимонопольной службы по Тамбовской области</w:t>
      </w:r>
    </w:p>
    <w:p>
      <w:pPr>
        <w:pStyle w:val="Style10"/>
        <w:widowControl w:val="0"/>
        <w:keepNext w:val="0"/>
        <w:keepLines w:val="0"/>
        <w:shd w:val="clear" w:color="auto" w:fill="auto"/>
        <w:bidi w:val="0"/>
        <w:spacing w:before="0" w:after="701"/>
        <w:ind w:left="140" w:right="0" w:firstLine="0"/>
      </w:pPr>
      <w:r>
        <w:rPr>
          <w:rStyle w:val="CharStyle12"/>
        </w:rPr>
        <w:t xml:space="preserve">ул. Державинская. I, г. Тамбов, 392000 Тел. (4752)71-36-00. факс (4752) 71-35-33 </w:t>
      </w:r>
      <w:r>
        <w:rPr>
          <w:rStyle w:val="CharStyle12"/>
          <w:lang w:val="en-US" w:eastAsia="en-US" w:bidi="en-US"/>
        </w:rPr>
        <w:t xml:space="preserve">e-mail: </w:t>
      </w:r>
      <w:r>
        <w:fldChar w:fldCharType="begin"/>
      </w:r>
      <w:r>
        <w:rPr>
          <w:rStyle w:val="CharStyle12"/>
        </w:rPr>
        <w:instrText> HYPERLINK "mailto:to68@fas.gov.ru" </w:instrText>
      </w:r>
      <w:r>
        <w:fldChar w:fldCharType="separate"/>
      </w:r>
      <w:r>
        <w:rPr>
          <w:rStyle w:val="Hyperlink"/>
          <w:lang w:val="en-US" w:eastAsia="en-US" w:bidi="en-US"/>
        </w:rPr>
        <w:t>to68@fas.gov.ru</w:t>
      </w:r>
      <w:r>
        <w:fldChar w:fldCharType="end"/>
      </w:r>
    </w:p>
    <w:p>
      <w:pPr>
        <w:pStyle w:val="Style10"/>
        <w:tabs>
          <w:tab w:leader="underscore" w:pos="2434" w:val="right"/>
          <w:tab w:leader="underscore" w:pos="4087" w:val="left"/>
          <w:tab w:leader="underscore" w:pos="4066" w:val="left"/>
        </w:tabs>
        <w:widowControl w:val="0"/>
        <w:keepNext w:val="0"/>
        <w:keepLines w:val="0"/>
        <w:shd w:val="clear" w:color="auto" w:fill="auto"/>
        <w:bidi w:val="0"/>
        <w:jc w:val="both"/>
        <w:spacing w:before="0" w:after="761" w:line="160" w:lineRule="exact"/>
        <w:ind w:left="620" w:right="0" w:firstLine="0"/>
      </w:pPr>
      <w:r>
        <w:rPr>
          <w:rStyle w:val="CharStyle12"/>
          <w:lang w:val="en-US" w:eastAsia="en-US" w:bidi="en-US"/>
        </w:rPr>
        <w:t xml:space="preserve">Ha.Nb </w:t>
      </w:r>
      <w:r>
        <w:rPr>
          <w:rStyle w:val="CharStyle12"/>
        </w:rPr>
        <w:tab/>
        <w:t xml:space="preserve"> от</w:t>
        <w:tab/>
        <w:tab/>
      </w:r>
    </w:p>
    <w:p>
      <w:pPr>
        <w:pStyle w:val="Style13"/>
        <w:widowControl w:val="0"/>
        <w:keepNext w:val="0"/>
        <w:keepLines w:val="0"/>
        <w:shd w:val="clear" w:color="auto" w:fill="auto"/>
        <w:bidi w:val="0"/>
        <w:spacing w:before="0" w:after="290"/>
        <w:ind w:left="380" w:right="0" w:firstLine="0"/>
      </w:pPr>
      <w:r>
        <w:rPr>
          <w:rStyle w:val="CharStyle15"/>
        </w:rPr>
        <w:t xml:space="preserve">РЕШЕНИЕ </w:t>
      </w:r>
      <w:r>
        <w:rPr>
          <w:lang w:val="ru-RU" w:eastAsia="ru-RU" w:bidi="ru-RU"/>
          <w:sz w:val="24"/>
          <w:szCs w:val="24"/>
          <w:w w:val="100"/>
          <w:spacing w:val="0"/>
          <w:color w:val="000000"/>
          <w:position w:val="0"/>
        </w:rPr>
        <w:t>о возвращении жалобы №068/06/69-16/2020</w:t>
      </w:r>
    </w:p>
    <w:p>
      <w:pPr>
        <w:pStyle w:val="Style5"/>
        <w:tabs>
          <w:tab w:leader="none" w:pos="8319" w:val="left"/>
        </w:tabs>
        <w:widowControl w:val="0"/>
        <w:keepNext w:val="0"/>
        <w:keepLines w:val="0"/>
        <w:shd w:val="clear" w:color="auto" w:fill="auto"/>
        <w:bidi w:val="0"/>
        <w:spacing w:before="0" w:after="267" w:line="230" w:lineRule="exact"/>
        <w:ind w:left="20" w:right="0" w:firstLine="0"/>
      </w:pPr>
      <w:r>
        <w:rPr>
          <w:lang w:val="ru-RU" w:eastAsia="ru-RU" w:bidi="ru-RU"/>
          <w:w w:val="100"/>
          <w:spacing w:val="0"/>
          <w:color w:val="000000"/>
          <w:position w:val="0"/>
        </w:rPr>
        <w:t>«17» января 2020 г.</w:t>
        <w:tab/>
        <w:t>г. Тамбов</w:t>
      </w:r>
    </w:p>
    <w:p>
      <w:pPr>
        <w:pStyle w:val="Style5"/>
        <w:widowControl w:val="0"/>
        <w:keepNext w:val="0"/>
        <w:keepLines w:val="0"/>
        <w:shd w:val="clear" w:color="auto" w:fill="auto"/>
        <w:bidi w:val="0"/>
        <w:spacing w:before="0" w:after="0" w:line="293" w:lineRule="exact"/>
        <w:ind w:left="20" w:right="380" w:firstLine="700"/>
      </w:pPr>
      <w:r>
        <w:rPr>
          <w:lang w:val="ru-RU" w:eastAsia="ru-RU" w:bidi="ru-RU"/>
          <w:w w:val="100"/>
          <w:spacing w:val="0"/>
          <w:color w:val="000000"/>
          <w:position w:val="0"/>
        </w:rPr>
        <w:t xml:space="preserve">Тамбовское УФАС России в соответствии с требованием пункта 3.1.1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 приказом Федеральной антимонопольной службы от 19.11.2014 </w:t>
      </w:r>
      <w:r>
        <w:rPr>
          <w:lang w:val="en-US" w:eastAsia="en-US" w:bidi="en-US"/>
          <w:w w:val="100"/>
          <w:spacing w:val="0"/>
          <w:color w:val="000000"/>
          <w:position w:val="0"/>
        </w:rPr>
        <w:t xml:space="preserve">N </w:t>
      </w:r>
      <w:r>
        <w:rPr>
          <w:lang w:val="ru-RU" w:eastAsia="ru-RU" w:bidi="ru-RU"/>
          <w:w w:val="100"/>
          <w:spacing w:val="0"/>
          <w:color w:val="000000"/>
          <w:position w:val="0"/>
        </w:rPr>
        <w:t>727/14) (далее - Регламент),</w:t>
      </w:r>
    </w:p>
    <w:p>
      <w:pPr>
        <w:pStyle w:val="Style5"/>
        <w:widowControl w:val="0"/>
        <w:keepNext w:val="0"/>
        <w:keepLines w:val="0"/>
        <w:shd w:val="clear" w:color="auto" w:fill="auto"/>
        <w:bidi w:val="0"/>
        <w:spacing w:before="0" w:after="0" w:line="293" w:lineRule="exact"/>
        <w:ind w:left="20" w:right="380" w:firstLine="700"/>
      </w:pPr>
      <w:r>
        <w:rPr>
          <w:lang w:val="ru-RU" w:eastAsia="ru-RU" w:bidi="ru-RU"/>
          <w:w w:val="100"/>
          <w:spacing w:val="0"/>
          <w:color w:val="000000"/>
          <w:position w:val="0"/>
        </w:rPr>
        <w:t xml:space="preserve">проверив жалобу общество с ограниченной ответственностью «Азимут» (далее - Заявитель) (вх. 16.01.2020 № 25ФАСэ) на действия аукционной комиссии государственного бюджетного учреждения здравоохранения "Тамбовская областная клиническая больница имени В.Д Бабенко" при проведении электронного аукциона № 0164200003019003778 на поставку реагента «Кровь баранья дефибринированная для питательных сред, стерильная» на соответствие требованиям статей 105-107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установило следующее.</w:t>
      </w:r>
    </w:p>
    <w:p>
      <w:pPr>
        <w:pStyle w:val="Style3"/>
        <w:framePr w:h="170" w:wrap="around" w:vAnchor="text" w:hAnchor="margin" w:x="4574" w:y="2035"/>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I</w:t>
      </w:r>
    </w:p>
    <w:p>
      <w:pPr>
        <w:pStyle w:val="Style5"/>
        <w:widowControl w:val="0"/>
        <w:keepNext w:val="0"/>
        <w:keepLines w:val="0"/>
        <w:shd w:val="clear" w:color="auto" w:fill="auto"/>
        <w:bidi w:val="0"/>
        <w:spacing w:before="0" w:after="322" w:line="293" w:lineRule="exact"/>
        <w:ind w:left="20" w:right="380" w:firstLine="700"/>
      </w:pPr>
      <w:r>
        <w:rPr>
          <w:lang w:val="ru-RU" w:eastAsia="ru-RU" w:bidi="ru-RU"/>
          <w:w w:val="100"/>
          <w:spacing w:val="0"/>
          <w:color w:val="000000"/>
          <w:position w:val="0"/>
        </w:rPr>
        <w:t>В соответствии с частью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w:t>
      </w:r>
    </w:p>
    <w:p>
      <w:pPr>
        <w:pStyle w:val="Style16"/>
        <w:widowControl w:val="0"/>
        <w:keepNext/>
        <w:keepLines/>
        <w:shd w:val="clear" w:color="auto" w:fill="auto"/>
        <w:bidi w:val="0"/>
        <w:spacing w:before="0" w:after="0" w:line="340" w:lineRule="exact"/>
        <w:ind w:left="0" w:right="0" w:firstLine="0"/>
      </w:pPr>
      <w:bookmarkStart w:id="0" w:name="bookmark0"/>
      <w:r>
        <w:rPr>
          <w:lang w:val="ru-RU" w:eastAsia="ru-RU" w:bidi="ru-RU"/>
          <w:w w:val="100"/>
          <w:color w:val="000000"/>
          <w:position w:val="0"/>
        </w:rPr>
        <w:t>085217</w:t>
      </w:r>
      <w:bookmarkEnd w:id="0"/>
      <w:r>
        <w:br w:type="page"/>
      </w:r>
    </w:p>
    <w:p>
      <w:pPr>
        <w:pStyle w:val="Style5"/>
        <w:widowControl w:val="0"/>
        <w:keepNext w:val="0"/>
        <w:keepLines w:val="0"/>
        <w:shd w:val="clear" w:color="auto" w:fill="auto"/>
        <w:bidi w:val="0"/>
        <w:spacing w:before="0" w:after="0" w:line="293" w:lineRule="exact"/>
        <w:ind w:left="20" w:right="20" w:firstLine="0"/>
      </w:pPr>
      <w:r>
        <w:rPr>
          <w:lang w:val="ru-RU" w:eastAsia="ru-RU" w:bidi="ru-RU"/>
          <w:w w:val="100"/>
          <w:spacing w:val="0"/>
          <w:color w:val="000000"/>
          <w:position w:val="0"/>
        </w:rPr>
        <w:t>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5"/>
        <w:widowControl w:val="0"/>
        <w:keepNext w:val="0"/>
        <w:keepLines w:val="0"/>
        <w:shd w:val="clear" w:color="auto" w:fill="auto"/>
        <w:bidi w:val="0"/>
        <w:spacing w:before="0" w:after="0" w:line="293" w:lineRule="exact"/>
        <w:ind w:left="20" w:right="20" w:firstLine="700"/>
      </w:pPr>
      <w:r>
        <w:rPr>
          <w:lang w:val="ru-RU" w:eastAsia="ru-RU" w:bidi="ru-RU"/>
          <w:w w:val="100"/>
          <w:spacing w:val="0"/>
          <w:color w:val="000000"/>
          <w:position w:val="0"/>
        </w:rPr>
        <w:t>В соответствии с частью 7 статьи 105 Закона о контрактной системе Участник закупки подает жалобу в письменной форме.</w:t>
      </w:r>
    </w:p>
    <w:p>
      <w:pPr>
        <w:pStyle w:val="Style5"/>
        <w:widowControl w:val="0"/>
        <w:keepNext w:val="0"/>
        <w:keepLines w:val="0"/>
        <w:shd w:val="clear" w:color="auto" w:fill="auto"/>
        <w:bidi w:val="0"/>
        <w:spacing w:before="0" w:after="0" w:line="293" w:lineRule="exact"/>
        <w:ind w:left="20" w:right="0" w:firstLine="700"/>
      </w:pPr>
      <w:r>
        <w:rPr>
          <w:lang w:val="ru-RU" w:eastAsia="ru-RU" w:bidi="ru-RU"/>
          <w:w w:val="100"/>
          <w:spacing w:val="0"/>
          <w:color w:val="000000"/>
          <w:position w:val="0"/>
        </w:rPr>
        <w:t>Жалоба подписывается подающим ее лицом или его представителем (часть</w:t>
      </w:r>
    </w:p>
    <w:p>
      <w:pPr>
        <w:pStyle w:val="Style5"/>
        <w:numPr>
          <w:ilvl w:val="0"/>
          <w:numId w:val="1"/>
        </w:numPr>
        <w:widowControl w:val="0"/>
        <w:keepNext w:val="0"/>
        <w:keepLines w:val="0"/>
        <w:shd w:val="clear" w:color="auto" w:fill="auto"/>
        <w:bidi w:val="0"/>
        <w:spacing w:before="0" w:after="0" w:line="293" w:lineRule="exact"/>
        <w:ind w:left="20" w:right="0" w:firstLine="0"/>
      </w:pPr>
      <w:r>
        <w:rPr>
          <w:lang w:val="ru-RU" w:eastAsia="ru-RU" w:bidi="ru-RU"/>
          <w:w w:val="100"/>
          <w:spacing w:val="0"/>
          <w:color w:val="000000"/>
          <w:position w:val="0"/>
        </w:rPr>
        <w:t xml:space="preserve"> статьи 105 Закона).</w:t>
      </w:r>
    </w:p>
    <w:p>
      <w:pPr>
        <w:pStyle w:val="Style5"/>
        <w:widowControl w:val="0"/>
        <w:keepNext w:val="0"/>
        <w:keepLines w:val="0"/>
        <w:shd w:val="clear" w:color="auto" w:fill="auto"/>
        <w:bidi w:val="0"/>
        <w:spacing w:before="0" w:after="0" w:line="293" w:lineRule="exact"/>
        <w:ind w:left="20" w:right="20" w:firstLine="700"/>
      </w:pPr>
      <w:r>
        <w:rPr>
          <w:lang w:val="ru-RU" w:eastAsia="ru-RU" w:bidi="ru-RU"/>
          <w:w w:val="100"/>
          <w:spacing w:val="0"/>
          <w:color w:val="000000"/>
          <w:position w:val="0"/>
        </w:rPr>
        <w:t>В соответствии с частью 1 статьи 6 Федерального закона от 06 апреля 2011 года № 63-ФЗ «Об электронной подписи» (далее - Закон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5"/>
        <w:tabs>
          <w:tab w:leader="none" w:pos="6937" w:val="left"/>
        </w:tabs>
        <w:widowControl w:val="0"/>
        <w:keepNext w:val="0"/>
        <w:keepLines w:val="0"/>
        <w:shd w:val="clear" w:color="auto" w:fill="auto"/>
        <w:bidi w:val="0"/>
        <w:spacing w:before="0" w:after="0" w:line="293" w:lineRule="exact"/>
        <w:ind w:left="20" w:right="20" w:firstLine="700"/>
      </w:pPr>
      <w:r>
        <w:rPr>
          <w:lang w:val="ru-RU" w:eastAsia="ru-RU" w:bidi="ru-RU"/>
          <w:w w:val="100"/>
          <w:spacing w:val="0"/>
          <w:color w:val="000000"/>
          <w:position w:val="0"/>
        </w:rPr>
        <w:t>В Тамбовское УФАС России 16.01.2020 в 15 ч. 53 мин. в форме электронного документа подана жалоба (вложения:</w:t>
        <w:tab/>
        <w:t>«Жалоба-1579137853.</w:t>
      </w:r>
    </w:p>
    <w:p>
      <w:pPr>
        <w:pStyle w:val="Style5"/>
        <w:widowControl w:val="0"/>
        <w:keepNext w:val="0"/>
        <w:keepLines w:val="0"/>
        <w:shd w:val="clear" w:color="auto" w:fill="auto"/>
        <w:bidi w:val="0"/>
        <w:spacing w:before="0" w:after="0" w:line="293" w:lineRule="exact"/>
        <w:ind w:left="20" w:right="20" w:firstLine="0"/>
      </w:pPr>
      <w:r>
        <w:rPr>
          <w:lang w:val="ru-RU" w:eastAsia="ru-RU" w:bidi="ru-RU"/>
          <w:w w:val="100"/>
          <w:spacing w:val="0"/>
          <w:color w:val="000000"/>
          <w:position w:val="0"/>
        </w:rPr>
        <w:t>ТекстСообщения») общества с ограниченной ответственностью «Азимут», которая не содержит электронную подпись.</w:t>
      </w:r>
    </w:p>
    <w:p>
      <w:pPr>
        <w:pStyle w:val="Style5"/>
        <w:widowControl w:val="0"/>
        <w:keepNext w:val="0"/>
        <w:keepLines w:val="0"/>
        <w:shd w:val="clear" w:color="auto" w:fill="auto"/>
        <w:bidi w:val="0"/>
        <w:spacing w:before="0" w:after="0" w:line="293" w:lineRule="exact"/>
        <w:ind w:left="20" w:right="20" w:firstLine="700"/>
      </w:pPr>
      <w:r>
        <w:rPr>
          <w:lang w:val="ru-RU" w:eastAsia="ru-RU" w:bidi="ru-RU"/>
          <w:w w:val="100"/>
          <w:spacing w:val="0"/>
          <w:color w:val="000000"/>
          <w:position w:val="0"/>
        </w:rPr>
        <w:t>Согласно пункту 2 части 11 статьи 105 Закона жалоба возвращается подавшему ее лицу без рассмотрения в случае, если жалоба не подписана.</w:t>
      </w:r>
    </w:p>
    <w:p>
      <w:pPr>
        <w:pStyle w:val="Style5"/>
        <w:widowControl w:val="0"/>
        <w:keepNext w:val="0"/>
        <w:keepLines w:val="0"/>
        <w:shd w:val="clear" w:color="auto" w:fill="auto"/>
        <w:bidi w:val="0"/>
        <w:spacing w:before="0" w:after="0" w:line="293" w:lineRule="exact"/>
        <w:ind w:left="20" w:right="20" w:firstLine="700"/>
      </w:pPr>
      <w:r>
        <w:rPr>
          <w:lang w:val="ru-RU" w:eastAsia="ru-RU" w:bidi="ru-RU"/>
          <w:w w:val="100"/>
          <w:spacing w:val="0"/>
          <w:color w:val="000000"/>
          <w:position w:val="0"/>
        </w:rPr>
        <w:t>Таким образом, жалоба общества с ограниченной ответственностью «Азимут» подана с нарушением требований Закона, на основании пункта 2 части</w:t>
      </w:r>
    </w:p>
    <w:p>
      <w:pPr>
        <w:pStyle w:val="Style5"/>
        <w:numPr>
          <w:ilvl w:val="0"/>
          <w:numId w:val="1"/>
        </w:numPr>
        <w:widowControl w:val="0"/>
        <w:keepNext w:val="0"/>
        <w:keepLines w:val="0"/>
        <w:shd w:val="clear" w:color="auto" w:fill="auto"/>
        <w:bidi w:val="0"/>
        <w:spacing w:before="0" w:after="0" w:line="293" w:lineRule="exact"/>
        <w:ind w:left="20" w:right="20" w:firstLine="0"/>
        <w:sectPr>
          <w:footnotePr>
            <w:pos w:val="pageBottom"/>
            <w:numFmt w:val="decimal"/>
            <w:numRestart w:val="continuous"/>
          </w:footnotePr>
          <w:type w:val="continuous"/>
          <w:pgSz w:w="11906" w:h="16838"/>
          <w:pgMar w:top="1591" w:left="646" w:right="646" w:bottom="543" w:header="0" w:footer="3" w:gutter="878"/>
          <w:rtlGutter/>
          <w:cols w:space="720"/>
          <w:noEndnote/>
          <w:docGrid w:linePitch="360"/>
        </w:sectPr>
      </w:pPr>
      <w:r>
        <w:rPr>
          <w:lang w:val="ru-RU" w:eastAsia="ru-RU" w:bidi="ru-RU"/>
          <w:w w:val="100"/>
          <w:spacing w:val="0"/>
          <w:color w:val="000000"/>
          <w:position w:val="0"/>
        </w:rPr>
        <w:t xml:space="preserve"> статьи 105 Закона о контрактной системе она подлежит возвращению без рассмотрения.</w:t>
      </w:r>
    </w:p>
    <w:p>
      <w:pPr>
        <w:widowControl w:val="0"/>
        <w:spacing w:line="240" w:lineRule="exact"/>
        <w:rPr>
          <w:sz w:val="19"/>
          <w:szCs w:val="19"/>
        </w:rPr>
      </w:pPr>
    </w:p>
    <w:p>
      <w:pPr>
        <w:widowControl w:val="0"/>
        <w:spacing w:line="240" w:lineRule="exact"/>
        <w:rPr>
          <w:sz w:val="19"/>
          <w:szCs w:val="19"/>
        </w:rPr>
      </w:pPr>
    </w:p>
    <w:p>
      <w:pPr>
        <w:widowControl w:val="0"/>
        <w:spacing w:before="112" w:after="11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24" w:wrap="around" w:vAnchor="text" w:hAnchor="margin" w:x="6626" w:y="17"/>
        <w:widowControl w:val="0"/>
        <w:keepNext w:val="0"/>
        <w:keepLines w:val="0"/>
        <w:shd w:val="clear" w:color="auto" w:fill="auto"/>
        <w:bidi w:val="0"/>
        <w:jc w:val="left"/>
        <w:spacing w:before="0" w:after="0" w:line="220" w:lineRule="exact"/>
        <w:ind w:left="100" w:right="0" w:firstLine="0"/>
      </w:pPr>
      <w:r>
        <w:rPr>
          <w:rStyle w:val="CharStyle18"/>
          <w:spacing w:val="0"/>
        </w:rPr>
        <w:t>Е.А. Гречишникова</w:t>
      </w:r>
    </w:p>
    <w:p>
      <w:pPr>
        <w:pStyle w:val="Style5"/>
        <w:widowControl w:val="0"/>
        <w:keepNext w:val="0"/>
        <w:keepLines w:val="0"/>
        <w:shd w:val="clear" w:color="auto" w:fill="auto"/>
        <w:bidi w:val="0"/>
        <w:jc w:val="left"/>
        <w:spacing w:before="0" w:after="3080" w:line="230" w:lineRule="exact"/>
        <w:ind w:left="20" w:right="0" w:firstLine="0"/>
      </w:pPr>
      <w:r>
        <w:rPr>
          <w:lang w:val="ru-RU" w:eastAsia="ru-RU" w:bidi="ru-RU"/>
          <w:w w:val="100"/>
          <w:spacing w:val="0"/>
          <w:color w:val="000000"/>
          <w:position w:val="0"/>
        </w:rPr>
        <w:t>Руководитель управления</w:t>
      </w:r>
    </w:p>
    <w:p>
      <w:pPr>
        <w:pStyle w:val="Style19"/>
        <w:widowControl w:val="0"/>
        <w:keepNext w:val="0"/>
        <w:keepLines w:val="0"/>
        <w:shd w:val="clear" w:color="auto" w:fill="auto"/>
        <w:bidi w:val="0"/>
        <w:jc w:val="left"/>
        <w:spacing w:before="0" w:after="0"/>
        <w:ind w:left="20" w:right="340" w:firstLine="0"/>
      </w:pPr>
      <w:r>
        <w:rPr>
          <w:lang w:val="ru-RU" w:eastAsia="ru-RU" w:bidi="ru-RU"/>
          <w:w w:val="100"/>
          <w:color w:val="000000"/>
          <w:position w:val="0"/>
        </w:rPr>
        <w:t xml:space="preserve">исп. Иванов В.В. </w:t>
      </w:r>
      <w:r>
        <w:rPr>
          <w:rStyle w:val="CharStyle21"/>
        </w:rPr>
        <w:t>8</w:t>
      </w:r>
      <w:r>
        <w:rPr>
          <w:rStyle w:val="CharStyle22"/>
        </w:rPr>
        <w:t xml:space="preserve"> (</w:t>
      </w:r>
      <w:r>
        <w:rPr>
          <w:rStyle w:val="CharStyle21"/>
        </w:rPr>
        <w:t>4752</w:t>
      </w:r>
      <w:r>
        <w:rPr>
          <w:rStyle w:val="CharStyle22"/>
        </w:rPr>
        <w:t xml:space="preserve">) </w:t>
      </w:r>
      <w:r>
        <w:rPr>
          <w:rStyle w:val="CharStyle21"/>
        </w:rPr>
        <w:t>72</w:t>
      </w:r>
      <w:r>
        <w:rPr>
          <w:rStyle w:val="CharStyle22"/>
        </w:rPr>
        <w:t>-</w:t>
      </w:r>
      <w:r>
        <w:rPr>
          <w:rStyle w:val="CharStyle21"/>
        </w:rPr>
        <w:t>73-44</w:t>
      </w:r>
    </w:p>
    <w:sectPr>
      <w:type w:val="continuous"/>
      <w:pgSz w:w="11906" w:h="16838"/>
      <w:pgMar w:top="1387" w:left="1741" w:right="6968" w:bottom="219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0"/>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7"/>
      <w:szCs w:val="17"/>
      <w:rFonts w:ascii="Lucida Sans Unicode" w:eastAsia="Lucida Sans Unicode" w:hAnsi="Lucida Sans Unicode" w:cs="Lucida Sans Unicode"/>
    </w:rPr>
  </w:style>
  <w:style w:type="character" w:customStyle="1" w:styleId="CharStyle6">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7">
    <w:name w:val="Основной текст"/>
    <w:basedOn w:val="CharStyle6"/>
    <w:rPr>
      <w:lang w:val="ru-RU" w:eastAsia="ru-RU" w:bidi="ru-RU"/>
      <w:w w:val="100"/>
      <w:spacing w:val="0"/>
      <w:color w:val="000000"/>
      <w:position w:val="0"/>
    </w:rPr>
  </w:style>
  <w:style w:type="character" w:customStyle="1" w:styleId="CharStyle8">
    <w:name w:val="Основной текст + 10 pt,Интервал 0 pt"/>
    <w:basedOn w:val="CharStyle6"/>
    <w:rPr>
      <w:lang w:val="ru-RU" w:eastAsia="ru-RU" w:bidi="ru-RU"/>
      <w:sz w:val="20"/>
      <w:szCs w:val="20"/>
      <w:w w:val="100"/>
      <w:spacing w:val="10"/>
      <w:color w:val="000000"/>
      <w:position w:val="0"/>
    </w:rPr>
  </w:style>
  <w:style w:type="character" w:customStyle="1" w:styleId="CharStyle9">
    <w:name w:val="Основной текст + 10 pt"/>
    <w:basedOn w:val="CharStyle6"/>
    <w:rPr>
      <w:lang w:val="en-US" w:eastAsia="en-US" w:bidi="en-US"/>
      <w:sz w:val="20"/>
      <w:szCs w:val="20"/>
      <w:w w:val="100"/>
      <w:spacing w:val="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4">
    <w:name w:val="Основной текст (3)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5">
    <w:name w:val="Основной текст (3) + Интервал 4 pt"/>
    <w:basedOn w:val="CharStyle14"/>
    <w:rPr>
      <w:lang w:val="ru-RU" w:eastAsia="ru-RU" w:bidi="ru-RU"/>
      <w:sz w:val="24"/>
      <w:szCs w:val="24"/>
      <w:w w:val="100"/>
      <w:spacing w:val="80"/>
      <w:color w:val="000000"/>
      <w:position w:val="0"/>
    </w:rPr>
  </w:style>
  <w:style w:type="character" w:customStyle="1" w:styleId="CharStyle17">
    <w:name w:val="Заголовок №1_"/>
    <w:basedOn w:val="DefaultParagraphFont"/>
    <w:link w:val="Style16"/>
    <w:rPr>
      <w:b/>
      <w:bCs/>
      <w:i w:val="0"/>
      <w:iCs w:val="0"/>
      <w:u w:val="none"/>
      <w:strike w:val="0"/>
      <w:smallCaps w:val="0"/>
      <w:sz w:val="34"/>
      <w:szCs w:val="34"/>
      <w:rFonts w:ascii="Times New Roman" w:eastAsia="Times New Roman" w:hAnsi="Times New Roman" w:cs="Times New Roman"/>
      <w:spacing w:val="30"/>
    </w:rPr>
  </w:style>
  <w:style w:type="character" w:customStyle="1" w:styleId="CharStyle18">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20">
    <w:name w:val="Основной текст (5)_"/>
    <w:basedOn w:val="DefaultParagraphFont"/>
    <w:link w:val="Style19"/>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21">
    <w:name w:val="Основной текст (5) + 9,5 pt,Интервал 0 pt"/>
    <w:basedOn w:val="CharStyle20"/>
    <w:rPr>
      <w:lang w:val="ru-RU" w:eastAsia="ru-RU" w:bidi="ru-RU"/>
      <w:sz w:val="19"/>
      <w:szCs w:val="19"/>
      <w:w w:val="100"/>
      <w:spacing w:val="0"/>
      <w:color w:val="000000"/>
      <w:position w:val="0"/>
    </w:rPr>
  </w:style>
  <w:style w:type="character" w:customStyle="1" w:styleId="CharStyle22">
    <w:name w:val="Основной текст (5) + 9,5 pt,Полужирный,Интервал 0 pt"/>
    <w:basedOn w:val="CharStyle20"/>
    <w:rPr>
      <w:lang w:val="ru-RU" w:eastAsia="ru-RU" w:bidi="ru-RU"/>
      <w:b/>
      <w:bCs/>
      <w:sz w:val="19"/>
      <w:szCs w:val="19"/>
      <w:w w:val="100"/>
      <w:spacing w:val="0"/>
      <w:color w:val="000000"/>
      <w:position w:val="0"/>
    </w:rPr>
  </w:style>
  <w:style w:type="paragraph" w:customStyle="1" w:styleId="Style3">
    <w:name w:val="Основной текст (4)"/>
    <w:basedOn w:val="Normal"/>
    <w:link w:val="CharStyle4"/>
    <w:pPr>
      <w:widowControl w:val="0"/>
      <w:shd w:val="clear" w:color="auto" w:fill="FFFFFF"/>
      <w:spacing w:line="0" w:lineRule="exact"/>
    </w:pPr>
    <w:rPr>
      <w:b w:val="0"/>
      <w:bCs w:val="0"/>
      <w:i w:val="0"/>
      <w:iCs w:val="0"/>
      <w:u w:val="none"/>
      <w:strike w:val="0"/>
      <w:smallCaps w:val="0"/>
      <w:sz w:val="17"/>
      <w:szCs w:val="17"/>
      <w:rFonts w:ascii="Lucida Sans Unicode" w:eastAsia="Lucida Sans Unicode" w:hAnsi="Lucida Sans Unicode" w:cs="Lucida Sans Unicode"/>
    </w:rPr>
  </w:style>
  <w:style w:type="paragraph" w:customStyle="1" w:styleId="Style5">
    <w:name w:val="Основной текст"/>
    <w:basedOn w:val="Normal"/>
    <w:link w:val="CharStyle6"/>
    <w:pPr>
      <w:widowControl w:val="0"/>
      <w:shd w:val="clear" w:color="auto" w:fill="FFFFFF"/>
      <w:jc w:val="both"/>
      <w:spacing w:line="307"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120" w:after="660" w:line="21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center"/>
      <w:spacing w:before="840" w:after="240" w:line="293" w:lineRule="exact"/>
    </w:pPr>
    <w:rPr>
      <w:b w:val="0"/>
      <w:bCs w:val="0"/>
      <w:i w:val="0"/>
      <w:iCs w:val="0"/>
      <w:u w:val="none"/>
      <w:strike w:val="0"/>
      <w:smallCaps w:val="0"/>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right"/>
      <w:outlineLvl w:val="0"/>
      <w:spacing w:before="360" w:line="0" w:lineRule="exact"/>
    </w:pPr>
    <w:rPr>
      <w:b/>
      <w:bCs/>
      <w:i w:val="0"/>
      <w:iCs w:val="0"/>
      <w:u w:val="none"/>
      <w:strike w:val="0"/>
      <w:smallCaps w:val="0"/>
      <w:sz w:val="34"/>
      <w:szCs w:val="34"/>
      <w:rFonts w:ascii="Times New Roman" w:eastAsia="Times New Roman" w:hAnsi="Times New Roman" w:cs="Times New Roman"/>
      <w:spacing w:val="30"/>
    </w:rPr>
  </w:style>
  <w:style w:type="paragraph" w:customStyle="1" w:styleId="Style19">
    <w:name w:val="Основной текст (5)"/>
    <w:basedOn w:val="Normal"/>
    <w:link w:val="CharStyle20"/>
    <w:pPr>
      <w:widowControl w:val="0"/>
      <w:shd w:val="clear" w:color="auto" w:fill="FFFFFF"/>
      <w:spacing w:before="3180" w:line="254" w:lineRule="exact"/>
    </w:pPr>
    <w:rPr>
      <w:b w:val="0"/>
      <w:bCs w:val="0"/>
      <w:i w:val="0"/>
      <w:iCs w:val="0"/>
      <w:u w:val="none"/>
      <w:strike w:val="0"/>
      <w:smallCaps w:val="0"/>
      <w:sz w:val="20"/>
      <w:szCs w:val="20"/>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