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766" w:h="494" w:wrap="around" w:vAnchor="text" w:hAnchor="margin" w:x="525" w:y="1049"/>
        <w:widowControl w:val="0"/>
        <w:keepNext w:val="0"/>
        <w:keepLines w:val="0"/>
        <w:shd w:val="clear" w:color="auto" w:fill="auto"/>
        <w:bidi w:val="0"/>
        <w:spacing w:before="0" w:after="0"/>
        <w:ind w:left="0" w:right="0" w:firstLine="0"/>
      </w:pPr>
      <w:r>
        <w:rPr>
          <w:rStyle w:val="CharStyle4"/>
          <w:b/>
          <w:bCs/>
          <w:spacing w:val="0"/>
        </w:rPr>
        <w:t>ФЕДЕРАЛЬНАЯ АНТИМОНОПОЛЬНАЯ СЛУЖБА</w:t>
      </w:r>
    </w:p>
    <w:p>
      <w:pPr>
        <w:pStyle w:val="Style7"/>
        <w:widowControl w:val="0"/>
        <w:keepNext w:val="0"/>
        <w:keepLines w:val="0"/>
        <w:shd w:val="clear" w:color="auto" w:fill="auto"/>
        <w:bidi w:val="0"/>
        <w:spacing w:before="0" w:after="0"/>
        <w:ind w:left="60" w:right="40" w:firstLine="0"/>
      </w:pPr>
      <w:r>
        <w:rPr>
          <w:lang w:val="ru-RU" w:eastAsia="ru-RU" w:bidi="ru-RU"/>
          <w:w w:val="100"/>
          <w:spacing w:val="0"/>
          <w:color w:val="000000"/>
          <w:position w:val="0"/>
        </w:rPr>
        <w:t xml:space="preserve">Заявителю: ООО «Сибакадеммед» 630056, г. Новосибирск, ул. Софийская, д. 20 </w:t>
      </w:r>
      <w:r>
        <w:rPr>
          <w:lang w:val="en-US" w:eastAsia="en-US" w:bidi="en-US"/>
          <w:w w:val="100"/>
          <w:spacing w:val="0"/>
          <w:color w:val="000000"/>
          <w:position w:val="0"/>
        </w:rPr>
        <w:t xml:space="preserve">e-mail: </w:t>
      </w:r>
      <w:r>
        <w:fldChar w:fldCharType="begin"/>
      </w:r>
      <w:r>
        <w:rPr>
          <w:color w:val="000000"/>
        </w:rPr>
        <w:instrText> HYPERLINK "mailto:sibakademmed@bk.ru" </w:instrText>
      </w:r>
      <w:r>
        <w:fldChar w:fldCharType="separate"/>
      </w:r>
      <w:r>
        <w:rPr>
          <w:rStyle w:val="Hyperlink"/>
          <w:lang w:val="en-US" w:eastAsia="en-US" w:bidi="en-US"/>
          <w:w w:val="100"/>
          <w:spacing w:val="0"/>
          <w:position w:val="0"/>
        </w:rPr>
        <w:t>sibakademmed@bk.ru</w:t>
      </w:r>
      <w:r>
        <w:fldChar w:fldCharType="end"/>
      </w:r>
    </w:p>
    <w:p>
      <w:pPr>
        <w:pStyle w:val="Style5"/>
        <w:framePr w:h="222" w:wrap="around" w:vAnchor="text" w:hAnchor="margin" w:x="1379" w:y="236"/>
        <w:widowControl w:val="0"/>
        <w:keepNext w:val="0"/>
        <w:keepLines w:val="0"/>
        <w:shd w:val="clear" w:color="auto" w:fill="auto"/>
        <w:bidi w:val="0"/>
        <w:jc w:val="left"/>
        <w:spacing w:before="0" w:after="0" w:line="220" w:lineRule="exact"/>
        <w:ind w:left="100" w:right="0" w:firstLine="0"/>
      </w:pPr>
      <w:r>
        <w:rPr>
          <w:rStyle w:val="CharStyle6"/>
          <w:b/>
          <w:bCs/>
          <w:spacing w:val="0"/>
        </w:rPr>
        <w:t>УПРАВЛЕНИЕ</w:t>
      </w:r>
    </w:p>
    <w:p>
      <w:pPr>
        <w:pStyle w:val="Style7"/>
        <w:widowControl w:val="0"/>
        <w:keepNext w:val="0"/>
        <w:keepLines w:val="0"/>
        <w:shd w:val="clear" w:color="auto" w:fill="auto"/>
        <w:bidi w:val="0"/>
        <w:spacing w:before="0" w:after="0" w:line="230" w:lineRule="exact"/>
        <w:ind w:left="0" w:right="40" w:firstLine="0"/>
      </w:pPr>
      <w:r>
        <w:rPr>
          <w:lang w:val="ru-RU" w:eastAsia="ru-RU" w:bidi="ru-RU"/>
          <w:w w:val="100"/>
          <w:spacing w:val="0"/>
          <w:color w:val="000000"/>
          <w:position w:val="0"/>
        </w:rPr>
        <w:t>Заказчику,</w:t>
      </w:r>
    </w:p>
    <w:p>
      <w:pPr>
        <w:pStyle w:val="Style7"/>
        <w:widowControl w:val="0"/>
        <w:keepNext w:val="0"/>
        <w:keepLines w:val="0"/>
        <w:shd w:val="clear" w:color="auto" w:fill="auto"/>
        <w:bidi w:val="0"/>
        <w:spacing w:before="0" w:after="0" w:line="230" w:lineRule="exact"/>
        <w:ind w:left="0" w:right="40" w:firstLine="0"/>
      </w:pPr>
      <w:r>
        <w:rPr>
          <w:lang w:val="ru-RU" w:eastAsia="ru-RU" w:bidi="ru-RU"/>
          <w:w w:val="100"/>
          <w:spacing w:val="0"/>
          <w:color w:val="000000"/>
          <w:position w:val="0"/>
        </w:rPr>
        <w:t>Аукционной комиссии заказчика:</w:t>
      </w:r>
    </w:p>
    <w:p>
      <w:pPr>
        <w:pStyle w:val="Style5"/>
        <w:widowControl w:val="0"/>
        <w:keepNext w:val="0"/>
        <w:keepLines w:val="0"/>
        <w:shd w:val="clear" w:color="auto" w:fill="auto"/>
        <w:bidi w:val="0"/>
        <w:spacing w:before="0" w:after="12" w:line="230" w:lineRule="exact"/>
        <w:ind w:left="0" w:right="40" w:firstLine="0"/>
      </w:pPr>
      <w:r>
        <w:rPr>
          <w:lang w:val="ru-RU" w:eastAsia="ru-RU" w:bidi="ru-RU"/>
          <w:w w:val="100"/>
          <w:spacing w:val="0"/>
          <w:color w:val="000000"/>
          <w:position w:val="0"/>
        </w:rPr>
        <w:t xml:space="preserve">Федеральной антимонопольн^вдзфбЮрловская </w:t>
      </w:r>
      <w:r>
        <w:rPr>
          <w:rStyle w:val="CharStyle11"/>
          <w:b w:val="0"/>
          <w:bCs w:val="0"/>
        </w:rPr>
        <w:t>областная клиническая больница»</w:t>
      </w:r>
    </w:p>
    <w:p>
      <w:pPr>
        <w:pStyle w:val="Style5"/>
        <w:widowControl w:val="0"/>
        <w:keepNext w:val="0"/>
        <w:keepLines w:val="0"/>
        <w:shd w:val="clear" w:color="auto" w:fill="auto"/>
        <w:bidi w:val="0"/>
        <w:jc w:val="left"/>
        <w:spacing w:before="0" w:after="0" w:line="230" w:lineRule="exact"/>
        <w:ind w:left="1100" w:right="0" w:firstLine="0"/>
      </w:pPr>
      <w:r>
        <w:rPr>
          <w:lang w:val="ru-RU" w:eastAsia="ru-RU" w:bidi="ru-RU"/>
          <w:w w:val="100"/>
          <w:spacing w:val="0"/>
          <w:color w:val="000000"/>
          <w:position w:val="0"/>
        </w:rPr>
        <w:t>по Орловской области</w:t>
      </w:r>
    </w:p>
    <w:p>
      <w:pPr>
        <w:pStyle w:val="Style7"/>
        <w:widowControl w:val="0"/>
        <w:keepNext w:val="0"/>
        <w:keepLines w:val="0"/>
        <w:shd w:val="clear" w:color="auto" w:fill="auto"/>
        <w:bidi w:val="0"/>
        <w:spacing w:before="0" w:after="244"/>
        <w:ind w:left="60" w:right="40" w:firstLine="0"/>
      </w:pPr>
      <w:r>
        <w:rPr>
          <w:lang w:val="ru-RU" w:eastAsia="ru-RU" w:bidi="ru-RU"/>
          <w:w w:val="100"/>
          <w:spacing w:val="0"/>
          <w:color w:val="000000"/>
          <w:position w:val="0"/>
        </w:rPr>
        <w:t xml:space="preserve">302028, г. Орел, б-р Победы, 10 </w:t>
      </w:r>
      <w:r>
        <w:rPr>
          <w:lang w:val="en-US" w:eastAsia="en-US" w:bidi="en-US"/>
          <w:w w:val="100"/>
          <w:spacing w:val="0"/>
          <w:color w:val="000000"/>
          <w:position w:val="0"/>
        </w:rPr>
        <w:t xml:space="preserve">e-mail: </w:t>
      </w:r>
      <w:r>
        <w:fldChar w:fldCharType="begin"/>
      </w:r>
      <w:r>
        <w:rPr>
          <w:color w:val="000000"/>
        </w:rPr>
        <w:instrText> HYPERLINK "mailto:684473@mail.ru" </w:instrText>
      </w:r>
      <w:r>
        <w:fldChar w:fldCharType="separate"/>
      </w:r>
      <w:r>
        <w:rPr>
          <w:rStyle w:val="Hyperlink"/>
          <w:lang w:val="en-US" w:eastAsia="en-US" w:bidi="en-US"/>
          <w:w w:val="100"/>
          <w:spacing w:val="0"/>
          <w:position w:val="0"/>
        </w:rPr>
        <w:t>684473@mail.ru</w:t>
      </w:r>
      <w:r>
        <w:fldChar w:fldCharType="end"/>
      </w:r>
    </w:p>
    <w:p>
      <w:pPr>
        <w:pStyle w:val="Style7"/>
        <w:framePr w:h="245" w:vSpace="62" w:wrap="notBeside" w:vAnchor="text" w:hAnchor="margin" w:x="4029" w:y="596"/>
        <w:widowControl w:val="0"/>
        <w:keepNext w:val="0"/>
        <w:keepLines w:val="0"/>
        <w:shd w:val="clear" w:color="auto" w:fill="auto"/>
        <w:bidi w:val="0"/>
        <w:jc w:val="left"/>
        <w:spacing w:before="0" w:after="0" w:line="220" w:lineRule="exact"/>
        <w:ind w:left="100" w:right="0" w:firstLine="0"/>
      </w:pPr>
      <w:r>
        <w:rPr>
          <w:rStyle w:val="CharStyle8"/>
          <w:spacing w:val="0"/>
        </w:rPr>
        <w:t>инвестиционной деятельности Орловской области</w:t>
      </w:r>
    </w:p>
    <w:p>
      <w:pPr>
        <w:pStyle w:val="Style7"/>
        <w:widowControl w:val="0"/>
        <w:keepNext w:val="0"/>
        <w:keepLines w:val="0"/>
        <w:shd w:val="clear" w:color="auto" w:fill="auto"/>
        <w:bidi w:val="0"/>
        <w:spacing w:before="0" w:after="0" w:line="298" w:lineRule="exact"/>
        <w:ind w:left="60" w:right="40" w:firstLine="0"/>
      </w:pPr>
      <w:r>
        <w:rPr>
          <w:lang w:val="ru-RU" w:eastAsia="ru-RU" w:bidi="ru-RU"/>
          <w:w w:val="100"/>
          <w:spacing w:val="0"/>
          <w:color w:val="000000"/>
          <w:position w:val="0"/>
        </w:rPr>
        <w:t>Уполномоченному органу: Департаменту экономического развития и</w:t>
      </w:r>
    </w:p>
    <w:p>
      <w:pPr>
        <w:pStyle w:val="Style7"/>
        <w:widowControl w:val="0"/>
        <w:keepNext w:val="0"/>
        <w:keepLines w:val="0"/>
        <w:shd w:val="clear" w:color="auto" w:fill="auto"/>
        <w:bidi w:val="0"/>
        <w:spacing w:before="0" w:after="240" w:line="293" w:lineRule="exact"/>
        <w:ind w:left="60" w:right="40" w:firstLine="0"/>
      </w:pPr>
      <w:r>
        <w:rPr>
          <w:lang w:val="ru-RU" w:eastAsia="ru-RU" w:bidi="ru-RU"/>
          <w:w w:val="100"/>
          <w:spacing w:val="0"/>
          <w:color w:val="000000"/>
          <w:position w:val="0"/>
        </w:rPr>
        <w:t xml:space="preserve">302021, г. Орёл, пл. Ленина, д. 1, каб. 536 </w:t>
      </w:r>
      <w:r>
        <w:rPr>
          <w:lang w:val="en-US" w:eastAsia="en-US" w:bidi="en-US"/>
          <w:w w:val="100"/>
          <w:spacing w:val="0"/>
          <w:color w:val="000000"/>
          <w:position w:val="0"/>
        </w:rPr>
        <w:t xml:space="preserve">e-mail: </w:t>
      </w:r>
      <w:r>
        <w:fldChar w:fldCharType="begin"/>
      </w:r>
      <w:r>
        <w:rPr>
          <w:color w:val="000000"/>
        </w:rPr>
        <w:instrText> HYPERLINK "mailto:ageeva@adm.orel.ru" </w:instrText>
      </w:r>
      <w:r>
        <w:fldChar w:fldCharType="separate"/>
      </w:r>
      <w:r>
        <w:rPr>
          <w:rStyle w:val="Hyperlink"/>
          <w:lang w:val="en-US" w:eastAsia="en-US" w:bidi="en-US"/>
          <w:w w:val="100"/>
          <w:spacing w:val="0"/>
          <w:position w:val="0"/>
        </w:rPr>
        <w:t>ageeva@adm.orel.ru</w:t>
      </w:r>
      <w:r>
        <w:fldChar w:fldCharType="end"/>
      </w:r>
    </w:p>
    <w:p>
      <w:pPr>
        <w:pStyle w:val="Style7"/>
        <w:widowControl w:val="0"/>
        <w:keepNext w:val="0"/>
        <w:keepLines w:val="0"/>
        <w:shd w:val="clear" w:color="auto" w:fill="auto"/>
        <w:bidi w:val="0"/>
        <w:spacing w:before="0" w:after="290" w:line="293" w:lineRule="exact"/>
        <w:ind w:left="60" w:right="40" w:firstLine="0"/>
      </w:pPr>
      <w:r>
        <w:rPr>
          <w:lang w:val="ru-RU" w:eastAsia="ru-RU" w:bidi="ru-RU"/>
          <w:w w:val="100"/>
          <w:spacing w:val="0"/>
          <w:color w:val="000000"/>
          <w:position w:val="0"/>
        </w:rPr>
        <w:t xml:space="preserve">Оператору ЭТИ: ООО «РТС-тендер»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7"/>
        <w:widowControl w:val="0"/>
        <w:keepNext w:val="0"/>
        <w:keepLines w:val="0"/>
        <w:shd w:val="clear" w:color="auto" w:fill="auto"/>
        <w:bidi w:val="0"/>
        <w:spacing w:before="0" w:after="312" w:line="230" w:lineRule="exact"/>
        <w:ind w:left="0" w:right="40" w:firstLine="0"/>
      </w:pPr>
      <w:r>
        <w:rPr>
          <w:lang w:val="ru-RU" w:eastAsia="ru-RU" w:bidi="ru-RU"/>
          <w:w w:val="100"/>
          <w:spacing w:val="0"/>
          <w:color w:val="000000"/>
          <w:position w:val="0"/>
        </w:rPr>
        <w:t>(Извещение № 0154200000719002116)</w:t>
      </w:r>
    </w:p>
    <w:p>
      <w:pPr>
        <w:pStyle w:val="Style7"/>
        <w:widowControl w:val="0"/>
        <w:keepNext w:val="0"/>
        <w:keepLines w:val="0"/>
        <w:shd w:val="clear" w:color="auto" w:fill="auto"/>
        <w:bidi w:val="0"/>
        <w:jc w:val="left"/>
        <w:spacing w:before="0" w:after="12" w:line="230" w:lineRule="exact"/>
        <w:ind w:left="4380" w:right="0" w:firstLine="0"/>
      </w:pPr>
      <w:r>
        <w:rPr>
          <w:rStyle w:val="CharStyle12"/>
        </w:rPr>
        <w:t>РЕШЕНИЕ</w:t>
      </w:r>
    </w:p>
    <w:p>
      <w:pPr>
        <w:pStyle w:val="Style7"/>
        <w:widowControl w:val="0"/>
        <w:keepNext w:val="0"/>
        <w:keepLines w:val="0"/>
        <w:shd w:val="clear" w:color="auto" w:fill="auto"/>
        <w:bidi w:val="0"/>
        <w:jc w:val="left"/>
        <w:spacing w:before="0" w:after="308" w:line="230" w:lineRule="exact"/>
        <w:ind w:left="1100" w:right="0" w:firstLine="0"/>
      </w:pPr>
      <w:r>
        <w:rPr>
          <w:lang w:val="ru-RU" w:eastAsia="ru-RU" w:bidi="ru-RU"/>
          <w:w w:val="100"/>
          <w:spacing w:val="0"/>
          <w:color w:val="000000"/>
          <w:position w:val="0"/>
        </w:rPr>
        <w:t>по делу № 57/06/67-1066/2019 о нарушении законодательства о закупках</w:t>
      </w:r>
    </w:p>
    <w:p>
      <w:pPr>
        <w:pStyle w:val="Style7"/>
        <w:framePr w:h="229" w:vSpace="350" w:wrap="around" w:vAnchor="text" w:hAnchor="margin" w:x="8771" w:y="-2"/>
        <w:widowControl w:val="0"/>
        <w:keepNext w:val="0"/>
        <w:keepLines w:val="0"/>
        <w:shd w:val="clear" w:color="auto" w:fill="auto"/>
        <w:bidi w:val="0"/>
        <w:jc w:val="left"/>
        <w:spacing w:before="0" w:after="0" w:line="220" w:lineRule="exact"/>
        <w:ind w:left="100" w:right="0" w:firstLine="0"/>
      </w:pPr>
      <w:r>
        <w:rPr>
          <w:rStyle w:val="CharStyle8"/>
          <w:spacing w:val="0"/>
        </w:rPr>
        <w:t>г. Орёл</w:t>
      </w:r>
    </w:p>
    <w:p>
      <w:pPr>
        <w:pStyle w:val="Style7"/>
        <w:widowControl w:val="0"/>
        <w:keepNext w:val="0"/>
        <w:keepLines w:val="0"/>
        <w:shd w:val="clear" w:color="auto" w:fill="auto"/>
        <w:bidi w:val="0"/>
        <w:jc w:val="both"/>
        <w:spacing w:before="0" w:after="262" w:line="230" w:lineRule="exact"/>
        <w:ind w:left="60" w:right="0" w:firstLine="0"/>
      </w:pPr>
      <w:r>
        <w:rPr>
          <w:lang w:val="ru-RU" w:eastAsia="ru-RU" w:bidi="ru-RU"/>
          <w:w w:val="100"/>
          <w:spacing w:val="0"/>
          <w:color w:val="000000"/>
          <w:position w:val="0"/>
        </w:rPr>
        <w:t>14 января 2020 года</w:t>
      </w:r>
    </w:p>
    <w:p>
      <w:pPr>
        <w:pStyle w:val="Style7"/>
        <w:widowControl w:val="0"/>
        <w:keepNext w:val="0"/>
        <w:keepLines w:val="0"/>
        <w:shd w:val="clear" w:color="auto" w:fill="auto"/>
        <w:bidi w:val="0"/>
        <w:jc w:val="both"/>
        <w:spacing w:before="0" w:after="0" w:line="293" w:lineRule="exact"/>
        <w:ind w:left="60" w:right="40" w:firstLine="700"/>
      </w:pPr>
      <w:r>
        <w:rPr>
          <w:lang w:val="ru-RU" w:eastAsia="ru-RU" w:bidi="ru-RU"/>
          <w:w w:val="100"/>
          <w:spacing w:val="0"/>
          <w:color w:val="000000"/>
          <w:position w:val="0"/>
        </w:rPr>
        <w:t>Комиссия Орловского УФАС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Дедюрина Д.А., старшего государственного инспектора отдела контроля закупок и антимонопольного контроля органов власти,</w:t>
      </w:r>
    </w:p>
    <w:p>
      <w:pPr>
        <w:pStyle w:val="Style7"/>
        <w:widowControl w:val="0"/>
        <w:keepNext w:val="0"/>
        <w:keepLines w:val="0"/>
        <w:shd w:val="clear" w:color="auto" w:fill="auto"/>
        <w:bidi w:val="0"/>
        <w:jc w:val="both"/>
        <w:spacing w:before="0" w:after="0" w:line="293" w:lineRule="exact"/>
        <w:ind w:left="60" w:right="40" w:firstLine="700"/>
      </w:pPr>
      <w:r>
        <w:rPr>
          <w:lang w:val="ru-RU" w:eastAsia="ru-RU" w:bidi="ru-RU"/>
          <w:w w:val="100"/>
          <w:spacing w:val="0"/>
          <w:color w:val="000000"/>
          <w:position w:val="0"/>
        </w:rPr>
        <w:t>в присутствии представителей заказчика, аукционной комиссии заказчика: Бюджетного учреждения здравоохранения Орловской области БУЗ 00 «Орловская областная клиническая больница» (далее - Заказчик) - Челнкова А.Н., Середицкого А.В.,</w:t>
      </w:r>
    </w:p>
    <w:p>
      <w:pPr>
        <w:pStyle w:val="Style7"/>
        <w:tabs>
          <w:tab w:leader="none" w:pos="9630" w:val="right"/>
        </w:tabs>
        <w:widowControl w:val="0"/>
        <w:keepNext w:val="0"/>
        <w:keepLines w:val="0"/>
        <w:shd w:val="clear" w:color="auto" w:fill="auto"/>
        <w:bidi w:val="0"/>
        <w:jc w:val="both"/>
        <w:spacing w:before="0" w:after="0" w:line="293" w:lineRule="exact"/>
        <w:ind w:left="60" w:right="0" w:firstLine="700"/>
      </w:pPr>
      <w:r>
        <w:rPr>
          <w:lang w:val="ru-RU" w:eastAsia="ru-RU" w:bidi="ru-RU"/>
          <w:w w:val="100"/>
          <w:spacing w:val="0"/>
          <w:color w:val="000000"/>
          <w:position w:val="0"/>
        </w:rPr>
        <w:t>в присутствии представителя уполномоченного органа:</w:t>
        <w:tab/>
        <w:t>Департамента</w:t>
      </w:r>
    </w:p>
    <w:p>
      <w:pPr>
        <w:pStyle w:val="Style7"/>
        <w:widowControl w:val="0"/>
        <w:keepNext w:val="0"/>
        <w:keepLines w:val="0"/>
        <w:shd w:val="clear" w:color="auto" w:fill="auto"/>
        <w:bidi w:val="0"/>
        <w:jc w:val="both"/>
        <w:spacing w:before="0" w:after="0" w:line="293" w:lineRule="exact"/>
        <w:ind w:left="60" w:right="40" w:firstLine="0"/>
      </w:pPr>
      <w:r>
        <w:rPr>
          <w:lang w:val="ru-RU" w:eastAsia="ru-RU" w:bidi="ru-RU"/>
          <w:w w:val="100"/>
          <w:spacing w:val="0"/>
          <w:color w:val="000000"/>
          <w:position w:val="0"/>
        </w:rPr>
        <w:t>экономического развития и инвестиционной деятельности Орловской области (далее - Уполномоченный орган) - Трошиной И.Н.,</w:t>
      </w:r>
    </w:p>
    <w:p>
      <w:pPr>
        <w:pStyle w:val="Style7"/>
        <w:widowControl w:val="0"/>
        <w:keepNext w:val="0"/>
        <w:keepLines w:val="0"/>
        <w:shd w:val="clear" w:color="auto" w:fill="auto"/>
        <w:bidi w:val="0"/>
        <w:jc w:val="both"/>
        <w:spacing w:before="0" w:after="0" w:line="293" w:lineRule="exact"/>
        <w:ind w:left="60" w:right="40" w:firstLine="700"/>
      </w:pPr>
      <w:r>
        <w:rPr>
          <w:lang w:val="ru-RU" w:eastAsia="ru-RU" w:bidi="ru-RU"/>
          <w:w w:val="100"/>
          <w:spacing w:val="0"/>
          <w:color w:val="000000"/>
          <w:position w:val="0"/>
        </w:rPr>
        <w:t>в присутствии представителя заявителя ООО «Сибакадеммед» (далее - Заявитель) - Витык Н.И.,</w:t>
      </w:r>
    </w:p>
    <w:p>
      <w:pPr>
        <w:pStyle w:val="Style7"/>
        <w:widowControl w:val="0"/>
        <w:keepNext w:val="0"/>
        <w:keepLines w:val="0"/>
        <w:shd w:val="clear" w:color="auto" w:fill="auto"/>
        <w:bidi w:val="0"/>
        <w:jc w:val="both"/>
        <w:spacing w:before="0" w:after="0" w:line="293" w:lineRule="exact"/>
        <w:ind w:left="60" w:right="40" w:firstLine="700"/>
      </w:pPr>
      <w:r>
        <w:rPr>
          <w:lang w:val="ru-RU" w:eastAsia="ru-RU" w:bidi="ru-RU"/>
          <w:w w:val="100"/>
          <w:spacing w:val="0"/>
          <w:color w:val="000000"/>
          <w:position w:val="0"/>
        </w:rPr>
        <w:t>рассмотрев жалобу ООО «Сибакадеммед» на действия Комиссии Заказчика по неправомерному отказу в допуске заявки Заявителя на участие в электронном аукционе на закупку расходных материалов для отделения РХМДиЛ (Стенты для коронарных артерий металлические непокрытые), извещение № 0154200000719002116 (далее - Аукцион), и в результате осуществления внеплановой проверки в соответствии с пунктом 1 части 15 статьи 99 Федерального</w:t>
        <w:br w:type="page"/>
        <w:t>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7"/>
        <w:widowControl w:val="0"/>
        <w:keepNext w:val="0"/>
        <w:keepLines w:val="0"/>
        <w:shd w:val="clear" w:color="auto" w:fill="auto"/>
        <w:bidi w:val="0"/>
        <w:jc w:val="left"/>
        <w:spacing w:before="0" w:after="73" w:line="230" w:lineRule="exact"/>
        <w:ind w:left="3980" w:right="0" w:firstLine="0"/>
      </w:pPr>
      <w:r>
        <w:rPr>
          <w:rStyle w:val="CharStyle12"/>
        </w:rPr>
        <w:t>УСТАНОВИЛА:</w:t>
      </w:r>
    </w:p>
    <w:p>
      <w:pPr>
        <w:pStyle w:val="Style7"/>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В жалобе Заявитель указал, что Комиссия Заказчика неправомерно отказала в допуске его заявки на участие в Аукционе, в связи с тем, что «Заявка не соответствует требованиям, установленным документацией об аукционе на основании пункта 2 части 4 статьи 67 Федерального закона № 44-ФЗ в связи с несоответствием информации предусмотренной частью 3 статьи 66 Федерального закона № 44-ФЗ, пунктом 5.1.3 раздела II «Информационная карта аукциона» Документации об электронном аукционе, а именно: конкретные значения показателей «Длина системы доставки, Показатель обеспечивает доставку устройства к месту поражения даже в дистальных отделах сосудистого русла», «Объём мембраны катетера в раздутом состоянии», «Номинальное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 «Давление разрыва, Показатель обеспечивает большую эффективность дилатации при сниженном риске диссекций и разрыва баллона» в пунктах 8,9,16,18,27,30,31,32,38,41 не соответствуют требованиям документации об электронном аукционе, так как предполагают необходимость указания участником закупки не менее 2 (двух) конкретных значений данных показателей (требование установлено в Разделе V. «Инструкция по заполнению заявки» и примерные (рекомендуемые) образцы форм для заполнения УЗ)».</w:t>
      </w:r>
    </w:p>
    <w:p>
      <w:pPr>
        <w:pStyle w:val="Style7"/>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Представители Заказчика, аукционной комиссии Заказчика, Уполномоченного органа считают жалобу необоснованной и пояснили, что аукционная комиссия действовала в рамках Закона.</w:t>
      </w:r>
    </w:p>
    <w:p>
      <w:pPr>
        <w:pStyle w:val="Style7"/>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В результате рассмотрения жалобы Комиссия установила следующее:</w:t>
      </w:r>
    </w:p>
    <w:p>
      <w:pPr>
        <w:pStyle w:val="Style7"/>
        <w:numPr>
          <w:ilvl w:val="0"/>
          <w:numId w:val="1"/>
        </w:numPr>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- 16.12.2019;</w:t>
      </w:r>
    </w:p>
    <w:p>
      <w:pPr>
        <w:pStyle w:val="Style7"/>
        <w:numPr>
          <w:ilvl w:val="0"/>
          <w:numId w:val="1"/>
        </w:numPr>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1"/>
        </w:numPr>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 xml:space="preserve"> начальная (максимальная) цена контракта - 4 929 599,76 руб.;</w:t>
      </w:r>
    </w:p>
    <w:p>
      <w:pPr>
        <w:pStyle w:val="Style7"/>
        <w:numPr>
          <w:ilvl w:val="0"/>
          <w:numId w:val="1"/>
        </w:numPr>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 xml:space="preserve"> на участие в Аукционе подано три заявки, 2 заявки были допущены к участию в Аукционе, 1 заявка отклонена;</w:t>
      </w:r>
    </w:p>
    <w:p>
      <w:pPr>
        <w:pStyle w:val="Style7"/>
        <w:numPr>
          <w:ilvl w:val="0"/>
          <w:numId w:val="1"/>
        </w:numPr>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 xml:space="preserve"> дата окончания срока рассмотрения первых частей заявок - 24.12.2019;</w:t>
      </w:r>
    </w:p>
    <w:p>
      <w:pPr>
        <w:pStyle w:val="Style7"/>
        <w:numPr>
          <w:ilvl w:val="0"/>
          <w:numId w:val="1"/>
        </w:numPr>
        <w:widowControl w:val="0"/>
        <w:keepNext w:val="0"/>
        <w:keepLines w:val="0"/>
        <w:shd w:val="clear" w:color="auto" w:fill="auto"/>
        <w:bidi w:val="0"/>
        <w:jc w:val="both"/>
        <w:spacing w:before="0" w:after="180" w:line="293" w:lineRule="exact"/>
        <w:ind w:left="20" w:right="0" w:firstLine="720"/>
      </w:pPr>
      <w:r>
        <w:rPr>
          <w:lang w:val="ru-RU" w:eastAsia="ru-RU" w:bidi="ru-RU"/>
          <w:w w:val="100"/>
          <w:spacing w:val="0"/>
          <w:color w:val="000000"/>
          <w:position w:val="0"/>
        </w:rPr>
        <w:t xml:space="preserve"> дата проведения Аукциона - 26.12.2019.</w:t>
      </w:r>
    </w:p>
    <w:p>
      <w:pPr>
        <w:pStyle w:val="Style7"/>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2. По доводу, изложенному в жалобе.</w:t>
      </w:r>
    </w:p>
    <w:p>
      <w:pPr>
        <w:pStyle w:val="Style7"/>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Частью 1 статьи 67 Закона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7"/>
        <w:widowControl w:val="0"/>
        <w:keepNext w:val="0"/>
        <w:keepLines w:val="0"/>
        <w:shd w:val="clear" w:color="auto" w:fill="auto"/>
        <w:bidi w:val="0"/>
        <w:jc w:val="both"/>
        <w:spacing w:before="0" w:after="0"/>
        <w:ind w:left="40" w:right="100" w:firstLine="700"/>
      </w:pPr>
      <w:r>
        <w:rPr>
          <w:lang w:val="ru-RU" w:eastAsia="ru-RU" w:bidi="ru-RU"/>
          <w:w w:val="100"/>
          <w:spacing w:val="0"/>
          <w:color w:val="000000"/>
          <w:position w:val="0"/>
        </w:rPr>
        <w:t>В соответствии с частью 3 статьи 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w:t>
      </w:r>
    </w:p>
    <w:p>
      <w:pPr>
        <w:pStyle w:val="Style7"/>
        <w:widowControl w:val="0"/>
        <w:keepNext w:val="0"/>
        <w:keepLines w:val="0"/>
        <w:shd w:val="clear" w:color="auto" w:fill="auto"/>
        <w:bidi w:val="0"/>
        <w:jc w:val="both"/>
        <w:spacing w:before="0" w:after="0" w:line="293" w:lineRule="exact"/>
        <w:ind w:left="40" w:right="100" w:firstLine="700"/>
      </w:pPr>
      <w:r>
        <w:rPr>
          <w:lang w:val="ru-RU" w:eastAsia="ru-RU" w:bidi="ru-RU"/>
          <w:w w:val="100"/>
          <w:spacing w:val="0"/>
          <w:color w:val="000000"/>
          <w:position w:val="0"/>
        </w:rPr>
        <w:t>Согласно пункту 2 части 4 статьи 67 Закона участник электронного аукциона не допускается к участию в нем в случае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7"/>
        <w:widowControl w:val="0"/>
        <w:keepNext w:val="0"/>
        <w:keepLines w:val="0"/>
        <w:shd w:val="clear" w:color="auto" w:fill="auto"/>
        <w:bidi w:val="0"/>
        <w:jc w:val="both"/>
        <w:spacing w:before="0" w:after="0" w:line="293" w:lineRule="exact"/>
        <w:ind w:left="40" w:right="100" w:firstLine="700"/>
      </w:pPr>
      <w:r>
        <w:rPr>
          <w:lang w:val="ru-RU" w:eastAsia="ru-RU" w:bidi="ru-RU"/>
          <w:w w:val="100"/>
          <w:spacing w:val="0"/>
          <w:color w:val="000000"/>
          <w:position w:val="0"/>
        </w:rPr>
        <w:t>В соответствии с пунктом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инструкцию по ее заполнению.</w:t>
      </w:r>
    </w:p>
    <w:p>
      <w:pPr>
        <w:pStyle w:val="Style7"/>
        <w:widowControl w:val="0"/>
        <w:keepNext w:val="0"/>
        <w:keepLines w:val="0"/>
        <w:shd w:val="clear" w:color="auto" w:fill="auto"/>
        <w:bidi w:val="0"/>
        <w:jc w:val="both"/>
        <w:spacing w:before="0" w:after="62" w:line="293" w:lineRule="exact"/>
        <w:ind w:left="40" w:right="100" w:firstLine="700"/>
      </w:pPr>
      <w:r>
        <w:rPr>
          <w:lang w:val="ru-RU" w:eastAsia="ru-RU" w:bidi="ru-RU"/>
          <w:w w:val="100"/>
          <w:spacing w:val="0"/>
          <w:color w:val="000000"/>
          <w:position w:val="0"/>
        </w:rPr>
        <w:t>В пункте 5.1 раздела II. Информационная карта документации об Аукционе установлены требования к содержанию и составу первой части заявки:</w:t>
      </w:r>
    </w:p>
    <w:tbl>
      <w:tblPr>
        <w:tblOverlap w:val="never"/>
        <w:tblLayout w:type="fixed"/>
        <w:jc w:val="center"/>
      </w:tblPr>
      <w:tblGrid>
        <w:gridCol w:w="854"/>
        <w:gridCol w:w="4027"/>
        <w:gridCol w:w="4877"/>
      </w:tblGrid>
      <w:tr>
        <w:trPr>
          <w:trHeight w:val="365" w:hRule="exact"/>
        </w:trPr>
        <w:tc>
          <w:tcPr>
            <w:shd w:val="clear" w:color="auto" w:fill="FFFFFF"/>
            <w:tcBorders>
              <w:left w:val="single" w:sz="4"/>
              <w:top w:val="single" w:sz="4"/>
            </w:tcBorders>
            <w:vAlign w:val="bottom"/>
          </w:tcPr>
          <w:p>
            <w:pPr>
              <w:pStyle w:val="Style7"/>
              <w:framePr w:w="9758" w:wrap="notBeside" w:vAnchor="text" w:hAnchor="text" w:xAlign="center" w:y="1"/>
              <w:widowControl w:val="0"/>
              <w:keepNext w:val="0"/>
              <w:keepLines w:val="0"/>
              <w:shd w:val="clear" w:color="auto" w:fill="auto"/>
              <w:bidi w:val="0"/>
              <w:spacing w:before="0" w:after="0" w:line="190" w:lineRule="exact"/>
              <w:ind w:left="0" w:right="120" w:firstLine="0"/>
            </w:pPr>
            <w:r>
              <w:rPr>
                <w:rStyle w:val="CharStyle13"/>
              </w:rPr>
              <w:t>5.1.</w:t>
            </w:r>
          </w:p>
        </w:tc>
        <w:tc>
          <w:tcPr>
            <w:shd w:val="clear" w:color="auto" w:fill="FFFFFF"/>
            <w:gridSpan w:val="2"/>
            <w:tcBorders>
              <w:left w:val="single" w:sz="4"/>
              <w:right w:val="single" w:sz="4"/>
              <w:top w:val="single" w:sz="4"/>
            </w:tcBorders>
            <w:vAlign w:val="bottom"/>
          </w:tcPr>
          <w:p>
            <w:pPr>
              <w:pStyle w:val="Style7"/>
              <w:framePr w:w="9758"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3"/>
              </w:rPr>
              <w:t>Первая часть заявки на участие в аукционе должна содержать:</w:t>
            </w:r>
          </w:p>
        </w:tc>
      </w:tr>
      <w:tr>
        <w:trPr>
          <w:trHeight w:val="1272" w:hRule="exact"/>
        </w:trPr>
        <w:tc>
          <w:tcPr>
            <w:shd w:val="clear" w:color="auto" w:fill="FFFFFF"/>
            <w:vMerge w:val="restart"/>
            <w:tcBorders>
              <w:left w:val="single" w:sz="4"/>
              <w:top w:val="single" w:sz="4"/>
            </w:tcBorders>
            <w:vAlign w:val="center"/>
          </w:tcPr>
          <w:p>
            <w:pPr>
              <w:pStyle w:val="Style7"/>
              <w:framePr w:w="9758" w:wrap="notBeside" w:vAnchor="text" w:hAnchor="text" w:xAlign="center" w:y="1"/>
              <w:widowControl w:val="0"/>
              <w:keepNext w:val="0"/>
              <w:keepLines w:val="0"/>
              <w:shd w:val="clear" w:color="auto" w:fill="auto"/>
              <w:bidi w:val="0"/>
              <w:spacing w:before="0" w:after="0" w:line="190" w:lineRule="exact"/>
              <w:ind w:left="0" w:right="120" w:firstLine="0"/>
            </w:pPr>
            <w:r>
              <w:rPr>
                <w:rStyle w:val="CharStyle14"/>
              </w:rPr>
              <w:t>5.1.1</w:t>
            </w:r>
          </w:p>
        </w:tc>
        <w:tc>
          <w:tcPr>
            <w:shd w:val="clear" w:color="auto" w:fill="FFFFFF"/>
            <w:tcBorders>
              <w:left w:val="single" w:sz="4"/>
              <w:top w:val="single" w:sz="4"/>
            </w:tcBorders>
            <w:vAlign w:val="bottom"/>
          </w:tcPr>
          <w:p>
            <w:pPr>
              <w:pStyle w:val="Style7"/>
              <w:framePr w:w="9758"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3"/>
              </w:rPr>
              <w:t>Согласие* УЗ на поставку товара, выполнение работы или оказание услуги на условиях, предусмотренных ДА и не подлежащих изменению по результатам проведения аукциона</w:t>
            </w:r>
          </w:p>
        </w:tc>
        <w:tc>
          <w:tcPr>
            <w:shd w:val="clear" w:color="auto" w:fill="FFFFFF"/>
            <w:tcBorders>
              <w:left w:val="single" w:sz="4"/>
              <w:right w:val="single" w:sz="4"/>
              <w:top w:val="single" w:sz="4"/>
            </w:tcBorders>
            <w:vAlign w:val="center"/>
          </w:tcPr>
          <w:p>
            <w:pPr>
              <w:pStyle w:val="Style7"/>
              <w:framePr w:w="9758" w:wrap="notBeside" w:vAnchor="text" w:hAnchor="text" w:xAlign="center" w:y="1"/>
              <w:widowControl w:val="0"/>
              <w:keepNext w:val="0"/>
              <w:keepLines w:val="0"/>
              <w:shd w:val="clear" w:color="auto" w:fill="auto"/>
              <w:bidi w:val="0"/>
              <w:jc w:val="left"/>
              <w:spacing w:before="0" w:after="0" w:line="190" w:lineRule="exact"/>
              <w:ind w:left="40" w:right="0" w:firstLine="0"/>
            </w:pPr>
            <w:r>
              <w:rPr>
                <w:rStyle w:val="CharStyle13"/>
              </w:rPr>
              <w:t>Установлено</w:t>
            </w:r>
          </w:p>
        </w:tc>
      </w:tr>
      <w:tr>
        <w:trPr>
          <w:trHeight w:val="278" w:hRule="exact"/>
        </w:trPr>
        <w:tc>
          <w:tcPr>
            <w:shd w:val="clear" w:color="auto" w:fill="FFFFFF"/>
            <w:vMerge/>
            <w:tcBorders>
              <w:left w:val="single" w:sz="4"/>
            </w:tcBorders>
            <w:vAlign w:val="center"/>
          </w:tcPr>
          <w:p>
            <w:pPr>
              <w:framePr w:w="9758" w:wrap="notBeside" w:vAnchor="text" w:hAnchor="text" w:xAlign="center" w:y="1"/>
            </w:pPr>
          </w:p>
        </w:tc>
        <w:tc>
          <w:tcPr>
            <w:shd w:val="clear" w:color="auto" w:fill="FFFFFF"/>
            <w:gridSpan w:val="2"/>
            <w:tcBorders>
              <w:left w:val="single" w:sz="4"/>
              <w:right w:val="single" w:sz="4"/>
              <w:top w:val="single" w:sz="4"/>
            </w:tcBorders>
            <w:vAlign w:val="bottom"/>
          </w:tcPr>
          <w:p>
            <w:pPr>
              <w:pStyle w:val="Style7"/>
              <w:framePr w:w="9758" w:wrap="notBeside" w:vAnchor="text" w:hAnchor="text" w:xAlign="center" w:y="1"/>
              <w:widowControl w:val="0"/>
              <w:keepNext w:val="0"/>
              <w:keepLines w:val="0"/>
              <w:shd w:val="clear" w:color="auto" w:fill="auto"/>
              <w:bidi w:val="0"/>
              <w:jc w:val="left"/>
              <w:spacing w:before="0" w:after="0" w:line="160" w:lineRule="exact"/>
              <w:ind w:left="40" w:right="0" w:firstLine="0"/>
            </w:pPr>
            <w:r>
              <w:rPr>
                <w:rStyle w:val="CharStyle15"/>
              </w:rPr>
              <w:t>* Примечание: такое согласие дается с применением программно-аппаратных средств электронной площадки.</w:t>
            </w:r>
          </w:p>
        </w:tc>
      </w:tr>
      <w:tr>
        <w:trPr>
          <w:trHeight w:val="566" w:hRule="exact"/>
        </w:trPr>
        <w:tc>
          <w:tcPr>
            <w:shd w:val="clear" w:color="auto" w:fill="FFFFFF"/>
            <w:vMerge w:val="restart"/>
            <w:tcBorders>
              <w:left w:val="single" w:sz="4"/>
              <w:top w:val="single" w:sz="4"/>
            </w:tcBorders>
            <w:vAlign w:val="center"/>
          </w:tcPr>
          <w:p>
            <w:pPr>
              <w:pStyle w:val="Style7"/>
              <w:framePr w:w="9758" w:wrap="notBeside" w:vAnchor="text" w:hAnchor="text" w:xAlign="center" w:y="1"/>
              <w:widowControl w:val="0"/>
              <w:keepNext w:val="0"/>
              <w:keepLines w:val="0"/>
              <w:shd w:val="clear" w:color="auto" w:fill="auto"/>
              <w:bidi w:val="0"/>
              <w:spacing w:before="0" w:after="0" w:line="190" w:lineRule="exact"/>
              <w:ind w:left="0" w:right="120" w:firstLine="0"/>
            </w:pPr>
            <w:r>
              <w:rPr>
                <w:rStyle w:val="CharStyle14"/>
              </w:rPr>
              <w:t>5.1.2</w:t>
            </w:r>
          </w:p>
        </w:tc>
        <w:tc>
          <w:tcPr>
            <w:shd w:val="clear" w:color="auto" w:fill="FFFFFF"/>
            <w:tcBorders>
              <w:left w:val="single" w:sz="4"/>
              <w:top w:val="single" w:sz="4"/>
            </w:tcBorders>
            <w:vAlign w:val="bottom"/>
          </w:tcPr>
          <w:p>
            <w:pPr>
              <w:pStyle w:val="Style7"/>
              <w:framePr w:w="9758"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3"/>
              </w:rPr>
              <w:t>Наименование страны происхождения товара*</w:t>
            </w:r>
          </w:p>
        </w:tc>
        <w:tc>
          <w:tcPr>
            <w:shd w:val="clear" w:color="auto" w:fill="FFFFFF"/>
            <w:tcBorders>
              <w:left w:val="single" w:sz="4"/>
              <w:right w:val="single" w:sz="4"/>
              <w:top w:val="single" w:sz="4"/>
            </w:tcBorders>
            <w:vAlign w:val="center"/>
          </w:tcPr>
          <w:p>
            <w:pPr>
              <w:pStyle w:val="Style7"/>
              <w:framePr w:w="9758" w:wrap="notBeside" w:vAnchor="text" w:hAnchor="text" w:xAlign="center" w:y="1"/>
              <w:widowControl w:val="0"/>
              <w:keepNext w:val="0"/>
              <w:keepLines w:val="0"/>
              <w:shd w:val="clear" w:color="auto" w:fill="auto"/>
              <w:bidi w:val="0"/>
              <w:jc w:val="left"/>
              <w:spacing w:before="0" w:after="0" w:line="190" w:lineRule="exact"/>
              <w:ind w:left="40" w:right="0" w:firstLine="0"/>
            </w:pPr>
            <w:r>
              <w:rPr>
                <w:rStyle w:val="CharStyle13"/>
              </w:rPr>
              <w:t>Установлено</w:t>
            </w:r>
          </w:p>
        </w:tc>
      </w:tr>
      <w:tr>
        <w:trPr>
          <w:trHeight w:val="624" w:hRule="exact"/>
        </w:trPr>
        <w:tc>
          <w:tcPr>
            <w:shd w:val="clear" w:color="auto" w:fill="FFFFFF"/>
            <w:vMerge/>
            <w:tcBorders>
              <w:left w:val="single" w:sz="4"/>
            </w:tcBorders>
            <w:vAlign w:val="center"/>
          </w:tcPr>
          <w:p>
            <w:pPr>
              <w:framePr w:w="9758" w:wrap="notBeside" w:vAnchor="text" w:hAnchor="text" w:xAlign="center" w:y="1"/>
            </w:pPr>
          </w:p>
        </w:tc>
        <w:tc>
          <w:tcPr>
            <w:shd w:val="clear" w:color="auto" w:fill="FFFFFF"/>
            <w:gridSpan w:val="2"/>
            <w:tcBorders>
              <w:left w:val="single" w:sz="4"/>
              <w:right w:val="single" w:sz="4"/>
              <w:top w:val="single" w:sz="4"/>
            </w:tcBorders>
            <w:vAlign w:val="bottom"/>
          </w:tcPr>
          <w:p>
            <w:pPr>
              <w:pStyle w:val="Style7"/>
              <w:framePr w:w="9758"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15"/>
              </w:rPr>
              <w:t>* Примечание: указывается в случае установления заказчиком в извещении о проведении аукциона, ДА условий, запретов, ограничений допуска товаров, происходящих из иностранного государства или группы иностранных государств, в соответствии со ст. 14 Федерального закона №44-ФЗ</w:t>
            </w:r>
          </w:p>
        </w:tc>
      </w:tr>
      <w:tr>
        <w:trPr>
          <w:trHeight w:val="1013" w:hRule="exact"/>
        </w:trPr>
        <w:tc>
          <w:tcPr>
            <w:shd w:val="clear" w:color="auto" w:fill="FFFFFF"/>
            <w:vMerge w:val="restart"/>
            <w:tcBorders>
              <w:left w:val="single" w:sz="4"/>
              <w:top w:val="single" w:sz="4"/>
            </w:tcBorders>
            <w:vAlign w:val="center"/>
          </w:tcPr>
          <w:p>
            <w:pPr>
              <w:pStyle w:val="Style7"/>
              <w:framePr w:w="9758" w:wrap="notBeside" w:vAnchor="text" w:hAnchor="text" w:xAlign="center" w:y="1"/>
              <w:widowControl w:val="0"/>
              <w:keepNext w:val="0"/>
              <w:keepLines w:val="0"/>
              <w:shd w:val="clear" w:color="auto" w:fill="auto"/>
              <w:bidi w:val="0"/>
              <w:spacing w:before="0" w:after="0" w:line="190" w:lineRule="exact"/>
              <w:ind w:left="0" w:right="120" w:firstLine="0"/>
            </w:pPr>
            <w:r>
              <w:rPr>
                <w:rStyle w:val="CharStyle16"/>
              </w:rPr>
              <w:t>5.1.3</w:t>
            </w:r>
          </w:p>
        </w:tc>
        <w:tc>
          <w:tcPr>
            <w:shd w:val="clear" w:color="auto" w:fill="FFFFFF"/>
            <w:tcBorders>
              <w:left w:val="single" w:sz="4"/>
              <w:top w:val="single" w:sz="4"/>
            </w:tcBorders>
            <w:vAlign w:val="bottom"/>
          </w:tcPr>
          <w:p>
            <w:pPr>
              <w:pStyle w:val="Style7"/>
              <w:framePr w:w="9758"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3"/>
              </w:rPr>
              <w:t>Конкретные показатели товара*, соответствующие значениям, установленным в ДА, и указание на товарный знак (при наличии).</w:t>
            </w:r>
          </w:p>
        </w:tc>
        <w:tc>
          <w:tcPr>
            <w:shd w:val="clear" w:color="auto" w:fill="FFFFFF"/>
            <w:tcBorders>
              <w:left w:val="single" w:sz="4"/>
              <w:right w:val="single" w:sz="4"/>
              <w:top w:val="single" w:sz="4"/>
            </w:tcBorders>
            <w:vAlign w:val="center"/>
          </w:tcPr>
          <w:p>
            <w:pPr>
              <w:pStyle w:val="Style7"/>
              <w:framePr w:w="9758" w:wrap="notBeside" w:vAnchor="text" w:hAnchor="text" w:xAlign="center" w:y="1"/>
              <w:widowControl w:val="0"/>
              <w:keepNext w:val="0"/>
              <w:keepLines w:val="0"/>
              <w:shd w:val="clear" w:color="auto" w:fill="auto"/>
              <w:bidi w:val="0"/>
              <w:jc w:val="left"/>
              <w:spacing w:before="0" w:after="0" w:line="190" w:lineRule="exact"/>
              <w:ind w:left="40" w:right="0" w:firstLine="0"/>
            </w:pPr>
            <w:r>
              <w:rPr>
                <w:rStyle w:val="CharStyle13"/>
              </w:rPr>
              <w:t>Установлено</w:t>
            </w:r>
          </w:p>
        </w:tc>
      </w:tr>
      <w:tr>
        <w:trPr>
          <w:trHeight w:val="1243" w:hRule="exact"/>
        </w:trPr>
        <w:tc>
          <w:tcPr>
            <w:shd w:val="clear" w:color="auto" w:fill="FFFFFF"/>
            <w:vMerge/>
            <w:tcBorders>
              <w:left w:val="single" w:sz="4"/>
            </w:tcBorders>
            <w:vAlign w:val="center"/>
          </w:tcPr>
          <w:p>
            <w:pPr>
              <w:framePr w:w="9758" w:wrap="notBeside" w:vAnchor="text" w:hAnchor="text" w:xAlign="center" w:y="1"/>
            </w:pPr>
          </w:p>
        </w:tc>
        <w:tc>
          <w:tcPr>
            <w:shd w:val="clear" w:color="auto" w:fill="FFFFFF"/>
            <w:gridSpan w:val="2"/>
            <w:tcBorders>
              <w:left w:val="single" w:sz="4"/>
              <w:right w:val="single" w:sz="4"/>
              <w:top w:val="single" w:sz="4"/>
            </w:tcBorders>
            <w:vAlign w:val="bottom"/>
          </w:tcPr>
          <w:p>
            <w:pPr>
              <w:pStyle w:val="Style7"/>
              <w:framePr w:w="9758"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15"/>
              </w:rPr>
              <w:t>* Примечание: указанная информация включается в заявку в случае отсутствия в ДА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ДА</w:t>
            </w:r>
          </w:p>
          <w:p>
            <w:pPr>
              <w:pStyle w:val="Style7"/>
              <w:framePr w:w="9758"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15"/>
              </w:rPr>
              <w:t>Примерный (рекомендуемый) образец формы для заполнения УЗ настоящего требования указан в Разделе УДА.</w:t>
            </w:r>
          </w:p>
          <w:p>
            <w:pPr>
              <w:pStyle w:val="Style7"/>
              <w:framePr w:w="9758"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15"/>
              </w:rPr>
              <w:t>ДА не может содержать требования к оформлению и форме заявки на участие в аукционе. Приведенные в составе ДА образцы форм являются примерными и имеют рекомендательный характер.</w:t>
            </w:r>
          </w:p>
        </w:tc>
      </w:tr>
      <w:tr>
        <w:trPr>
          <w:trHeight w:val="528" w:hRule="exact"/>
        </w:trPr>
        <w:tc>
          <w:tcPr>
            <w:shd w:val="clear" w:color="auto" w:fill="FFFFFF"/>
            <w:vMerge w:val="restart"/>
            <w:tcBorders>
              <w:left w:val="single" w:sz="4"/>
              <w:top w:val="single" w:sz="4"/>
            </w:tcBorders>
            <w:vAlign w:val="center"/>
          </w:tcPr>
          <w:p>
            <w:pPr>
              <w:pStyle w:val="Style7"/>
              <w:framePr w:w="9758" w:wrap="notBeside" w:vAnchor="text" w:hAnchor="text" w:xAlign="center" w:y="1"/>
              <w:widowControl w:val="0"/>
              <w:keepNext w:val="0"/>
              <w:keepLines w:val="0"/>
              <w:shd w:val="clear" w:color="auto" w:fill="auto"/>
              <w:bidi w:val="0"/>
              <w:spacing w:before="0" w:after="0" w:line="190" w:lineRule="exact"/>
              <w:ind w:left="0" w:right="120" w:firstLine="0"/>
            </w:pPr>
            <w:r>
              <w:rPr>
                <w:rStyle w:val="CharStyle16"/>
              </w:rPr>
              <w:t>5.1.4</w:t>
            </w:r>
          </w:p>
        </w:tc>
        <w:tc>
          <w:tcPr>
            <w:shd w:val="clear" w:color="auto" w:fill="FFFFFF"/>
            <w:tcBorders>
              <w:left w:val="single" w:sz="4"/>
              <w:top w:val="single" w:sz="4"/>
            </w:tcBorders>
            <w:vAlign w:val="bottom"/>
          </w:tcPr>
          <w:p>
            <w:pPr>
              <w:pStyle w:val="Style7"/>
              <w:framePr w:w="9758"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13"/>
              </w:rPr>
              <w:t>Согласие УЗ на выполнение работ на условиях, предусмотренных ДА</w:t>
            </w:r>
          </w:p>
        </w:tc>
        <w:tc>
          <w:tcPr>
            <w:shd w:val="clear" w:color="auto" w:fill="FFFFFF"/>
            <w:tcBorders>
              <w:left w:val="single" w:sz="4"/>
              <w:right w:val="single" w:sz="4"/>
              <w:top w:val="single" w:sz="4"/>
            </w:tcBorders>
            <w:vAlign w:val="center"/>
          </w:tcPr>
          <w:p>
            <w:pPr>
              <w:pStyle w:val="Style7"/>
              <w:framePr w:w="9758" w:wrap="notBeside" w:vAnchor="text" w:hAnchor="text" w:xAlign="center" w:y="1"/>
              <w:widowControl w:val="0"/>
              <w:keepNext w:val="0"/>
              <w:keepLines w:val="0"/>
              <w:shd w:val="clear" w:color="auto" w:fill="auto"/>
              <w:bidi w:val="0"/>
              <w:jc w:val="left"/>
              <w:spacing w:before="0" w:after="0" w:line="190" w:lineRule="exact"/>
              <w:ind w:left="40" w:right="0" w:firstLine="0"/>
            </w:pPr>
            <w:r>
              <w:rPr>
                <w:rStyle w:val="CharStyle13"/>
              </w:rPr>
              <w:t>Не установлено</w:t>
            </w:r>
          </w:p>
        </w:tc>
      </w:tr>
      <w:tr>
        <w:trPr>
          <w:trHeight w:val="658" w:hRule="exact"/>
        </w:trPr>
        <w:tc>
          <w:tcPr>
            <w:shd w:val="clear" w:color="auto" w:fill="FFFFFF"/>
            <w:vMerge/>
            <w:tcBorders>
              <w:left w:val="single" w:sz="4"/>
              <w:bottom w:val="single" w:sz="4"/>
            </w:tcBorders>
            <w:vAlign w:val="center"/>
          </w:tcPr>
          <w:p>
            <w:pPr>
              <w:framePr w:w="9758" w:wrap="notBeside" w:vAnchor="text" w:hAnchor="text" w:xAlign="center" w:y="1"/>
            </w:pPr>
          </w:p>
        </w:tc>
        <w:tc>
          <w:tcPr>
            <w:shd w:val="clear" w:color="auto" w:fill="FFFFFF"/>
            <w:gridSpan w:val="2"/>
            <w:tcBorders>
              <w:left w:val="single" w:sz="4"/>
              <w:right w:val="single" w:sz="4"/>
              <w:top w:val="single" w:sz="4"/>
              <w:bottom w:val="single" w:sz="4"/>
            </w:tcBorders>
            <w:vAlign w:val="bottom"/>
          </w:tcPr>
          <w:p>
            <w:pPr>
              <w:pStyle w:val="Style7"/>
              <w:framePr w:w="9758"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17"/>
              </w:rPr>
              <w:t>*</w:t>
            </w:r>
            <w:r>
              <w:rPr>
                <w:rStyle w:val="CharStyle15"/>
              </w:rPr>
              <w:t>Примечание: устанавливается в случае включения в ДА проектной документации, предусмотренной п. 1.11 части I настоящего раздела. Такое согласие дается с использованием программно-аппаратных средств электронной площадки.</w:t>
            </w:r>
          </w:p>
        </w:tc>
      </w:tr>
    </w:tbl>
    <w:p>
      <w:pPr>
        <w:widowControl w:val="0"/>
        <w:rPr>
          <w:sz w:val="2"/>
          <w:szCs w:val="2"/>
        </w:rPr>
      </w:pPr>
    </w:p>
    <w:p>
      <w:pPr>
        <w:pStyle w:val="Style7"/>
        <w:widowControl w:val="0"/>
        <w:keepNext w:val="0"/>
        <w:keepLines w:val="0"/>
        <w:shd w:val="clear" w:color="auto" w:fill="auto"/>
        <w:bidi w:val="0"/>
        <w:jc w:val="both"/>
        <w:spacing w:before="68" w:after="0" w:line="293" w:lineRule="exact"/>
        <w:ind w:left="40" w:right="100" w:firstLine="700"/>
      </w:pPr>
      <w:r>
        <w:rPr>
          <w:lang w:val="ru-RU" w:eastAsia="ru-RU" w:bidi="ru-RU"/>
          <w:w w:val="100"/>
          <w:spacing w:val="0"/>
          <w:color w:val="000000"/>
          <w:position w:val="0"/>
        </w:rPr>
        <w:t>Согласно пункту 1 Раздела V документации об Аукционе первая часть заявки на участие в электронном аукционе, за исключением случая, предусмотренного ч. 3.1 ст. 66 Федерального закона №44-ФЗ, должна содержать:</w:t>
      </w:r>
    </w:p>
    <w:p>
      <w:pPr>
        <w:pStyle w:val="Style7"/>
        <w:numPr>
          <w:ilvl w:val="0"/>
          <w:numId w:val="3"/>
        </w:numPr>
        <w:tabs>
          <w:tab w:leader="none" w:pos="1078" w:val="left"/>
        </w:tabs>
        <w:widowControl w:val="0"/>
        <w:keepNext w:val="0"/>
        <w:keepLines w:val="0"/>
        <w:shd w:val="clear" w:color="auto" w:fill="auto"/>
        <w:bidi w:val="0"/>
        <w:jc w:val="both"/>
        <w:spacing w:before="0" w:after="0" w:line="293" w:lineRule="exact"/>
        <w:ind w:left="40" w:right="100" w:firstLine="700"/>
        <w:sectPr>
          <w:footnotePr>
            <w:pos w:val="pageBottom"/>
            <w:numFmt w:val="decimal"/>
            <w:numRestart w:val="continuous"/>
          </w:footnotePr>
          <w:type w:val="continuous"/>
          <w:pgSz w:w="11906" w:h="16838"/>
          <w:pgMar w:top="1124" w:left="1083" w:right="1054" w:bottom="875" w:header="0" w:footer="3" w:gutter="0"/>
          <w:rtlGutter w:val="0"/>
          <w:cols w:space="720"/>
          <w:noEndnote/>
          <w:docGrid w:linePitch="360"/>
        </w:sectPr>
      </w:pPr>
      <w:r>
        <w:rPr>
          <w:lang w:val="ru-RU" w:eastAsia="ru-RU" w:bidi="ru-RU"/>
          <w:w w:val="100"/>
          <w:spacing w:val="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w:t>
      </w:r>
    </w:p>
    <w:p>
      <w:pPr>
        <w:pStyle w:val="Style18"/>
        <w:widowControl w:val="0"/>
        <w:keepNext/>
        <w:keepLines/>
        <w:shd w:val="clear" w:color="auto" w:fill="auto"/>
        <w:bidi w:val="0"/>
        <w:jc w:val="left"/>
        <w:spacing w:before="0" w:after="0"/>
        <w:ind w:left="460" w:right="460" w:firstLine="0"/>
      </w:pPr>
      <w:bookmarkStart w:id="0" w:name="bookmark0"/>
      <w:r>
        <w:rPr>
          <w:lang w:val="ru-RU" w:eastAsia="ru-RU" w:bidi="ru-RU"/>
          <w:w w:val="100"/>
          <w:spacing w:val="0"/>
          <w:color w:val="000000"/>
          <w:position w:val="0"/>
        </w:rPr>
        <w:t>электронного аукциона (такое согласие дается с применением программно</w:t>
        <w:softHyphen/>
        <w:t>аппаратных средств электронной площадки).</w:t>
      </w:r>
      <w:bookmarkEnd w:id="0"/>
    </w:p>
    <w:p>
      <w:pPr>
        <w:pStyle w:val="Style7"/>
        <w:numPr>
          <w:ilvl w:val="0"/>
          <w:numId w:val="3"/>
        </w:numPr>
        <w:tabs>
          <w:tab w:leader="none" w:pos="1554" w:val="left"/>
        </w:tabs>
        <w:widowControl w:val="0"/>
        <w:keepNext w:val="0"/>
        <w:keepLines w:val="0"/>
        <w:shd w:val="clear" w:color="auto" w:fill="auto"/>
        <w:bidi w:val="0"/>
        <w:jc w:val="both"/>
        <w:spacing w:before="0" w:after="0" w:line="293" w:lineRule="exact"/>
        <w:ind w:left="460" w:right="460" w:firstLine="700"/>
      </w:pPr>
      <w:r>
        <w:rPr>
          <w:lang w:val="ru-RU" w:eastAsia="ru-RU" w:bidi="ru-RU"/>
          <w:w w:val="100"/>
          <w:spacing w:val="0"/>
          <w:color w:val="000000"/>
          <w:position w:val="0"/>
        </w:rPr>
        <w:t>При осуществлении закупки товара или закупки работы, услуги, для выполнения, оказания которых используется товар, первая часть заявки должна содержать:</w:t>
      </w:r>
    </w:p>
    <w:p>
      <w:pPr>
        <w:pStyle w:val="Style7"/>
        <w:widowControl w:val="0"/>
        <w:keepNext w:val="0"/>
        <w:keepLines w:val="0"/>
        <w:shd w:val="clear" w:color="auto" w:fill="auto"/>
        <w:bidi w:val="0"/>
        <w:jc w:val="both"/>
        <w:spacing w:before="0" w:after="0" w:line="293" w:lineRule="exact"/>
        <w:ind w:left="460" w:right="460" w:firstLine="700"/>
      </w:pPr>
      <w:r>
        <w:rPr>
          <w:lang w:val="ru-RU" w:eastAsia="ru-RU" w:bidi="ru-RU"/>
          <w:w w:val="100"/>
          <w:spacing w:val="0"/>
          <w:color w:val="000000"/>
          <w:position w:val="0"/>
        </w:rPr>
        <w:t>а) наименование страны происхождения товара (в случае установления заказчиком в извещении о проведении электронного аукциона, ч. 4 Раздела II «Информационная карта аукциона» ДА условий, запретов, ограничений допуска товаров, происходящих из иностранного государства или группы иностранных государств, в соответствии со статьей 14 Федерального закона № 44-ФЗ. Правила применения национального режима установлены в части 3 настоящего раздела);</w:t>
      </w:r>
    </w:p>
    <w:p>
      <w:pPr>
        <w:pStyle w:val="Style7"/>
        <w:widowControl w:val="0"/>
        <w:keepNext w:val="0"/>
        <w:keepLines w:val="0"/>
        <w:shd w:val="clear" w:color="auto" w:fill="auto"/>
        <w:bidi w:val="0"/>
        <w:jc w:val="both"/>
        <w:spacing w:before="0" w:after="0" w:line="293" w:lineRule="exact"/>
        <w:ind w:left="460" w:right="460" w:firstLine="700"/>
      </w:pPr>
      <w:r>
        <w:rPr>
          <w:lang w:val="ru-RU" w:eastAsia="ru-RU" w:bidi="ru-RU"/>
          <w:w w:val="100"/>
          <w:spacing w:val="0"/>
          <w:color w:val="000000"/>
          <w:position w:val="0"/>
        </w:rPr>
        <w:t>б) конкретные показатели товара, соответствующие значениям, установленным в ДА,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ДА указания на товарный знак или в случае, если УЗ предлагает товар, который обозначен товарным знаком, отличным от товарного знака, указанного в ДА.</w:t>
      </w:r>
    </w:p>
    <w:p>
      <w:pPr>
        <w:pStyle w:val="Style7"/>
        <w:widowControl w:val="0"/>
        <w:keepNext w:val="0"/>
        <w:keepLines w:val="0"/>
        <w:shd w:val="clear" w:color="auto" w:fill="auto"/>
        <w:bidi w:val="0"/>
        <w:jc w:val="both"/>
        <w:spacing w:before="0" w:after="0" w:line="293" w:lineRule="exact"/>
        <w:ind w:left="460" w:right="460" w:firstLine="700"/>
      </w:pPr>
      <w:r>
        <w:rPr>
          <w:lang w:val="ru-RU" w:eastAsia="ru-RU" w:bidi="ru-RU"/>
          <w:w w:val="100"/>
          <w:spacing w:val="0"/>
          <w:color w:val="000000"/>
          <w:position w:val="0"/>
        </w:rPr>
        <w:t>Таким образом, участник закупки обязан в первой части заявки на участие в электронном аукционе указать конкретные показатели, соответствующие значениям, предусмотренным документацией об Аукционе.</w:t>
      </w:r>
    </w:p>
    <w:p>
      <w:pPr>
        <w:pStyle w:val="Style7"/>
        <w:widowControl w:val="0"/>
        <w:keepNext w:val="0"/>
        <w:keepLines w:val="0"/>
        <w:shd w:val="clear" w:color="auto" w:fill="auto"/>
        <w:bidi w:val="0"/>
        <w:jc w:val="both"/>
        <w:spacing w:before="0" w:after="62" w:line="293" w:lineRule="exact"/>
        <w:ind w:left="460" w:right="460" w:firstLine="700"/>
      </w:pPr>
      <w:r>
        <w:rPr>
          <w:lang w:val="ru-RU" w:eastAsia="ru-RU" w:bidi="ru-RU"/>
          <w:w w:val="100"/>
          <w:spacing w:val="0"/>
          <w:color w:val="000000"/>
          <w:position w:val="0"/>
        </w:rPr>
        <w:t>Заказчиком в Техническом задании при описании объекта закупки установлены следующие характеристики товара, в том числе:</w:t>
      </w:r>
    </w:p>
    <w:tbl>
      <w:tblPr>
        <w:tblOverlap w:val="never"/>
        <w:tblLayout w:type="fixed"/>
        <w:jc w:val="center"/>
      </w:tblPr>
      <w:tblGrid>
        <w:gridCol w:w="442"/>
        <w:gridCol w:w="1555"/>
        <w:gridCol w:w="1430"/>
        <w:gridCol w:w="4402"/>
        <w:gridCol w:w="1416"/>
        <w:gridCol w:w="706"/>
        <w:gridCol w:w="586"/>
      </w:tblGrid>
      <w:tr>
        <w:trPr>
          <w:trHeight w:val="701" w:hRule="exact"/>
        </w:trPr>
        <w:tc>
          <w:tcPr>
            <w:shd w:val="clear" w:color="auto" w:fill="FFFFFF"/>
            <w:tcBorders>
              <w:left w:val="single" w:sz="4"/>
              <w:top w:val="single" w:sz="4"/>
            </w:tcBorders>
            <w:vAlign w:val="bottom"/>
          </w:tcPr>
          <w:p>
            <w:pPr>
              <w:pStyle w:val="Style7"/>
              <w:framePr w:w="10536"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0"/>
              </w:rPr>
              <w:t>№ п/ п</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Наименование</w:t>
            </w:r>
          </w:p>
          <w:p>
            <w:pPr>
              <w:pStyle w:val="Style7"/>
              <w:framePr w:w="10536"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товара</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КТРУ</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Наименование показателей</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both"/>
              <w:spacing w:before="0" w:after="60" w:line="180" w:lineRule="exact"/>
              <w:ind w:left="0" w:right="0" w:firstLine="0"/>
            </w:pPr>
            <w:r>
              <w:rPr>
                <w:rStyle w:val="CharStyle20"/>
              </w:rPr>
              <w:t>Значения</w:t>
            </w:r>
          </w:p>
          <w:p>
            <w:pPr>
              <w:pStyle w:val="Style7"/>
              <w:framePr w:w="10536" w:wrap="notBeside" w:vAnchor="text" w:hAnchor="text" w:xAlign="center" w:y="1"/>
              <w:widowControl w:val="0"/>
              <w:keepNext w:val="0"/>
              <w:keepLines w:val="0"/>
              <w:shd w:val="clear" w:color="auto" w:fill="auto"/>
              <w:bidi w:val="0"/>
              <w:jc w:val="both"/>
              <w:spacing w:before="60" w:after="0" w:line="180" w:lineRule="exact"/>
              <w:ind w:left="0" w:right="0" w:firstLine="0"/>
            </w:pPr>
            <w:r>
              <w:rPr>
                <w:rStyle w:val="CharStyle20"/>
              </w:rPr>
              <w:t>показателей</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Ед.</w:t>
            </w:r>
          </w:p>
          <w:p>
            <w:pPr>
              <w:pStyle w:val="Style7"/>
              <w:framePr w:w="10536"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изм.</w:t>
            </w:r>
          </w:p>
        </w:tc>
        <w:tc>
          <w:tcPr>
            <w:shd w:val="clear" w:color="auto" w:fill="FFFFFF"/>
            <w:tcBorders>
              <w:left w:val="single" w:sz="4"/>
              <w:righ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60" w:line="180" w:lineRule="exact"/>
              <w:ind w:left="140" w:right="0" w:firstLine="0"/>
            </w:pPr>
            <w:r>
              <w:rPr>
                <w:rStyle w:val="CharStyle20"/>
              </w:rPr>
              <w:t>Кол</w:t>
            </w:r>
          </w:p>
          <w:p>
            <w:pPr>
              <w:pStyle w:val="Style7"/>
              <w:framePr w:w="10536" w:wrap="notBeside" w:vAnchor="text" w:hAnchor="text" w:xAlign="center" w:y="1"/>
              <w:widowControl w:val="0"/>
              <w:keepNext w:val="0"/>
              <w:keepLines w:val="0"/>
              <w:shd w:val="clear" w:color="auto" w:fill="auto"/>
              <w:bidi w:val="0"/>
              <w:jc w:val="left"/>
              <w:spacing w:before="60" w:after="0" w:line="180" w:lineRule="exact"/>
              <w:ind w:left="140" w:right="0" w:firstLine="0"/>
            </w:pPr>
            <w:r>
              <w:rPr>
                <w:rStyle w:val="CharStyle20"/>
              </w:rPr>
              <w:t>-во</w:t>
            </w:r>
          </w:p>
        </w:tc>
      </w:tr>
      <w:tr>
        <w:trPr>
          <w:trHeight w:val="1022" w:hRule="exact"/>
        </w:trPr>
        <w:tc>
          <w:tcPr>
            <w:shd w:val="clear" w:color="auto" w:fill="FFFFFF"/>
            <w:vMerge w:val="restart"/>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both"/>
              <w:spacing w:before="0" w:after="0" w:line="180" w:lineRule="exact"/>
              <w:ind w:left="0" w:right="0" w:firstLine="0"/>
            </w:pPr>
            <w:r>
              <w:rPr>
                <w:rStyle w:val="CharStyle20"/>
              </w:rPr>
              <w:t>8</w:t>
            </w:r>
          </w:p>
        </w:tc>
        <w:tc>
          <w:tcPr>
            <w:shd w:val="clear" w:color="auto" w:fill="FFFFFF"/>
            <w:vMerge w:val="restart"/>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Стент для</w:t>
            </w:r>
          </w:p>
          <w:p>
            <w:pPr>
              <w:pStyle w:val="Style7"/>
              <w:framePr w:w="10536"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коронарных</w:t>
            </w:r>
          </w:p>
          <w:p>
            <w:pPr>
              <w:pStyle w:val="Style7"/>
              <w:framePr w:w="10536"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артерий</w:t>
            </w:r>
          </w:p>
          <w:p>
            <w:pPr>
              <w:pStyle w:val="Style7"/>
              <w:framePr w:w="10536"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металлический</w:t>
            </w:r>
          </w:p>
          <w:p>
            <w:pPr>
              <w:pStyle w:val="Style7"/>
              <w:framePr w:w="10536"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непокрытый</w:t>
            </w:r>
          </w:p>
        </w:tc>
        <w:tc>
          <w:tcPr>
            <w:shd w:val="clear" w:color="auto" w:fill="FFFFFF"/>
            <w:vMerge w:val="restart"/>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32.50.13.190-</w:t>
            </w:r>
          </w:p>
          <w:p>
            <w:pPr>
              <w:pStyle w:val="Style7"/>
              <w:framePr w:w="10536"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01309</w:t>
            </w:r>
          </w:p>
        </w:tc>
        <w:tc>
          <w:tcPr>
            <w:shd w:val="clear" w:color="auto" w:fill="FFFFFF"/>
            <w:tcBorders>
              <w:left w:val="single" w:sz="4"/>
              <w:top w:val="single" w:sz="4"/>
            </w:tcBorders>
            <w:vAlign w:val="bottom"/>
          </w:tcPr>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Не более 145 см</w:t>
            </w:r>
          </w:p>
        </w:tc>
        <w:tc>
          <w:tcPr>
            <w:shd w:val="clear" w:color="auto" w:fill="FFFFFF"/>
            <w:vMerge w:val="restart"/>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шт.</w:t>
            </w:r>
          </w:p>
        </w:tc>
        <w:tc>
          <w:tcPr>
            <w:shd w:val="clear" w:color="auto" w:fill="FFFFFF"/>
            <w:vMerge w:val="restart"/>
            <w:tcBorders>
              <w:left w:val="single" w:sz="4"/>
              <w:righ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11</w:t>
            </w:r>
          </w:p>
        </w:tc>
      </w:tr>
      <w:tr>
        <w:trPr>
          <w:trHeight w:val="1493" w:hRule="exact"/>
        </w:trPr>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tcBorders>
            <w:vAlign w:val="center"/>
          </w:tcPr>
          <w:p>
            <w:pPr>
              <w:framePr w:w="10536" w:wrap="notBeside" w:vAnchor="text" w:hAnchor="text" w:xAlign="center" w:y="1"/>
            </w:pPr>
          </w:p>
        </w:tc>
        <w:tc>
          <w:tcPr>
            <w:shd w:val="clear" w:color="auto" w:fill="FFFFFF"/>
            <w:tcBorders>
              <w:left w:val="single" w:sz="4"/>
              <w:top w:val="single" w:sz="4"/>
            </w:tcBorders>
            <w:vAlign w:val="bottom"/>
          </w:tcPr>
          <w:p>
            <w:pPr>
              <w:pStyle w:val="Style7"/>
              <w:framePr w:w="10536"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Не менее 8 атм.</w:t>
            </w:r>
          </w:p>
        </w:tc>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right w:val="single" w:sz="4"/>
            </w:tcBorders>
            <w:vAlign w:val="center"/>
          </w:tcPr>
          <w:p>
            <w:pPr>
              <w:framePr w:w="10536" w:wrap="notBeside" w:vAnchor="text" w:hAnchor="text" w:xAlign="center" w:y="1"/>
            </w:pPr>
          </w:p>
        </w:tc>
      </w:tr>
      <w:tr>
        <w:trPr>
          <w:trHeight w:val="1013" w:hRule="exact"/>
        </w:trPr>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tcBorders>
            <w:vAlign w:val="center"/>
          </w:tcPr>
          <w:p>
            <w:pPr>
              <w:framePr w:w="10536" w:wrap="notBeside" w:vAnchor="text" w:hAnchor="text" w:xAlign="center" w:y="1"/>
            </w:pPr>
          </w:p>
        </w:tc>
        <w:tc>
          <w:tcPr>
            <w:shd w:val="clear" w:color="auto" w:fill="FFFFFF"/>
            <w:tcBorders>
              <w:left w:val="single" w:sz="4"/>
              <w:top w:val="single" w:sz="4"/>
            </w:tcBorders>
            <w:vAlign w:val="bottom"/>
          </w:tcPr>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Давление разрыва 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 более 18 атм.</w:t>
            </w:r>
          </w:p>
        </w:tc>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right w:val="single" w:sz="4"/>
            </w:tcBorders>
            <w:vAlign w:val="center"/>
          </w:tcPr>
          <w:p>
            <w:pPr>
              <w:framePr w:w="10536" w:wrap="notBeside" w:vAnchor="text" w:hAnchor="text" w:xAlign="center" w:y="1"/>
            </w:pPr>
          </w:p>
        </w:tc>
      </w:tr>
      <w:tr>
        <w:trPr>
          <w:trHeight w:val="917" w:hRule="exact"/>
        </w:trPr>
        <w:tc>
          <w:tcPr>
            <w:shd w:val="clear" w:color="auto" w:fill="FFFFFF"/>
            <w:vMerge w:val="restart"/>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both"/>
              <w:spacing w:before="0" w:after="0" w:line="180" w:lineRule="exact"/>
              <w:ind w:left="0" w:right="0" w:firstLine="0"/>
            </w:pPr>
            <w:r>
              <w:rPr>
                <w:rStyle w:val="CharStyle20"/>
              </w:rPr>
              <w:t>9</w:t>
            </w:r>
          </w:p>
        </w:tc>
        <w:tc>
          <w:tcPr>
            <w:shd w:val="clear" w:color="auto" w:fill="FFFFFF"/>
            <w:vMerge w:val="restart"/>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Стент для</w:t>
            </w:r>
          </w:p>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коронарных</w:t>
            </w:r>
          </w:p>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артерий</w:t>
            </w:r>
          </w:p>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металлический</w:t>
            </w:r>
          </w:p>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непокрытый</w:t>
            </w:r>
          </w:p>
        </w:tc>
        <w:tc>
          <w:tcPr>
            <w:shd w:val="clear" w:color="auto" w:fill="FFFFFF"/>
            <w:vMerge w:val="restart"/>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32.50.13.190-</w:t>
            </w:r>
          </w:p>
          <w:p>
            <w:pPr>
              <w:pStyle w:val="Style7"/>
              <w:framePr w:w="10536"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01307</w:t>
            </w:r>
          </w:p>
        </w:tc>
        <w:tc>
          <w:tcPr>
            <w:shd w:val="clear" w:color="auto" w:fill="FFFFFF"/>
            <w:tcBorders>
              <w:left w:val="single" w:sz="4"/>
              <w:top w:val="single" w:sz="4"/>
            </w:tcBorders>
            <w:vAlign w:val="bottom"/>
          </w:tcPr>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Длина системы доставки</w:t>
            </w:r>
          </w:p>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 более 145 см</w:t>
            </w:r>
          </w:p>
        </w:tc>
        <w:tc>
          <w:tcPr>
            <w:shd w:val="clear" w:color="auto" w:fill="FFFFFF"/>
            <w:vMerge w:val="restart"/>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шт.</w:t>
            </w:r>
          </w:p>
        </w:tc>
        <w:tc>
          <w:tcPr>
            <w:shd w:val="clear" w:color="auto" w:fill="FFFFFF"/>
            <w:vMerge w:val="restart"/>
            <w:tcBorders>
              <w:left w:val="single" w:sz="4"/>
              <w:righ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15</w:t>
            </w:r>
          </w:p>
        </w:tc>
      </w:tr>
      <w:tr>
        <w:trPr>
          <w:trHeight w:val="1546" w:hRule="exact"/>
        </w:trPr>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tcBorders>
            <w:vAlign w:val="center"/>
          </w:tcPr>
          <w:p>
            <w:pPr>
              <w:framePr w:w="10536" w:wrap="notBeside" w:vAnchor="text" w:hAnchor="text" w:xAlign="center" w:y="1"/>
            </w:pPr>
          </w:p>
        </w:tc>
        <w:tc>
          <w:tcPr>
            <w:shd w:val="clear" w:color="auto" w:fill="FFFFFF"/>
            <w:tcBorders>
              <w:left w:val="single" w:sz="4"/>
              <w:top w:val="single" w:sz="4"/>
            </w:tcBorders>
            <w:vAlign w:val="bottom"/>
          </w:tcPr>
          <w:p>
            <w:pPr>
              <w:pStyle w:val="Style7"/>
              <w:framePr w:w="1053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Не менее 8 атм.</w:t>
            </w:r>
          </w:p>
        </w:tc>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right w:val="single" w:sz="4"/>
            </w:tcBorders>
            <w:vAlign w:val="center"/>
          </w:tcPr>
          <w:p>
            <w:pPr>
              <w:framePr w:w="10536" w:wrap="notBeside" w:vAnchor="text" w:hAnchor="text" w:xAlign="center" w:y="1"/>
            </w:pPr>
          </w:p>
        </w:tc>
      </w:tr>
      <w:tr>
        <w:trPr>
          <w:trHeight w:val="912" w:hRule="exact"/>
        </w:trPr>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tcBorders>
            <w:vAlign w:val="center"/>
          </w:tcPr>
          <w:p>
            <w:pPr>
              <w:framePr w:w="10536" w:wrap="notBeside" w:vAnchor="text" w:hAnchor="text" w:xAlign="center" w:y="1"/>
            </w:pPr>
          </w:p>
        </w:tc>
        <w:tc>
          <w:tcPr>
            <w:shd w:val="clear" w:color="auto" w:fill="FFFFFF"/>
            <w:tcBorders>
              <w:left w:val="single" w:sz="4"/>
              <w:top w:val="single" w:sz="4"/>
            </w:tcBorders>
            <w:vAlign w:val="bottom"/>
          </w:tcPr>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Давление разрыва 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 более 18 атм.</w:t>
            </w:r>
          </w:p>
        </w:tc>
        <w:tc>
          <w:tcPr>
            <w:shd w:val="clear" w:color="auto" w:fill="FFFFFF"/>
            <w:vMerge/>
            <w:tcBorders>
              <w:left w:val="single" w:sz="4"/>
            </w:tcBorders>
            <w:vAlign w:val="center"/>
          </w:tcPr>
          <w:p>
            <w:pPr>
              <w:framePr w:w="10536" w:wrap="notBeside" w:vAnchor="text" w:hAnchor="text" w:xAlign="center" w:y="1"/>
            </w:pPr>
          </w:p>
        </w:tc>
        <w:tc>
          <w:tcPr>
            <w:shd w:val="clear" w:color="auto" w:fill="FFFFFF"/>
            <w:vMerge/>
            <w:tcBorders>
              <w:left w:val="single" w:sz="4"/>
              <w:right w:val="single" w:sz="4"/>
            </w:tcBorders>
            <w:vAlign w:val="center"/>
          </w:tcPr>
          <w:p>
            <w:pPr>
              <w:framePr w:w="10536" w:wrap="notBeside" w:vAnchor="text" w:hAnchor="text" w:xAlign="center" w:y="1"/>
            </w:pPr>
          </w:p>
        </w:tc>
      </w:tr>
      <w:tr>
        <w:trPr>
          <w:trHeight w:val="480" w:hRule="exact"/>
        </w:trPr>
        <w:tc>
          <w:tcPr>
            <w:shd w:val="clear" w:color="auto" w:fill="FFFFFF"/>
            <w:tcBorders>
              <w:left w:val="single" w:sz="4"/>
              <w:top w:val="single" w:sz="4"/>
              <w:bottom w:val="single" w:sz="4"/>
            </w:tcBorders>
            <w:vAlign w:val="center"/>
          </w:tcPr>
          <w:p>
            <w:pPr>
              <w:pStyle w:val="Style7"/>
              <w:framePr w:w="10536" w:wrap="notBeside" w:vAnchor="text" w:hAnchor="text" w:xAlign="center" w:y="1"/>
              <w:widowControl w:val="0"/>
              <w:keepNext w:val="0"/>
              <w:keepLines w:val="0"/>
              <w:shd w:val="clear" w:color="auto" w:fill="auto"/>
              <w:bidi w:val="0"/>
              <w:jc w:val="both"/>
              <w:spacing w:before="0" w:after="0" w:line="180" w:lineRule="exact"/>
              <w:ind w:left="0" w:right="0" w:firstLine="0"/>
            </w:pPr>
            <w:r>
              <w:rPr>
                <w:rStyle w:val="CharStyle20"/>
              </w:rPr>
              <w:t>16</w:t>
            </w:r>
          </w:p>
        </w:tc>
        <w:tc>
          <w:tcPr>
            <w:shd w:val="clear" w:color="auto" w:fill="FFFFFF"/>
            <w:tcBorders>
              <w:left w:val="single" w:sz="4"/>
              <w:top w:val="single" w:sz="4"/>
              <w:bottom w:val="single" w:sz="4"/>
            </w:tcBorders>
            <w:vAlign w:val="bottom"/>
          </w:tcPr>
          <w:p>
            <w:pPr>
              <w:pStyle w:val="Style7"/>
              <w:framePr w:w="1053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Стент для коронарных</w:t>
            </w:r>
          </w:p>
        </w:tc>
        <w:tc>
          <w:tcPr>
            <w:shd w:val="clear" w:color="auto" w:fill="FFFFFF"/>
            <w:tcBorders>
              <w:left w:val="single" w:sz="4"/>
              <w:top w:val="single" w:sz="4"/>
              <w:bottom w:val="single" w:sz="4"/>
            </w:tcBorders>
            <w:vAlign w:val="bottom"/>
          </w:tcPr>
          <w:p>
            <w:pPr>
              <w:pStyle w:val="Style7"/>
              <w:framePr w:w="10536"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32.50.13.190-</w:t>
            </w:r>
          </w:p>
          <w:p>
            <w:pPr>
              <w:pStyle w:val="Style7"/>
              <w:framePr w:w="10536"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01265</w:t>
            </w:r>
          </w:p>
        </w:tc>
        <w:tc>
          <w:tcPr>
            <w:shd w:val="clear" w:color="auto" w:fill="FFFFFF"/>
            <w:tcBorders>
              <w:left w:val="single" w:sz="4"/>
              <w:top w:val="single" w:sz="4"/>
              <w:bottom w:val="single" w:sz="4"/>
            </w:tcBorders>
            <w:vAlign w:val="bottom"/>
          </w:tcPr>
          <w:p>
            <w:pPr>
              <w:pStyle w:val="Style7"/>
              <w:framePr w:w="10536"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Длина системы доставки</w:t>
            </w:r>
          </w:p>
          <w:p>
            <w:pPr>
              <w:pStyle w:val="Style7"/>
              <w:framePr w:w="10536"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Показатель обеспечивает доставку устройства к</w:t>
            </w:r>
          </w:p>
        </w:tc>
        <w:tc>
          <w:tcPr>
            <w:shd w:val="clear" w:color="auto" w:fill="FFFFFF"/>
            <w:tcBorders>
              <w:left w:val="single" w:sz="4"/>
              <w:top w:val="single" w:sz="4"/>
              <w:bottom w:val="single" w:sz="4"/>
            </w:tcBorders>
            <w:vAlign w:val="bottom"/>
          </w:tcPr>
          <w:p>
            <w:pPr>
              <w:pStyle w:val="Style7"/>
              <w:framePr w:w="1053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 более 145 см</w:t>
            </w:r>
          </w:p>
        </w:tc>
        <w:tc>
          <w:tcPr>
            <w:shd w:val="clear" w:color="auto" w:fill="FFFFFF"/>
            <w:tcBorders>
              <w:left w:val="single" w:sz="4"/>
              <w:top w:val="single" w:sz="4"/>
              <w:bottom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шт.</w:t>
            </w:r>
          </w:p>
        </w:tc>
        <w:tc>
          <w:tcPr>
            <w:shd w:val="clear" w:color="auto" w:fill="FFFFFF"/>
            <w:tcBorders>
              <w:left w:val="single" w:sz="4"/>
              <w:right w:val="single" w:sz="4"/>
              <w:top w:val="single" w:sz="4"/>
              <w:bottom w:val="single" w:sz="4"/>
            </w:tcBorders>
            <w:vAlign w:val="center"/>
          </w:tcPr>
          <w:p>
            <w:pPr>
              <w:pStyle w:val="Style7"/>
              <w:framePr w:w="10536"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10</w:t>
            </w:r>
          </w:p>
        </w:tc>
      </w:tr>
    </w:tbl>
    <w:p>
      <w:pPr>
        <w:widowControl w:val="0"/>
        <w:rPr>
          <w:sz w:val="2"/>
          <w:szCs w:val="2"/>
        </w:rPr>
      </w:pPr>
    </w:p>
    <w:tbl>
      <w:tblPr>
        <w:tblOverlap w:val="never"/>
        <w:tblLayout w:type="fixed"/>
        <w:jc w:val="center"/>
      </w:tblPr>
      <w:tblGrid>
        <w:gridCol w:w="442"/>
        <w:gridCol w:w="1555"/>
        <w:gridCol w:w="1426"/>
        <w:gridCol w:w="4406"/>
        <w:gridCol w:w="1416"/>
        <w:gridCol w:w="706"/>
        <w:gridCol w:w="590"/>
      </w:tblGrid>
      <w:tr>
        <w:trPr>
          <w:trHeight w:val="514" w:hRule="exact"/>
        </w:trPr>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артерий</w:t>
            </w:r>
          </w:p>
          <w:p>
            <w:pPr>
              <w:pStyle w:val="Style7"/>
              <w:framePr w:w="10541"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металлический</w:t>
            </w: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месту поражения даже в дистальных отделах сосудистого русла.</w:t>
            </w: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541" w:wrap="notBeside" w:vAnchor="text" w:hAnchor="text" w:xAlign="center" w:y="1"/>
              <w:widowControl w:val="0"/>
              <w:rPr>
                <w:sz w:val="10"/>
                <w:szCs w:val="10"/>
              </w:rPr>
            </w:pPr>
          </w:p>
        </w:tc>
      </w:tr>
      <w:tr>
        <w:trPr>
          <w:trHeight w:val="1411" w:hRule="exact"/>
        </w:trPr>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cBorders>
            <w:vAlign w:val="top"/>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непокрытый</w:t>
            </w: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0"/>
              </w:rPr>
              <w:t>Не менее 8 атм.</w:t>
            </w: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541" w:wrap="notBeside" w:vAnchor="text" w:hAnchor="text" w:xAlign="center" w:y="1"/>
              <w:widowControl w:val="0"/>
              <w:rPr>
                <w:sz w:val="10"/>
                <w:szCs w:val="10"/>
              </w:rPr>
            </w:pPr>
          </w:p>
        </w:tc>
      </w:tr>
      <w:tr>
        <w:trPr>
          <w:trHeight w:val="922" w:hRule="exact"/>
        </w:trPr>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Давление разрыва 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0"/>
              </w:rPr>
              <w:t>Не более 18 атм.</w:t>
            </w: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541" w:wrap="notBeside" w:vAnchor="text" w:hAnchor="text" w:xAlign="center" w:y="1"/>
              <w:widowControl w:val="0"/>
              <w:rPr>
                <w:sz w:val="10"/>
                <w:szCs w:val="10"/>
              </w:rPr>
            </w:pPr>
          </w:p>
        </w:tc>
      </w:tr>
      <w:tr>
        <w:trPr>
          <w:trHeight w:val="912" w:hRule="exact"/>
        </w:trPr>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Не более 145 см</w:t>
            </w: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541" w:wrap="notBeside" w:vAnchor="text" w:hAnchor="text" w:xAlign="center" w:y="1"/>
              <w:widowControl w:val="0"/>
              <w:rPr>
                <w:sz w:val="10"/>
                <w:szCs w:val="10"/>
              </w:rPr>
            </w:pPr>
          </w:p>
        </w:tc>
      </w:tr>
      <w:tr>
        <w:trPr>
          <w:trHeight w:val="1397" w:hRule="exact"/>
        </w:trPr>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18</w:t>
            </w:r>
          </w:p>
        </w:tc>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Стент для</w:t>
            </w:r>
          </w:p>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коронарных</w:t>
            </w:r>
          </w:p>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артерий</w:t>
            </w:r>
          </w:p>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металлический</w:t>
            </w:r>
          </w:p>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непокрытый</w:t>
            </w:r>
          </w:p>
        </w:tc>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60" w:line="180" w:lineRule="exact"/>
              <w:ind w:left="100" w:right="0" w:firstLine="0"/>
            </w:pPr>
            <w:r>
              <w:rPr>
                <w:rStyle w:val="CharStyle20"/>
              </w:rPr>
              <w:t>32.50.13.190-</w:t>
            </w:r>
          </w:p>
          <w:p>
            <w:pPr>
              <w:pStyle w:val="Style7"/>
              <w:framePr w:w="10541" w:wrap="notBeside" w:vAnchor="text" w:hAnchor="text" w:xAlign="center" w:y="1"/>
              <w:widowControl w:val="0"/>
              <w:keepNext w:val="0"/>
              <w:keepLines w:val="0"/>
              <w:shd w:val="clear" w:color="auto" w:fill="auto"/>
              <w:bidi w:val="0"/>
              <w:jc w:val="left"/>
              <w:spacing w:before="60" w:after="0" w:line="180" w:lineRule="exact"/>
              <w:ind w:left="100" w:right="0" w:firstLine="0"/>
            </w:pPr>
            <w:r>
              <w:rPr>
                <w:rStyle w:val="CharStyle20"/>
              </w:rPr>
              <w:t>01259</w:t>
            </w: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0"/>
              </w:rPr>
              <w:t>Не менее 8 атм.</w:t>
            </w:r>
          </w:p>
        </w:tc>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шт.</w:t>
            </w:r>
          </w:p>
        </w:tc>
        <w:tc>
          <w:tcPr>
            <w:shd w:val="clear" w:color="auto" w:fill="FFFFFF"/>
            <w:tcBorders>
              <w:left w:val="single" w:sz="4"/>
              <w:righ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20</w:t>
            </w:r>
          </w:p>
        </w:tc>
      </w:tr>
      <w:tr>
        <w:trPr>
          <w:trHeight w:val="907" w:hRule="exact"/>
        </w:trPr>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Давление разрыва 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0"/>
              </w:rPr>
              <w:t>Не более 18 атм.</w:t>
            </w: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541" w:wrap="notBeside" w:vAnchor="text" w:hAnchor="text" w:xAlign="center" w:y="1"/>
              <w:widowControl w:val="0"/>
              <w:rPr>
                <w:sz w:val="10"/>
                <w:szCs w:val="10"/>
              </w:rPr>
            </w:pPr>
          </w:p>
        </w:tc>
      </w:tr>
      <w:tr>
        <w:trPr>
          <w:trHeight w:val="926" w:hRule="exact"/>
        </w:trPr>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Длина системы доставки Показатель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 более 145 см</w:t>
            </w: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541" w:wrap="notBeside" w:vAnchor="text" w:hAnchor="text" w:xAlign="center" w:y="1"/>
              <w:widowControl w:val="0"/>
              <w:rPr>
                <w:sz w:val="10"/>
                <w:szCs w:val="10"/>
              </w:rPr>
            </w:pPr>
          </w:p>
        </w:tc>
      </w:tr>
      <w:tr>
        <w:trPr>
          <w:trHeight w:val="1387" w:hRule="exact"/>
        </w:trPr>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27</w:t>
            </w:r>
          </w:p>
        </w:tc>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Стент для</w:t>
            </w:r>
          </w:p>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коронарных</w:t>
            </w:r>
          </w:p>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артерий</w:t>
            </w:r>
          </w:p>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металлический</w:t>
            </w:r>
          </w:p>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непокрытый</w:t>
            </w:r>
          </w:p>
        </w:tc>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60" w:line="180" w:lineRule="exact"/>
              <w:ind w:left="100" w:right="0" w:firstLine="0"/>
            </w:pPr>
            <w:r>
              <w:rPr>
                <w:rStyle w:val="CharStyle20"/>
              </w:rPr>
              <w:t>32.50.13.190-</w:t>
            </w:r>
          </w:p>
          <w:p>
            <w:pPr>
              <w:pStyle w:val="Style7"/>
              <w:framePr w:w="10541" w:wrap="notBeside" w:vAnchor="text" w:hAnchor="text" w:xAlign="center" w:y="1"/>
              <w:widowControl w:val="0"/>
              <w:keepNext w:val="0"/>
              <w:keepLines w:val="0"/>
              <w:shd w:val="clear" w:color="auto" w:fill="auto"/>
              <w:bidi w:val="0"/>
              <w:jc w:val="left"/>
              <w:spacing w:before="60" w:after="0" w:line="180" w:lineRule="exact"/>
              <w:ind w:left="100" w:right="0" w:firstLine="0"/>
            </w:pPr>
            <w:r>
              <w:rPr>
                <w:rStyle w:val="CharStyle20"/>
              </w:rPr>
              <w:t>01223</w:t>
            </w: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0"/>
              </w:rPr>
              <w:t>Не менее 8 атм.</w:t>
            </w:r>
          </w:p>
        </w:tc>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шт.</w:t>
            </w:r>
          </w:p>
        </w:tc>
        <w:tc>
          <w:tcPr>
            <w:shd w:val="clear" w:color="auto" w:fill="FFFFFF"/>
            <w:tcBorders>
              <w:left w:val="single" w:sz="4"/>
              <w:righ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34</w:t>
            </w:r>
          </w:p>
        </w:tc>
      </w:tr>
      <w:tr>
        <w:trPr>
          <w:trHeight w:val="898" w:hRule="exact"/>
        </w:trPr>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Давление разрыва 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0"/>
              </w:rPr>
              <w:t>Не более 18 атм.</w:t>
            </w: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541" w:wrap="notBeside" w:vAnchor="text" w:hAnchor="text" w:xAlign="center" w:y="1"/>
              <w:widowControl w:val="0"/>
              <w:rPr>
                <w:sz w:val="10"/>
                <w:szCs w:val="10"/>
              </w:rPr>
            </w:pPr>
          </w:p>
        </w:tc>
      </w:tr>
      <w:tr>
        <w:trPr>
          <w:trHeight w:val="922" w:hRule="exact"/>
        </w:trPr>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0"/>
              </w:rPr>
              <w:t>Не более 145 см</w:t>
            </w: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541" w:wrap="notBeside" w:vAnchor="text" w:hAnchor="text" w:xAlign="center" w:y="1"/>
              <w:widowControl w:val="0"/>
              <w:rPr>
                <w:sz w:val="10"/>
                <w:szCs w:val="10"/>
              </w:rPr>
            </w:pPr>
          </w:p>
        </w:tc>
      </w:tr>
      <w:tr>
        <w:trPr>
          <w:trHeight w:val="1368" w:hRule="exact"/>
        </w:trPr>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30</w:t>
            </w:r>
          </w:p>
        </w:tc>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Стент для</w:t>
            </w:r>
          </w:p>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коронарных</w:t>
            </w:r>
          </w:p>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артерий</w:t>
            </w:r>
          </w:p>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металлический</w:t>
            </w:r>
          </w:p>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непокрытый</w:t>
            </w:r>
          </w:p>
        </w:tc>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60" w:line="180" w:lineRule="exact"/>
              <w:ind w:left="100" w:right="0" w:firstLine="0"/>
            </w:pPr>
            <w:r>
              <w:rPr>
                <w:rStyle w:val="CharStyle20"/>
              </w:rPr>
              <w:t>32.50.13.190-</w:t>
            </w:r>
          </w:p>
          <w:p>
            <w:pPr>
              <w:pStyle w:val="Style7"/>
              <w:framePr w:w="10541" w:wrap="notBeside" w:vAnchor="text" w:hAnchor="text" w:xAlign="center" w:y="1"/>
              <w:widowControl w:val="0"/>
              <w:keepNext w:val="0"/>
              <w:keepLines w:val="0"/>
              <w:shd w:val="clear" w:color="auto" w:fill="auto"/>
              <w:bidi w:val="0"/>
              <w:jc w:val="left"/>
              <w:spacing w:before="60" w:after="0" w:line="180" w:lineRule="exact"/>
              <w:ind w:left="100" w:right="0" w:firstLine="0"/>
            </w:pPr>
            <w:r>
              <w:rPr>
                <w:rStyle w:val="CharStyle20"/>
              </w:rPr>
              <w:t>01218</w:t>
            </w: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 менее 8 атм.</w:t>
            </w:r>
          </w:p>
        </w:tc>
        <w:tc>
          <w:tcPr>
            <w:shd w:val="clear" w:color="auto" w:fill="FFFFFF"/>
            <w:tcBorders>
              <w:lef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шт.</w:t>
            </w:r>
          </w:p>
        </w:tc>
        <w:tc>
          <w:tcPr>
            <w:shd w:val="clear" w:color="auto" w:fill="FFFFFF"/>
            <w:tcBorders>
              <w:left w:val="single" w:sz="4"/>
              <w:right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30</w:t>
            </w:r>
          </w:p>
        </w:tc>
      </w:tr>
      <w:tr>
        <w:trPr>
          <w:trHeight w:val="926" w:hRule="exact"/>
        </w:trPr>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Давление разрыва 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 более 18 атм.</w:t>
            </w:r>
          </w:p>
        </w:tc>
        <w:tc>
          <w:tcPr>
            <w:shd w:val="clear" w:color="auto" w:fill="FFFFFF"/>
            <w:tcBorders>
              <w:left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541" w:wrap="notBeside" w:vAnchor="text" w:hAnchor="text" w:xAlign="center" w:y="1"/>
              <w:widowControl w:val="0"/>
              <w:rPr>
                <w:sz w:val="10"/>
                <w:szCs w:val="10"/>
              </w:rPr>
            </w:pPr>
          </w:p>
        </w:tc>
      </w:tr>
      <w:tr>
        <w:trPr>
          <w:trHeight w:val="926" w:hRule="exact"/>
        </w:trPr>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Стент для коронарных</w:t>
            </w: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00" w:right="0" w:firstLine="0"/>
            </w:pPr>
            <w:r>
              <w:rPr>
                <w:rStyle w:val="CharStyle20"/>
              </w:rPr>
              <w:t>32.50.13.190-</w:t>
            </w:r>
          </w:p>
        </w:tc>
        <w:tc>
          <w:tcPr>
            <w:shd w:val="clear" w:color="auto" w:fill="FFFFFF"/>
            <w:tcBorders>
              <w:left w:val="single" w:sz="4"/>
              <w:top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Не более 145 см</w:t>
            </w:r>
          </w:p>
        </w:tc>
        <w:tc>
          <w:tcPr>
            <w:shd w:val="clear" w:color="auto" w:fill="FFFFFF"/>
            <w:tcBorders>
              <w:left w:val="single" w:sz="4"/>
              <w:top w:val="single" w:sz="4"/>
            </w:tcBorders>
            <w:vAlign w:val="top"/>
          </w:tcPr>
          <w:p>
            <w:pPr>
              <w:framePr w:w="1054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541" w:wrap="notBeside" w:vAnchor="text" w:hAnchor="text" w:xAlign="center" w:y="1"/>
              <w:widowControl w:val="0"/>
              <w:rPr>
                <w:sz w:val="10"/>
                <w:szCs w:val="10"/>
              </w:rPr>
            </w:pPr>
          </w:p>
        </w:tc>
      </w:tr>
      <w:tr>
        <w:trPr>
          <w:trHeight w:val="1157" w:hRule="exact"/>
        </w:trPr>
        <w:tc>
          <w:tcPr>
            <w:shd w:val="clear" w:color="auto" w:fill="FFFFFF"/>
            <w:tcBorders>
              <w:left w:val="single" w:sz="4"/>
              <w:bottom w:val="single" w:sz="4"/>
            </w:tcBorders>
            <w:vAlign w:val="top"/>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31</w:t>
            </w:r>
          </w:p>
        </w:tc>
        <w:tc>
          <w:tcPr>
            <w:shd w:val="clear" w:color="auto" w:fill="FFFFFF"/>
            <w:tcBorders>
              <w:left w:val="single" w:sz="4"/>
              <w:bottom w:val="single" w:sz="4"/>
            </w:tcBorders>
            <w:vAlign w:val="top"/>
          </w:tcPr>
          <w:p>
            <w:pPr>
              <w:pStyle w:val="Style7"/>
              <w:framePr w:w="1054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артерий</w:t>
            </w:r>
          </w:p>
          <w:p>
            <w:pPr>
              <w:pStyle w:val="Style7"/>
              <w:framePr w:w="1054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металлический</w:t>
            </w:r>
          </w:p>
          <w:p>
            <w:pPr>
              <w:pStyle w:val="Style7"/>
              <w:framePr w:w="1054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непокрытый</w:t>
            </w:r>
          </w:p>
        </w:tc>
        <w:tc>
          <w:tcPr>
            <w:shd w:val="clear" w:color="auto" w:fill="FFFFFF"/>
            <w:tcBorders>
              <w:left w:val="single" w:sz="4"/>
              <w:bottom w:val="single" w:sz="4"/>
            </w:tcBorders>
            <w:vAlign w:val="top"/>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00" w:right="0" w:firstLine="0"/>
            </w:pPr>
            <w:r>
              <w:rPr>
                <w:rStyle w:val="CharStyle20"/>
              </w:rPr>
              <w:t>01217</w:t>
            </w:r>
          </w:p>
        </w:tc>
        <w:tc>
          <w:tcPr>
            <w:shd w:val="clear" w:color="auto" w:fill="FFFFFF"/>
            <w:tcBorders>
              <w:left w:val="single" w:sz="4"/>
              <w:top w:val="single" w:sz="4"/>
              <w:bottom w:val="single" w:sz="4"/>
            </w:tcBorders>
            <w:vAlign w:val="bottom"/>
          </w:tcPr>
          <w:p>
            <w:pPr>
              <w:pStyle w:val="Style7"/>
              <w:framePr w:w="1054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w:t>
            </w:r>
          </w:p>
        </w:tc>
        <w:tc>
          <w:tcPr>
            <w:shd w:val="clear" w:color="auto" w:fill="FFFFFF"/>
            <w:tcBorders>
              <w:left w:val="single" w:sz="4"/>
              <w:top w:val="single" w:sz="4"/>
              <w:bottom w:val="single" w:sz="4"/>
            </w:tcBorders>
            <w:vAlign w:val="center"/>
          </w:tcPr>
          <w:p>
            <w:pPr>
              <w:pStyle w:val="Style7"/>
              <w:framePr w:w="1054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0"/>
              </w:rPr>
              <w:t>Не менее 8 атм.</w:t>
            </w:r>
          </w:p>
        </w:tc>
        <w:tc>
          <w:tcPr>
            <w:shd w:val="clear" w:color="auto" w:fill="FFFFFF"/>
            <w:tcBorders>
              <w:left w:val="single" w:sz="4"/>
              <w:bottom w:val="single" w:sz="4"/>
            </w:tcBorders>
            <w:vAlign w:val="top"/>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шт.</w:t>
            </w:r>
          </w:p>
        </w:tc>
        <w:tc>
          <w:tcPr>
            <w:shd w:val="clear" w:color="auto" w:fill="FFFFFF"/>
            <w:tcBorders>
              <w:left w:val="single" w:sz="4"/>
              <w:right w:val="single" w:sz="4"/>
              <w:bottom w:val="single" w:sz="4"/>
            </w:tcBorders>
            <w:vAlign w:val="top"/>
          </w:tcPr>
          <w:p>
            <w:pPr>
              <w:pStyle w:val="Style7"/>
              <w:framePr w:w="1054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16</w:t>
            </w:r>
          </w:p>
        </w:tc>
      </w:tr>
    </w:tbl>
    <w:p>
      <w:pPr>
        <w:widowControl w:val="0"/>
        <w:rPr>
          <w:sz w:val="2"/>
          <w:szCs w:val="2"/>
        </w:rPr>
      </w:pPr>
    </w:p>
    <w:tbl>
      <w:tblPr>
        <w:tblOverlap w:val="never"/>
        <w:tblLayout w:type="fixed"/>
        <w:jc w:val="center"/>
      </w:tblPr>
      <w:tblGrid>
        <w:gridCol w:w="437"/>
        <w:gridCol w:w="1555"/>
        <w:gridCol w:w="1426"/>
        <w:gridCol w:w="4406"/>
        <w:gridCol w:w="1416"/>
        <w:gridCol w:w="706"/>
        <w:gridCol w:w="586"/>
      </w:tblGrid>
      <w:tr>
        <w:trPr>
          <w:trHeight w:val="288" w:hRule="exact"/>
        </w:trPr>
        <w:tc>
          <w:tcPr>
            <w:shd w:val="clear" w:color="auto" w:fill="FFFFFF"/>
            <w:vMerge w:val="restart"/>
            <w:tcBorders>
              <w:left w:val="single" w:sz="4"/>
              <w:top w:val="single" w:sz="4"/>
            </w:tcBorders>
            <w:vAlign w:val="top"/>
          </w:tcPr>
          <w:p>
            <w:pPr>
              <w:framePr w:w="10531"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531"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53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следовательно снижает риск развития рестеноза.</w:t>
            </w:r>
          </w:p>
        </w:tc>
        <w:tc>
          <w:tcPr>
            <w:shd w:val="clear" w:color="auto" w:fill="FFFFFF"/>
            <w:tcBorders>
              <w:left w:val="single" w:sz="4"/>
              <w:top w:val="single" w:sz="4"/>
            </w:tcBorders>
            <w:vAlign w:val="top"/>
          </w:tcPr>
          <w:p>
            <w:pPr>
              <w:framePr w:w="10531"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531"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top"/>
          </w:tcPr>
          <w:p>
            <w:pPr>
              <w:framePr w:w="10531" w:wrap="notBeside" w:vAnchor="text" w:hAnchor="text" w:xAlign="center" w:y="1"/>
              <w:widowControl w:val="0"/>
              <w:rPr>
                <w:sz w:val="10"/>
                <w:szCs w:val="10"/>
              </w:rPr>
            </w:pPr>
          </w:p>
        </w:tc>
      </w:tr>
      <w:tr>
        <w:trPr>
          <w:trHeight w:val="907" w:hRule="exact"/>
        </w:trPr>
        <w:tc>
          <w:tcPr>
            <w:shd w:val="clear" w:color="auto" w:fill="FFFFFF"/>
            <w:vMerge/>
            <w:tcBorders>
              <w:left w:val="single" w:sz="4"/>
            </w:tcBorders>
            <w:vAlign w:val="top"/>
          </w:tcPr>
          <w:p>
            <w:pPr>
              <w:framePr w:w="10531" w:wrap="notBeside" w:vAnchor="text" w:hAnchor="text" w:xAlign="center" w:y="1"/>
            </w:pPr>
          </w:p>
        </w:tc>
        <w:tc>
          <w:tcPr>
            <w:shd w:val="clear" w:color="auto" w:fill="FFFFFF"/>
            <w:vMerge/>
            <w:tcBorders>
              <w:left w:val="single" w:sz="4"/>
            </w:tcBorders>
            <w:vAlign w:val="top"/>
          </w:tcPr>
          <w:p>
            <w:pPr>
              <w:framePr w:w="10531" w:wrap="notBeside" w:vAnchor="text" w:hAnchor="text" w:xAlign="center" w:y="1"/>
            </w:pPr>
          </w:p>
        </w:tc>
        <w:tc>
          <w:tcPr>
            <w:shd w:val="clear" w:color="auto" w:fill="FFFFFF"/>
            <w:vMerge/>
            <w:tcBorders>
              <w:left w:val="single" w:sz="4"/>
            </w:tcBorders>
            <w:vAlign w:val="top"/>
          </w:tcPr>
          <w:p>
            <w:pPr>
              <w:framePr w:w="10531" w:wrap="notBeside" w:vAnchor="text" w:hAnchor="text" w:xAlign="center" w:y="1"/>
            </w:pPr>
          </w:p>
        </w:tc>
        <w:tc>
          <w:tcPr>
            <w:shd w:val="clear" w:color="auto" w:fill="FFFFFF"/>
            <w:tcBorders>
              <w:left w:val="single" w:sz="4"/>
              <w:top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Давление разрыва 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Не более 18 атм.</w:t>
            </w:r>
          </w:p>
        </w:tc>
        <w:tc>
          <w:tcPr>
            <w:shd w:val="clear" w:color="auto" w:fill="FFFFFF"/>
            <w:vMerge/>
            <w:tcBorders>
              <w:left w:val="single" w:sz="4"/>
            </w:tcBorders>
            <w:vAlign w:val="top"/>
          </w:tcPr>
          <w:p>
            <w:pPr>
              <w:framePr w:w="10531" w:wrap="notBeside" w:vAnchor="text" w:hAnchor="text" w:xAlign="center" w:y="1"/>
            </w:pPr>
          </w:p>
        </w:tc>
        <w:tc>
          <w:tcPr>
            <w:shd w:val="clear" w:color="auto" w:fill="FFFFFF"/>
            <w:vMerge/>
            <w:tcBorders>
              <w:left w:val="single" w:sz="4"/>
              <w:right w:val="single" w:sz="4"/>
            </w:tcBorders>
            <w:vAlign w:val="top"/>
          </w:tcPr>
          <w:p>
            <w:pPr>
              <w:framePr w:w="10531" w:wrap="notBeside" w:vAnchor="text" w:hAnchor="text" w:xAlign="center" w:y="1"/>
            </w:pPr>
          </w:p>
        </w:tc>
      </w:tr>
      <w:tr>
        <w:trPr>
          <w:trHeight w:val="941" w:hRule="exact"/>
        </w:trPr>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32</w:t>
            </w:r>
          </w:p>
        </w:tc>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0"/>
              </w:rPr>
              <w:t>Стент для</w:t>
            </w:r>
          </w:p>
          <w:p>
            <w:pPr>
              <w:pStyle w:val="Style7"/>
              <w:framePr w:w="1053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0"/>
              </w:rPr>
              <w:t>коронарных</w:t>
            </w:r>
          </w:p>
          <w:p>
            <w:pPr>
              <w:pStyle w:val="Style7"/>
              <w:framePr w:w="1053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0"/>
              </w:rPr>
              <w:t>артерий</w:t>
            </w:r>
          </w:p>
          <w:p>
            <w:pPr>
              <w:pStyle w:val="Style7"/>
              <w:framePr w:w="10531"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металлический</w:t>
            </w:r>
          </w:p>
          <w:p>
            <w:pPr>
              <w:pStyle w:val="Style7"/>
              <w:framePr w:w="10531"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непокрытый</w:t>
            </w:r>
          </w:p>
        </w:tc>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32.50.13.190-</w:t>
            </w:r>
          </w:p>
          <w:p>
            <w:pPr>
              <w:pStyle w:val="Style7"/>
              <w:framePr w:w="10531"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01213</w:t>
            </w:r>
          </w:p>
        </w:tc>
        <w:tc>
          <w:tcPr>
            <w:shd w:val="clear" w:color="auto" w:fill="FFFFFF"/>
            <w:tcBorders>
              <w:left w:val="single" w:sz="4"/>
              <w:top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0"/>
              </w:rPr>
              <w:t>Не более 145 см</w:t>
            </w:r>
          </w:p>
        </w:tc>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шт.</w:t>
            </w:r>
          </w:p>
        </w:tc>
        <w:tc>
          <w:tcPr>
            <w:shd w:val="clear" w:color="auto" w:fill="FFFFFF"/>
            <w:vMerge w:val="restart"/>
            <w:tcBorders>
              <w:left w:val="single" w:sz="4"/>
              <w:righ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16</w:t>
            </w:r>
          </w:p>
        </w:tc>
      </w:tr>
      <w:tr>
        <w:trPr>
          <w:trHeight w:val="1402" w:hRule="exact"/>
        </w:trPr>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tcBorders>
            <w:vAlign w:val="center"/>
          </w:tcPr>
          <w:p>
            <w:pPr>
              <w:framePr w:w="10531" w:wrap="notBeside" w:vAnchor="text" w:hAnchor="text" w:xAlign="center" w:y="1"/>
            </w:pPr>
          </w:p>
        </w:tc>
        <w:tc>
          <w:tcPr>
            <w:shd w:val="clear" w:color="auto" w:fill="FFFFFF"/>
            <w:tcBorders>
              <w:left w:val="single" w:sz="4"/>
              <w:top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ресгеноза.</w:t>
            </w:r>
          </w:p>
        </w:tc>
        <w:tc>
          <w:tcPr>
            <w:shd w:val="clear" w:color="auto" w:fill="FFFFFF"/>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 менее 8 атм.</w:t>
            </w:r>
          </w:p>
        </w:tc>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right w:val="single" w:sz="4"/>
            </w:tcBorders>
            <w:vAlign w:val="center"/>
          </w:tcPr>
          <w:p>
            <w:pPr>
              <w:framePr w:w="10531" w:wrap="notBeside" w:vAnchor="text" w:hAnchor="text" w:xAlign="center" w:y="1"/>
            </w:pPr>
          </w:p>
        </w:tc>
      </w:tr>
      <w:tr>
        <w:trPr>
          <w:trHeight w:val="907" w:hRule="exact"/>
        </w:trPr>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tcBorders>
            <w:vAlign w:val="center"/>
          </w:tcPr>
          <w:p>
            <w:pPr>
              <w:framePr w:w="10531" w:wrap="notBeside" w:vAnchor="text" w:hAnchor="text" w:xAlign="center" w:y="1"/>
            </w:pPr>
          </w:p>
        </w:tc>
        <w:tc>
          <w:tcPr>
            <w:shd w:val="clear" w:color="auto" w:fill="FFFFFF"/>
            <w:tcBorders>
              <w:left w:val="single" w:sz="4"/>
              <w:top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Давление разрыва 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Не более 18 атм.</w:t>
            </w:r>
          </w:p>
        </w:tc>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right w:val="single" w:sz="4"/>
            </w:tcBorders>
            <w:vAlign w:val="center"/>
          </w:tcPr>
          <w:p>
            <w:pPr>
              <w:framePr w:w="10531" w:wrap="notBeside" w:vAnchor="text" w:hAnchor="text" w:xAlign="center" w:y="1"/>
            </w:pPr>
          </w:p>
        </w:tc>
      </w:tr>
      <w:tr>
        <w:trPr>
          <w:trHeight w:val="922" w:hRule="exact"/>
        </w:trPr>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38</w:t>
            </w:r>
          </w:p>
        </w:tc>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Стент для</w:t>
            </w:r>
          </w:p>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коронарных</w:t>
            </w:r>
          </w:p>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артерий</w:t>
            </w:r>
          </w:p>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металлический</w:t>
            </w:r>
          </w:p>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непокрытый</w:t>
            </w:r>
          </w:p>
        </w:tc>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32.50.13.190-</w:t>
            </w:r>
          </w:p>
          <w:p>
            <w:pPr>
              <w:pStyle w:val="Style7"/>
              <w:framePr w:w="10531"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01181</w:t>
            </w:r>
          </w:p>
        </w:tc>
        <w:tc>
          <w:tcPr>
            <w:shd w:val="clear" w:color="auto" w:fill="FFFFFF"/>
            <w:tcBorders>
              <w:left w:val="single" w:sz="4"/>
              <w:top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Длина системы доставки</w:t>
            </w:r>
          </w:p>
          <w:p>
            <w:pPr>
              <w:pStyle w:val="Style7"/>
              <w:framePr w:w="1053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 более 145 см</w:t>
            </w:r>
          </w:p>
        </w:tc>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шт.</w:t>
            </w:r>
          </w:p>
        </w:tc>
        <w:tc>
          <w:tcPr>
            <w:shd w:val="clear" w:color="auto" w:fill="FFFFFF"/>
            <w:vMerge w:val="restart"/>
            <w:tcBorders>
              <w:left w:val="single" w:sz="4"/>
              <w:righ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20</w:t>
            </w:r>
          </w:p>
        </w:tc>
      </w:tr>
      <w:tr>
        <w:trPr>
          <w:trHeight w:val="1392" w:hRule="exact"/>
        </w:trPr>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tcBorders>
            <w:vAlign w:val="center"/>
          </w:tcPr>
          <w:p>
            <w:pPr>
              <w:framePr w:w="10531" w:wrap="notBeside" w:vAnchor="text" w:hAnchor="text" w:xAlign="center" w:y="1"/>
            </w:pPr>
          </w:p>
        </w:tc>
        <w:tc>
          <w:tcPr>
            <w:shd w:val="clear" w:color="auto" w:fill="FFFFFF"/>
            <w:tcBorders>
              <w:left w:val="single" w:sz="4"/>
              <w:top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0"/>
              </w:rPr>
              <w:t>Не менее 8 атм.</w:t>
            </w:r>
          </w:p>
        </w:tc>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right w:val="single" w:sz="4"/>
            </w:tcBorders>
            <w:vAlign w:val="center"/>
          </w:tcPr>
          <w:p>
            <w:pPr>
              <w:framePr w:w="10531" w:wrap="notBeside" w:vAnchor="text" w:hAnchor="text" w:xAlign="center" w:y="1"/>
            </w:pPr>
          </w:p>
        </w:tc>
      </w:tr>
      <w:tr>
        <w:trPr>
          <w:trHeight w:val="907" w:hRule="exact"/>
        </w:trPr>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tcBorders>
            <w:vAlign w:val="center"/>
          </w:tcPr>
          <w:p>
            <w:pPr>
              <w:framePr w:w="10531" w:wrap="notBeside" w:vAnchor="text" w:hAnchor="text" w:xAlign="center" w:y="1"/>
            </w:pPr>
          </w:p>
        </w:tc>
        <w:tc>
          <w:tcPr>
            <w:shd w:val="clear" w:color="auto" w:fill="FFFFFF"/>
            <w:tcBorders>
              <w:left w:val="single" w:sz="4"/>
              <w:top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Давление разрыва 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Не более 18 атм.</w:t>
            </w:r>
          </w:p>
        </w:tc>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right w:val="single" w:sz="4"/>
            </w:tcBorders>
            <w:vAlign w:val="center"/>
          </w:tcPr>
          <w:p>
            <w:pPr>
              <w:framePr w:w="10531" w:wrap="notBeside" w:vAnchor="text" w:hAnchor="text" w:xAlign="center" w:y="1"/>
            </w:pPr>
          </w:p>
        </w:tc>
      </w:tr>
      <w:tr>
        <w:trPr>
          <w:trHeight w:val="926" w:hRule="exact"/>
        </w:trPr>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41</w:t>
            </w:r>
          </w:p>
        </w:tc>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Стент для</w:t>
            </w:r>
          </w:p>
          <w:p>
            <w:pPr>
              <w:pStyle w:val="Style7"/>
              <w:framePr w:w="1053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коронарных</w:t>
            </w:r>
          </w:p>
          <w:p>
            <w:pPr>
              <w:pStyle w:val="Style7"/>
              <w:framePr w:w="1053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артерий</w:t>
            </w:r>
          </w:p>
          <w:p>
            <w:pPr>
              <w:pStyle w:val="Style7"/>
              <w:framePr w:w="1053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металлический</w:t>
            </w:r>
          </w:p>
          <w:p>
            <w:pPr>
              <w:pStyle w:val="Style7"/>
              <w:framePr w:w="1053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непокрытый</w:t>
            </w:r>
          </w:p>
        </w:tc>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32.50.13.190-</w:t>
            </w:r>
          </w:p>
          <w:p>
            <w:pPr>
              <w:pStyle w:val="Style7"/>
              <w:framePr w:w="10531"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01175</w:t>
            </w:r>
          </w:p>
        </w:tc>
        <w:tc>
          <w:tcPr>
            <w:shd w:val="clear" w:color="auto" w:fill="FFFFFF"/>
            <w:tcBorders>
              <w:left w:val="single" w:sz="4"/>
              <w:top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0"/>
              </w:rPr>
              <w:t>Не более 145 см</w:t>
            </w:r>
          </w:p>
        </w:tc>
        <w:tc>
          <w:tcPr>
            <w:shd w:val="clear" w:color="auto" w:fill="FFFFFF"/>
            <w:vMerge w:val="restart"/>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шт.</w:t>
            </w:r>
          </w:p>
        </w:tc>
        <w:tc>
          <w:tcPr>
            <w:shd w:val="clear" w:color="auto" w:fill="FFFFFF"/>
            <w:vMerge w:val="restart"/>
            <w:tcBorders>
              <w:left w:val="single" w:sz="4"/>
              <w:righ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12</w:t>
            </w:r>
          </w:p>
        </w:tc>
      </w:tr>
      <w:tr>
        <w:trPr>
          <w:trHeight w:val="1378" w:hRule="exact"/>
        </w:trPr>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tcBorders>
            <w:vAlign w:val="center"/>
          </w:tcPr>
          <w:p>
            <w:pPr>
              <w:framePr w:w="10531" w:wrap="notBeside" w:vAnchor="text" w:hAnchor="text" w:xAlign="center" w:y="1"/>
            </w:pPr>
          </w:p>
        </w:tc>
        <w:tc>
          <w:tcPr>
            <w:shd w:val="clear" w:color="auto" w:fill="FFFFFF"/>
            <w:tcBorders>
              <w:left w:val="single" w:sz="4"/>
              <w:top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Не менее 8 атм.</w:t>
            </w:r>
          </w:p>
        </w:tc>
        <w:tc>
          <w:tcPr>
            <w:shd w:val="clear" w:color="auto" w:fill="FFFFFF"/>
            <w:vMerge/>
            <w:tcBorders>
              <w:left w:val="single" w:sz="4"/>
            </w:tcBorders>
            <w:vAlign w:val="center"/>
          </w:tcPr>
          <w:p>
            <w:pPr>
              <w:framePr w:w="10531" w:wrap="notBeside" w:vAnchor="text" w:hAnchor="text" w:xAlign="center" w:y="1"/>
            </w:pPr>
          </w:p>
        </w:tc>
        <w:tc>
          <w:tcPr>
            <w:shd w:val="clear" w:color="auto" w:fill="FFFFFF"/>
            <w:vMerge/>
            <w:tcBorders>
              <w:left w:val="single" w:sz="4"/>
              <w:right w:val="single" w:sz="4"/>
            </w:tcBorders>
            <w:vAlign w:val="center"/>
          </w:tcPr>
          <w:p>
            <w:pPr>
              <w:framePr w:w="10531" w:wrap="notBeside" w:vAnchor="text" w:hAnchor="text" w:xAlign="center" w:y="1"/>
            </w:pPr>
          </w:p>
        </w:tc>
      </w:tr>
      <w:tr>
        <w:trPr>
          <w:trHeight w:val="912" w:hRule="exact"/>
        </w:trPr>
        <w:tc>
          <w:tcPr>
            <w:shd w:val="clear" w:color="auto" w:fill="FFFFFF"/>
            <w:vMerge/>
            <w:tcBorders>
              <w:left w:val="single" w:sz="4"/>
              <w:bottom w:val="single" w:sz="4"/>
            </w:tcBorders>
            <w:vAlign w:val="center"/>
          </w:tcPr>
          <w:p>
            <w:pPr>
              <w:framePr w:w="10531" w:wrap="notBeside" w:vAnchor="text" w:hAnchor="text" w:xAlign="center" w:y="1"/>
            </w:pPr>
          </w:p>
        </w:tc>
        <w:tc>
          <w:tcPr>
            <w:shd w:val="clear" w:color="auto" w:fill="FFFFFF"/>
            <w:vMerge/>
            <w:tcBorders>
              <w:left w:val="single" w:sz="4"/>
              <w:bottom w:val="single" w:sz="4"/>
            </w:tcBorders>
            <w:vAlign w:val="center"/>
          </w:tcPr>
          <w:p>
            <w:pPr>
              <w:framePr w:w="10531" w:wrap="notBeside" w:vAnchor="text" w:hAnchor="text" w:xAlign="center" w:y="1"/>
            </w:pPr>
          </w:p>
        </w:tc>
        <w:tc>
          <w:tcPr>
            <w:shd w:val="clear" w:color="auto" w:fill="FFFFFF"/>
            <w:vMerge/>
            <w:tcBorders>
              <w:left w:val="single" w:sz="4"/>
              <w:bottom w:val="single" w:sz="4"/>
            </w:tcBorders>
            <w:vAlign w:val="center"/>
          </w:tcPr>
          <w:p>
            <w:pPr>
              <w:framePr w:w="10531" w:wrap="notBeside" w:vAnchor="text" w:hAnchor="text" w:xAlign="center" w:y="1"/>
            </w:pPr>
          </w:p>
        </w:tc>
        <w:tc>
          <w:tcPr>
            <w:shd w:val="clear" w:color="auto" w:fill="FFFFFF"/>
            <w:tcBorders>
              <w:left w:val="single" w:sz="4"/>
              <w:top w:val="single" w:sz="4"/>
              <w:bottom w:val="single" w:sz="4"/>
            </w:tcBorders>
            <w:vAlign w:val="bottom"/>
          </w:tcPr>
          <w:p>
            <w:pPr>
              <w:pStyle w:val="Style7"/>
              <w:framePr w:w="10531"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Давление разрыва 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bottom w:val="single" w:sz="4"/>
            </w:tcBorders>
            <w:vAlign w:val="center"/>
          </w:tcPr>
          <w:p>
            <w:pPr>
              <w:pStyle w:val="Style7"/>
              <w:framePr w:w="10531"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Не более 18 атм.</w:t>
            </w:r>
          </w:p>
        </w:tc>
        <w:tc>
          <w:tcPr>
            <w:shd w:val="clear" w:color="auto" w:fill="FFFFFF"/>
            <w:vMerge/>
            <w:tcBorders>
              <w:left w:val="single" w:sz="4"/>
              <w:bottom w:val="single" w:sz="4"/>
            </w:tcBorders>
            <w:vAlign w:val="center"/>
          </w:tcPr>
          <w:p>
            <w:pPr>
              <w:framePr w:w="10531" w:wrap="notBeside" w:vAnchor="text" w:hAnchor="text" w:xAlign="center" w:y="1"/>
            </w:pPr>
          </w:p>
        </w:tc>
        <w:tc>
          <w:tcPr>
            <w:shd w:val="clear" w:color="auto" w:fill="FFFFFF"/>
            <w:vMerge/>
            <w:tcBorders>
              <w:left w:val="single" w:sz="4"/>
              <w:right w:val="single" w:sz="4"/>
              <w:bottom w:val="single" w:sz="4"/>
            </w:tcBorders>
            <w:vAlign w:val="center"/>
          </w:tcPr>
          <w:p>
            <w:pPr>
              <w:framePr w:w="10531" w:wrap="notBeside" w:vAnchor="text" w:hAnchor="text" w:xAlign="center" w:y="1"/>
            </w:pPr>
          </w:p>
        </w:tc>
      </w:tr>
    </w:tbl>
    <w:p>
      <w:pPr>
        <w:widowControl w:val="0"/>
        <w:rPr>
          <w:sz w:val="2"/>
          <w:szCs w:val="2"/>
        </w:rPr>
      </w:pPr>
    </w:p>
    <w:p>
      <w:pPr>
        <w:pStyle w:val="Style7"/>
        <w:widowControl w:val="0"/>
        <w:keepNext w:val="0"/>
        <w:keepLines w:val="0"/>
        <w:shd w:val="clear" w:color="auto" w:fill="auto"/>
        <w:bidi w:val="0"/>
        <w:jc w:val="both"/>
        <w:spacing w:before="134" w:after="1" w:line="298" w:lineRule="exact"/>
        <w:ind w:left="460" w:right="460" w:firstLine="700"/>
      </w:pPr>
      <w:r>
        <w:rPr>
          <w:lang w:val="ru-RU" w:eastAsia="ru-RU" w:bidi="ru-RU"/>
          <w:w w:val="100"/>
          <w:spacing w:val="0"/>
          <w:color w:val="000000"/>
          <w:position w:val="0"/>
        </w:rPr>
        <w:t>Согласно разделу V «Инструкция по заполнению заявки» и примерные (рекомендуемые) образцы форм для заполнения УЗ документации об Аукционе по показателям, которые представлены в Техническом задании и предусматривающие указание «не менее 2 конкретных значений», приведен следующий пример:</w:t>
      </w:r>
    </w:p>
    <w:tbl>
      <w:tblPr>
        <w:tblOverlap w:val="never"/>
        <w:tblLayout w:type="fixed"/>
        <w:jc w:val="center"/>
      </w:tblPr>
      <w:tblGrid>
        <w:gridCol w:w="5117"/>
        <w:gridCol w:w="2275"/>
        <w:gridCol w:w="3134"/>
      </w:tblGrid>
      <w:tr>
        <w:trPr>
          <w:trHeight w:val="278" w:hRule="exact"/>
        </w:trPr>
        <w:tc>
          <w:tcPr>
            <w:shd w:val="clear" w:color="auto" w:fill="FFFFFF"/>
            <w:gridSpan w:val="3"/>
            <w:tcBorders>
              <w:left w:val="single" w:sz="4"/>
              <w:right w:val="single" w:sz="4"/>
              <w:top w:val="single" w:sz="4"/>
            </w:tcBorders>
            <w:vAlign w:val="bottom"/>
          </w:tcPr>
          <w:p>
            <w:pPr>
              <w:pStyle w:val="Style7"/>
              <w:framePr w:w="1052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по показателям, предусматривающим указание «не менее 2 конкретных значений»%</w:t>
            </w:r>
          </w:p>
        </w:tc>
      </w:tr>
      <w:tr>
        <w:trPr>
          <w:trHeight w:val="907" w:hRule="exact"/>
        </w:trPr>
        <w:tc>
          <w:tcPr>
            <w:shd w:val="clear" w:color="auto" w:fill="FFFFFF"/>
            <w:tcBorders>
              <w:left w:val="single" w:sz="4"/>
              <w:top w:val="single" w:sz="4"/>
            </w:tcBorders>
            <w:vAlign w:val="bottom"/>
          </w:tcPr>
          <w:p>
            <w:pPr>
              <w:pStyle w:val="Style7"/>
              <w:framePr w:w="10526"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0"/>
              </w:rPr>
              <w:t>Длина системы доставки</w:t>
            </w:r>
          </w:p>
          <w:p>
            <w:pPr>
              <w:pStyle w:val="Style7"/>
              <w:framePr w:w="10526"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0"/>
              </w:rPr>
              <w:t>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52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Не более 145 см</w:t>
            </w:r>
          </w:p>
        </w:tc>
        <w:tc>
          <w:tcPr>
            <w:shd w:val="clear" w:color="auto" w:fill="FFFFFF"/>
            <w:tcBorders>
              <w:left w:val="single" w:sz="4"/>
              <w:right w:val="single" w:sz="4"/>
              <w:top w:val="single" w:sz="4"/>
            </w:tcBorders>
            <w:vAlign w:val="center"/>
          </w:tcPr>
          <w:p>
            <w:pPr>
              <w:pStyle w:val="Style7"/>
              <w:framePr w:w="1052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135 см, 145 см</w:t>
            </w:r>
          </w:p>
        </w:tc>
      </w:tr>
      <w:tr>
        <w:trPr>
          <w:trHeight w:val="1162" w:hRule="exact"/>
        </w:trPr>
        <w:tc>
          <w:tcPr>
            <w:shd w:val="clear" w:color="auto" w:fill="FFFFFF"/>
            <w:tcBorders>
              <w:left w:val="single" w:sz="4"/>
              <w:top w:val="single" w:sz="4"/>
              <w:bottom w:val="single" w:sz="4"/>
            </w:tcBorders>
            <w:vAlign w:val="bottom"/>
          </w:tcPr>
          <w:p>
            <w:pPr>
              <w:pStyle w:val="Style7"/>
              <w:framePr w:w="10526"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0"/>
              </w:rPr>
              <w:t>Номинальное давление</w:t>
            </w:r>
          </w:p>
          <w:p>
            <w:pPr>
              <w:pStyle w:val="Style7"/>
              <w:framePr w:w="10526"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0"/>
              </w:rPr>
              <w:t>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w:t>
            </w:r>
          </w:p>
        </w:tc>
        <w:tc>
          <w:tcPr>
            <w:shd w:val="clear" w:color="auto" w:fill="FFFFFF"/>
            <w:tcBorders>
              <w:left w:val="single" w:sz="4"/>
              <w:top w:val="single" w:sz="4"/>
              <w:bottom w:val="single" w:sz="4"/>
            </w:tcBorders>
            <w:vAlign w:val="center"/>
          </w:tcPr>
          <w:p>
            <w:pPr>
              <w:pStyle w:val="Style7"/>
              <w:framePr w:w="1052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Не менее 8 атм.</w:t>
            </w:r>
          </w:p>
        </w:tc>
        <w:tc>
          <w:tcPr>
            <w:shd w:val="clear" w:color="auto" w:fill="FFFFFF"/>
            <w:tcBorders>
              <w:left w:val="single" w:sz="4"/>
              <w:right w:val="single" w:sz="4"/>
              <w:top w:val="single" w:sz="4"/>
              <w:bottom w:val="single" w:sz="4"/>
            </w:tcBorders>
            <w:vAlign w:val="center"/>
          </w:tcPr>
          <w:p>
            <w:pPr>
              <w:pStyle w:val="Style7"/>
              <w:framePr w:w="1052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8 атм., 14 атм.</w:t>
            </w:r>
          </w:p>
        </w:tc>
      </w:tr>
    </w:tbl>
    <w:p>
      <w:pPr>
        <w:widowControl w:val="0"/>
        <w:rPr>
          <w:sz w:val="2"/>
          <w:szCs w:val="2"/>
        </w:rPr>
      </w:pPr>
    </w:p>
    <w:tbl>
      <w:tblPr>
        <w:tblOverlap w:val="never"/>
        <w:tblLayout w:type="fixed"/>
        <w:jc w:val="center"/>
      </w:tblPr>
      <w:tblGrid>
        <w:gridCol w:w="5117"/>
        <w:gridCol w:w="2275"/>
        <w:gridCol w:w="3134"/>
      </w:tblGrid>
      <w:tr>
        <w:trPr>
          <w:trHeight w:val="595" w:hRule="exact"/>
        </w:trPr>
        <w:tc>
          <w:tcPr>
            <w:shd w:val="clear" w:color="auto" w:fill="FFFFFF"/>
            <w:tcBorders>
              <w:left w:val="single" w:sz="4"/>
              <w:top w:val="single" w:sz="4"/>
            </w:tcBorders>
            <w:vAlign w:val="top"/>
          </w:tcPr>
          <w:p>
            <w:pPr>
              <w:pStyle w:val="Style7"/>
              <w:framePr w:w="10526" w:wrap="notBeside" w:vAnchor="text" w:hAnchor="text" w:xAlign="center" w:y="1"/>
              <w:widowControl w:val="0"/>
              <w:keepNext w:val="0"/>
              <w:keepLines w:val="0"/>
              <w:shd w:val="clear" w:color="auto" w:fill="auto"/>
              <w:bidi w:val="0"/>
              <w:jc w:val="both"/>
              <w:spacing w:before="0" w:after="0" w:line="180" w:lineRule="exact"/>
              <w:ind w:left="0" w:right="0" w:firstLine="0"/>
            </w:pPr>
            <w:r>
              <w:rPr>
                <w:rStyle w:val="CharStyle20"/>
              </w:rPr>
              <w:t>развития рестеноза.</w:t>
            </w:r>
          </w:p>
        </w:tc>
        <w:tc>
          <w:tcPr>
            <w:shd w:val="clear" w:color="auto" w:fill="FFFFFF"/>
            <w:tcBorders>
              <w:left w:val="single" w:sz="4"/>
              <w:top w:val="single" w:sz="4"/>
            </w:tcBorders>
            <w:vAlign w:val="top"/>
          </w:tcPr>
          <w:p>
            <w:pPr>
              <w:framePr w:w="1052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526" w:wrap="notBeside" w:vAnchor="text" w:hAnchor="text" w:xAlign="center" w:y="1"/>
              <w:widowControl w:val="0"/>
              <w:rPr>
                <w:sz w:val="10"/>
                <w:szCs w:val="10"/>
              </w:rPr>
            </w:pPr>
          </w:p>
        </w:tc>
      </w:tr>
      <w:tr>
        <w:trPr>
          <w:trHeight w:val="936" w:hRule="exact"/>
        </w:trPr>
        <w:tc>
          <w:tcPr>
            <w:shd w:val="clear" w:color="auto" w:fill="FFFFFF"/>
            <w:tcBorders>
              <w:left w:val="single" w:sz="4"/>
              <w:top w:val="single" w:sz="4"/>
              <w:bottom w:val="single" w:sz="4"/>
            </w:tcBorders>
            <w:vAlign w:val="top"/>
          </w:tcPr>
          <w:p>
            <w:pPr>
              <w:pStyle w:val="Style7"/>
              <w:framePr w:w="10526"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20"/>
              </w:rPr>
              <w:t>Давление разрыва</w:t>
            </w:r>
          </w:p>
          <w:p>
            <w:pPr>
              <w:pStyle w:val="Style7"/>
              <w:framePr w:w="10526"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bottom w:val="single" w:sz="4"/>
            </w:tcBorders>
            <w:vAlign w:val="center"/>
          </w:tcPr>
          <w:p>
            <w:pPr>
              <w:pStyle w:val="Style7"/>
              <w:framePr w:w="1052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Не более 18 атм.</w:t>
            </w:r>
          </w:p>
        </w:tc>
        <w:tc>
          <w:tcPr>
            <w:shd w:val="clear" w:color="auto" w:fill="FFFFFF"/>
            <w:tcBorders>
              <w:left w:val="single" w:sz="4"/>
              <w:right w:val="single" w:sz="4"/>
              <w:top w:val="single" w:sz="4"/>
              <w:bottom w:val="single" w:sz="4"/>
            </w:tcBorders>
            <w:vAlign w:val="center"/>
          </w:tcPr>
          <w:p>
            <w:pPr>
              <w:pStyle w:val="Style7"/>
              <w:framePr w:w="1052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16 атм., 18 атм.</w:t>
            </w:r>
          </w:p>
        </w:tc>
      </w:tr>
    </w:tbl>
    <w:p>
      <w:pPr>
        <w:pStyle w:val="Style22"/>
        <w:framePr w:w="1052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|В связи с наличием размерного ряда разных производителей</w:t>
      </w:r>
    </w:p>
    <w:p>
      <w:pPr>
        <w:widowControl w:val="0"/>
        <w:rPr>
          <w:sz w:val="2"/>
          <w:szCs w:val="2"/>
        </w:rPr>
      </w:pPr>
    </w:p>
    <w:p>
      <w:pPr>
        <w:pStyle w:val="Style7"/>
        <w:widowControl w:val="0"/>
        <w:keepNext w:val="0"/>
        <w:keepLines w:val="0"/>
        <w:shd w:val="clear" w:color="auto" w:fill="auto"/>
        <w:bidi w:val="0"/>
        <w:jc w:val="both"/>
        <w:spacing w:before="134" w:after="0" w:line="298" w:lineRule="exact"/>
        <w:ind w:left="440" w:right="460" w:firstLine="700"/>
      </w:pPr>
      <w:r>
        <w:rPr>
          <w:lang w:val="ru-RU" w:eastAsia="ru-RU" w:bidi="ru-RU"/>
          <w:w w:val="100"/>
          <w:spacing w:val="0"/>
          <w:color w:val="000000"/>
          <w:position w:val="0"/>
        </w:rPr>
        <w:t>В соответствии с Формой 1. Примерная (рекомендуемая) форма для заполнения участником аукциона первой части заявки на участие в аукционе по показателям «Длина системы доставки», «Номинальное давление», «Давление разрыва» в пунктах 8, 9, 16, 18, 27, 30, 21, 32, 38, 41 Технического задания участнику закупки необходимо указать не менее 2 конкретных значений.</w:t>
      </w:r>
    </w:p>
    <w:p>
      <w:pPr>
        <w:pStyle w:val="Style7"/>
        <w:widowControl w:val="0"/>
        <w:keepNext w:val="0"/>
        <w:keepLines w:val="0"/>
        <w:shd w:val="clear" w:color="auto" w:fill="auto"/>
        <w:bidi w:val="0"/>
        <w:jc w:val="both"/>
        <w:spacing w:before="0" w:after="0" w:line="298" w:lineRule="exact"/>
        <w:ind w:left="440" w:right="460" w:firstLine="700"/>
      </w:pPr>
      <w:r>
        <w:rPr>
          <w:lang w:val="ru-RU" w:eastAsia="ru-RU" w:bidi="ru-RU"/>
          <w:w w:val="100"/>
          <w:spacing w:val="0"/>
          <w:color w:val="000000"/>
          <w:position w:val="0"/>
        </w:rPr>
        <w:t>Из пояснений представителя Заказчика следует, что Заказчик, формируя данные требования к характеристик товара, определил потребности с учетом специфики своей деятельности и имеющейся потребности в закупке необходимого товара с целью качественного оказания медицинской помощи.</w:t>
      </w:r>
    </w:p>
    <w:p>
      <w:pPr>
        <w:pStyle w:val="Style7"/>
        <w:widowControl w:val="0"/>
        <w:keepNext w:val="0"/>
        <w:keepLines w:val="0"/>
        <w:shd w:val="clear" w:color="auto" w:fill="auto"/>
        <w:bidi w:val="0"/>
        <w:jc w:val="both"/>
        <w:spacing w:before="0" w:after="0" w:line="298" w:lineRule="exact"/>
        <w:ind w:left="440" w:right="460" w:firstLine="700"/>
      </w:pPr>
      <w:r>
        <w:rPr>
          <w:lang w:val="ru-RU" w:eastAsia="ru-RU" w:bidi="ru-RU"/>
          <w:w w:val="100"/>
          <w:spacing w:val="0"/>
          <w:color w:val="000000"/>
          <w:position w:val="0"/>
        </w:rPr>
        <w:t>Комиссия отмечает, что Закон не запрещает Заказчику определять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24"/>
        <w:widowControl w:val="0"/>
        <w:keepNext w:val="0"/>
        <w:keepLines w:val="0"/>
        <w:shd w:val="clear" w:color="auto" w:fill="auto"/>
        <w:bidi w:val="0"/>
        <w:spacing w:before="0" w:after="134" w:line="230" w:lineRule="exact"/>
        <w:ind w:left="440" w:right="0"/>
      </w:pPr>
      <w:r>
        <w:rPr>
          <w:lang w:val="ru-RU" w:eastAsia="ru-RU" w:bidi="ru-RU"/>
          <w:w w:val="100"/>
          <w:spacing w:val="0"/>
          <w:color w:val="000000"/>
          <w:position w:val="0"/>
        </w:rPr>
        <w:t>Из анализа заявки ООО «Сибакадеммед» следует, что к поставке предлагается:</w:t>
      </w:r>
    </w:p>
    <w:tbl>
      <w:tblPr>
        <w:tblOverlap w:val="never"/>
        <w:tblLayout w:type="fixed"/>
        <w:jc w:val="center"/>
      </w:tblPr>
      <w:tblGrid>
        <w:gridCol w:w="432"/>
        <w:gridCol w:w="1555"/>
        <w:gridCol w:w="4090"/>
        <w:gridCol w:w="998"/>
        <w:gridCol w:w="1421"/>
        <w:gridCol w:w="1886"/>
      </w:tblGrid>
      <w:tr>
        <w:trPr>
          <w:trHeight w:val="2174" w:hRule="exact"/>
        </w:trPr>
        <w:tc>
          <w:tcPr>
            <w:shd w:val="clear" w:color="auto" w:fill="FFFFFF"/>
            <w:gridSpan w:val="5"/>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 xml:space="preserve">Требования Раздела </w:t>
            </w:r>
            <w:r>
              <w:rPr>
                <w:rStyle w:val="CharStyle26"/>
              </w:rPr>
              <w:t>111.</w:t>
            </w:r>
            <w:r>
              <w:rPr>
                <w:rStyle w:val="CharStyle20"/>
              </w:rPr>
              <w:t xml:space="preserve"> Техническое задание и Раздела V. «Инструкция по заполнению заявки» и примерные (рекомендуемые) образцы форм для заполнения УЗ документации об электронном аукционе</w:t>
            </w:r>
          </w:p>
        </w:tc>
        <w:tc>
          <w:tcPr>
            <w:shd w:val="clear" w:color="auto" w:fill="FFFFFF"/>
            <w:tcBorders>
              <w:left w:val="single" w:sz="4"/>
              <w:right w:val="single" w:sz="4"/>
              <w:top w:val="single" w:sz="4"/>
            </w:tcBorders>
            <w:vAlign w:val="bottom"/>
          </w:tcPr>
          <w:p>
            <w:pPr>
              <w:pStyle w:val="Style7"/>
              <w:framePr w:w="1038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Положения заявки с</w:t>
            </w:r>
          </w:p>
          <w:p>
            <w:pPr>
              <w:pStyle w:val="Style7"/>
              <w:framePr w:w="1038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идентификационн ым номером 106590741, которые не соответствуют требованиям документации об аукционе</w:t>
            </w:r>
          </w:p>
        </w:tc>
      </w:tr>
      <w:tr>
        <w:trPr>
          <w:trHeight w:val="3850" w:hRule="exact"/>
        </w:trPr>
        <w:tc>
          <w:tcPr>
            <w:shd w:val="clear" w:color="auto" w:fill="FFFFFF"/>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left"/>
              <w:spacing w:before="0" w:after="0" w:line="216" w:lineRule="exact"/>
              <w:ind w:left="160" w:right="0" w:firstLine="0"/>
            </w:pPr>
            <w:r>
              <w:rPr>
                <w:rStyle w:val="CharStyle20"/>
              </w:rPr>
              <w:t>№</w:t>
            </w:r>
          </w:p>
          <w:p>
            <w:pPr>
              <w:pStyle w:val="Style7"/>
              <w:framePr w:w="10382" w:wrap="notBeside" w:vAnchor="text" w:hAnchor="text" w:xAlign="center" w:y="1"/>
              <w:widowControl w:val="0"/>
              <w:keepNext w:val="0"/>
              <w:keepLines w:val="0"/>
              <w:shd w:val="clear" w:color="auto" w:fill="auto"/>
              <w:bidi w:val="0"/>
              <w:jc w:val="left"/>
              <w:spacing w:before="0" w:after="0" w:line="216" w:lineRule="exact"/>
              <w:ind w:left="160" w:right="0" w:firstLine="0"/>
            </w:pPr>
            <w:r>
              <w:rPr>
                <w:rStyle w:val="CharStyle20"/>
              </w:rPr>
              <w:t>п/</w:t>
            </w:r>
          </w:p>
          <w:p>
            <w:pPr>
              <w:pStyle w:val="Style7"/>
              <w:framePr w:w="10382" w:wrap="notBeside" w:vAnchor="text" w:hAnchor="text" w:xAlign="center" w:y="1"/>
              <w:widowControl w:val="0"/>
              <w:keepNext w:val="0"/>
              <w:keepLines w:val="0"/>
              <w:shd w:val="clear" w:color="auto" w:fill="auto"/>
              <w:bidi w:val="0"/>
              <w:jc w:val="left"/>
              <w:spacing w:before="0" w:after="0" w:line="216" w:lineRule="exact"/>
              <w:ind w:left="160" w:right="0" w:firstLine="0"/>
            </w:pPr>
            <w:r>
              <w:rPr>
                <w:rStyle w:val="CharStyle20"/>
              </w:rPr>
              <w:t>п</w:t>
            </w:r>
          </w:p>
        </w:tc>
        <w:tc>
          <w:tcPr>
            <w:shd w:val="clear" w:color="auto" w:fill="FFFFFF"/>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13"/>
              </w:rPr>
              <w:t>Наименование</w:t>
            </w:r>
          </w:p>
          <w:p>
            <w:pPr>
              <w:pStyle w:val="Style7"/>
              <w:framePr w:w="10382"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13"/>
              </w:rPr>
              <w:t>Товара</w:t>
            </w:r>
          </w:p>
        </w:tc>
        <w:tc>
          <w:tcPr>
            <w:shd w:val="clear" w:color="auto" w:fill="FFFFFF"/>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Наименование показатели</w:t>
            </w:r>
          </w:p>
        </w:tc>
        <w:tc>
          <w:tcPr>
            <w:shd w:val="clear" w:color="auto" w:fill="FFFFFF"/>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13"/>
              </w:rPr>
              <w:t>Знамени</w:t>
            </w:r>
          </w:p>
          <w:p>
            <w:pPr>
              <w:pStyle w:val="Style7"/>
              <w:framePr w:w="1038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13"/>
              </w:rPr>
              <w:t>я</w:t>
            </w:r>
          </w:p>
          <w:p>
            <w:pPr>
              <w:pStyle w:val="Style7"/>
              <w:framePr w:w="1038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13"/>
              </w:rPr>
              <w:t>показате</w:t>
            </w:r>
          </w:p>
          <w:p>
            <w:pPr>
              <w:pStyle w:val="Style7"/>
              <w:framePr w:w="1038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13"/>
              </w:rPr>
              <w:t>лей</w:t>
            </w:r>
          </w:p>
        </w:tc>
        <w:tc>
          <w:tcPr>
            <w:shd w:val="clear" w:color="auto" w:fill="FFFFFF"/>
            <w:tcBorders>
              <w:left w:val="single" w:sz="4"/>
              <w:top w:val="single" w:sz="4"/>
            </w:tcBorders>
            <w:vAlign w:val="bottom"/>
          </w:tcPr>
          <w:p>
            <w:pPr>
              <w:pStyle w:val="Style7"/>
              <w:framePr w:w="1038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3"/>
              </w:rPr>
              <w:t>Конкретные показатели товара, соответствую щие значениям, установленн ым в настоящей документами и об</w:t>
            </w:r>
          </w:p>
          <w:p>
            <w:pPr>
              <w:pStyle w:val="Style7"/>
              <w:framePr w:w="1038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3"/>
              </w:rPr>
              <w:t>электронном аукционе, и указание на товарный знак(при наличии)</w:t>
            </w:r>
          </w:p>
        </w:tc>
        <w:tc>
          <w:tcPr>
            <w:shd w:val="clear" w:color="auto" w:fill="FFFFFF"/>
            <w:tcBorders>
              <w:left w:val="single" w:sz="4"/>
              <w:righ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13"/>
              </w:rPr>
              <w:t>Значения</w:t>
            </w:r>
          </w:p>
          <w:p>
            <w:pPr>
              <w:pStyle w:val="Style7"/>
              <w:framePr w:w="10382"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13"/>
              </w:rPr>
              <w:t>показателей</w:t>
            </w:r>
          </w:p>
        </w:tc>
      </w:tr>
      <w:tr>
        <w:trPr>
          <w:trHeight w:val="878" w:hRule="exact"/>
        </w:trPr>
        <w:tc>
          <w:tcPr>
            <w:shd w:val="clear" w:color="auto" w:fill="FFFFFF"/>
            <w:tcBorders>
              <w:left w:val="single" w:sz="4"/>
              <w:top w:val="single" w:sz="4"/>
              <w:bottom w:val="single" w:sz="4"/>
            </w:tcBorders>
            <w:vAlign w:val="center"/>
          </w:tcPr>
          <w:p>
            <w:pPr>
              <w:pStyle w:val="Style7"/>
              <w:framePr w:w="10382"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0"/>
              </w:rPr>
              <w:t>8</w:t>
            </w:r>
          </w:p>
        </w:tc>
        <w:tc>
          <w:tcPr>
            <w:shd w:val="clear" w:color="auto" w:fill="FFFFFF"/>
            <w:tcBorders>
              <w:left w:val="single" w:sz="4"/>
              <w:top w:val="single" w:sz="4"/>
              <w:bottom w:val="single" w:sz="4"/>
            </w:tcBorders>
            <w:vAlign w:val="top"/>
          </w:tcPr>
          <w:p>
            <w:pPr>
              <w:pStyle w:val="Style7"/>
              <w:framePr w:w="1038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Стент для коронарных артерий металлический</w:t>
            </w:r>
          </w:p>
        </w:tc>
        <w:tc>
          <w:tcPr>
            <w:shd w:val="clear" w:color="auto" w:fill="FFFFFF"/>
            <w:tcBorders>
              <w:left w:val="single" w:sz="4"/>
              <w:top w:val="single" w:sz="4"/>
              <w:bottom w:val="single" w:sz="4"/>
            </w:tcBorders>
            <w:vAlign w:val="top"/>
          </w:tcPr>
          <w:p>
            <w:pPr>
              <w:pStyle w:val="Style7"/>
              <w:framePr w:w="10382"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bottom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0"/>
              </w:rPr>
              <w:t>Не более 145 см</w:t>
            </w:r>
          </w:p>
        </w:tc>
        <w:tc>
          <w:tcPr>
            <w:shd w:val="clear" w:color="auto" w:fill="FFFFFF"/>
            <w:tcBorders>
              <w:left w:val="single" w:sz="4"/>
              <w:top w:val="single" w:sz="4"/>
              <w:bottom w:val="single" w:sz="4"/>
            </w:tcBorders>
            <w:vAlign w:val="top"/>
          </w:tcPr>
          <w:p>
            <w:pPr>
              <w:pStyle w:val="Style7"/>
              <w:framePr w:w="1038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bottom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140 см</w:t>
            </w:r>
          </w:p>
        </w:tc>
      </w:tr>
    </w:tbl>
    <w:p>
      <w:pPr>
        <w:widowControl w:val="0"/>
        <w:rPr>
          <w:sz w:val="2"/>
          <w:szCs w:val="2"/>
        </w:rPr>
      </w:pPr>
    </w:p>
    <w:tbl>
      <w:tblPr>
        <w:tblOverlap w:val="never"/>
        <w:tblLayout w:type="fixed"/>
        <w:jc w:val="center"/>
      </w:tblPr>
      <w:tblGrid>
        <w:gridCol w:w="437"/>
        <w:gridCol w:w="1555"/>
        <w:gridCol w:w="4090"/>
        <w:gridCol w:w="994"/>
        <w:gridCol w:w="1426"/>
        <w:gridCol w:w="1886"/>
      </w:tblGrid>
      <w:tr>
        <w:trPr>
          <w:trHeight w:val="1565" w:hRule="exact"/>
        </w:trPr>
        <w:tc>
          <w:tcPr>
            <w:shd w:val="clear" w:color="auto" w:fill="FFFFFF"/>
            <w:vMerge w:val="restart"/>
            <w:tcBorders>
              <w:left w:val="single" w:sz="4"/>
              <w:top w:val="single" w:sz="4"/>
            </w:tcBorders>
            <w:vAlign w:val="top"/>
          </w:tcPr>
          <w:p>
            <w:pPr>
              <w:framePr w:w="10387"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непокрытый</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 менее 8 атм.</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 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9 атм.</w:t>
            </w:r>
          </w:p>
        </w:tc>
      </w:tr>
      <w:tr>
        <w:trPr>
          <w:trHeight w:val="898" w:hRule="exact"/>
        </w:trPr>
        <w:tc>
          <w:tcPr>
            <w:shd w:val="clear" w:color="auto" w:fill="FFFFFF"/>
            <w:vMerge/>
            <w:tcBorders>
              <w:left w:val="single" w:sz="4"/>
            </w:tcBorders>
            <w:vAlign w:val="top"/>
          </w:tcPr>
          <w:p>
            <w:pPr>
              <w:framePr w:w="10387" w:wrap="notBeside" w:vAnchor="text" w:hAnchor="text" w:xAlign="center" w:y="1"/>
            </w:pPr>
          </w:p>
        </w:tc>
        <w:tc>
          <w:tcPr>
            <w:shd w:val="clear" w:color="auto" w:fill="FFFFFF"/>
            <w:vMerge/>
            <w:tcBorders>
              <w:left w:val="single" w:sz="4"/>
            </w:tcBorders>
            <w:vAlign w:val="top"/>
          </w:tcPr>
          <w:p>
            <w:pPr>
              <w:framePr w:w="10387" w:wrap="notBeside" w:vAnchor="text" w:hAnchor="text" w:xAlign="center" w:y="1"/>
            </w:pP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both"/>
              <w:spacing w:before="0" w:after="0" w:line="180" w:lineRule="exact"/>
              <w:ind w:left="0" w:right="0" w:firstLine="0"/>
            </w:pPr>
            <w:r>
              <w:rPr>
                <w:rStyle w:val="CharStyle20"/>
              </w:rPr>
              <w:t>Давление разрыва</w:t>
            </w:r>
          </w:p>
          <w:p>
            <w:pPr>
              <w:pStyle w:val="Style7"/>
              <w:framePr w:w="1038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 более 18 атм.</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18 атм.</w:t>
            </w:r>
          </w:p>
        </w:tc>
      </w:tr>
      <w:tr>
        <w:trPr>
          <w:trHeight w:val="869" w:hRule="exact"/>
        </w:trPr>
        <w:tc>
          <w:tcPr>
            <w:shd w:val="clear" w:color="auto" w:fill="FFFFFF"/>
            <w:vMerge w:val="restart"/>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0"/>
              </w:rPr>
              <w:t>9</w:t>
            </w:r>
          </w:p>
        </w:tc>
        <w:tc>
          <w:tcPr>
            <w:shd w:val="clear" w:color="auto" w:fill="FFFFFF"/>
            <w:vMerge w:val="restart"/>
            <w:tcBorders>
              <w:left w:val="single" w:sz="4"/>
              <w:top w:val="single" w:sz="4"/>
            </w:tcBorders>
            <w:vAlign w:val="top"/>
          </w:tcPr>
          <w:p>
            <w:pPr>
              <w:pStyle w:val="Style7"/>
              <w:framePr w:w="10387"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Стент для коронарных артерий металлический непокрытый</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left"/>
              <w:spacing w:before="0" w:after="0" w:line="211"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Не более 145 см</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140 см</w:t>
            </w:r>
          </w:p>
        </w:tc>
      </w:tr>
      <w:tr>
        <w:trPr>
          <w:trHeight w:val="1517" w:hRule="exact"/>
        </w:trPr>
        <w:tc>
          <w:tcPr>
            <w:shd w:val="clear" w:color="auto" w:fill="FFFFFF"/>
            <w:vMerge/>
            <w:tcBorders>
              <w:left w:val="single" w:sz="4"/>
            </w:tcBorders>
            <w:vAlign w:val="center"/>
          </w:tcPr>
          <w:p>
            <w:pPr>
              <w:framePr w:w="10387" w:wrap="notBeside" w:vAnchor="text" w:hAnchor="text" w:xAlign="center" w:y="1"/>
            </w:pPr>
          </w:p>
        </w:tc>
        <w:tc>
          <w:tcPr>
            <w:shd w:val="clear" w:color="auto" w:fill="FFFFFF"/>
            <w:vMerge/>
            <w:tcBorders>
              <w:left w:val="single" w:sz="4"/>
            </w:tcBorders>
            <w:vAlign w:val="top"/>
          </w:tcPr>
          <w:p>
            <w:pPr>
              <w:framePr w:w="10387" w:wrap="notBeside" w:vAnchor="text" w:hAnchor="text" w:xAlign="center" w:y="1"/>
            </w:pP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 менее 8 атм.</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9 атм.</w:t>
            </w:r>
          </w:p>
        </w:tc>
      </w:tr>
      <w:tr>
        <w:trPr>
          <w:trHeight w:val="869" w:hRule="exact"/>
        </w:trPr>
        <w:tc>
          <w:tcPr>
            <w:shd w:val="clear" w:color="auto" w:fill="FFFFFF"/>
            <w:vMerge/>
            <w:tcBorders>
              <w:left w:val="single" w:sz="4"/>
            </w:tcBorders>
            <w:vAlign w:val="center"/>
          </w:tcPr>
          <w:p>
            <w:pPr>
              <w:framePr w:w="10387" w:wrap="notBeside" w:vAnchor="text" w:hAnchor="text" w:xAlign="center" w:y="1"/>
            </w:pPr>
          </w:p>
        </w:tc>
        <w:tc>
          <w:tcPr>
            <w:shd w:val="clear" w:color="auto" w:fill="FFFFFF"/>
            <w:vMerge/>
            <w:tcBorders>
              <w:left w:val="single" w:sz="4"/>
            </w:tcBorders>
            <w:vAlign w:val="top"/>
          </w:tcPr>
          <w:p>
            <w:pPr>
              <w:framePr w:w="10387" w:wrap="notBeside" w:vAnchor="text" w:hAnchor="text" w:xAlign="center" w:y="1"/>
            </w:pP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0"/>
              </w:rPr>
              <w:t>Давление разрыва</w:t>
            </w:r>
          </w:p>
          <w:p>
            <w:pPr>
              <w:pStyle w:val="Style7"/>
              <w:framePr w:w="10387"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Не более 18 атм.</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18 атм.</w:t>
            </w:r>
          </w:p>
        </w:tc>
      </w:tr>
      <w:tr>
        <w:trPr>
          <w:trHeight w:val="854" w:hRule="exact"/>
        </w:trPr>
        <w:tc>
          <w:tcPr>
            <w:shd w:val="clear" w:color="auto" w:fill="FFFFFF"/>
            <w:vMerge w:val="restart"/>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0"/>
              </w:rPr>
              <w:t>16</w:t>
            </w:r>
          </w:p>
        </w:tc>
        <w:tc>
          <w:tcPr>
            <w:shd w:val="clear" w:color="auto" w:fill="FFFFFF"/>
            <w:vMerge w:val="restart"/>
            <w:tcBorders>
              <w:left w:val="single" w:sz="4"/>
              <w:top w:val="single" w:sz="4"/>
            </w:tcBorders>
            <w:vAlign w:val="top"/>
          </w:tcPr>
          <w:p>
            <w:pPr>
              <w:pStyle w:val="Style7"/>
              <w:framePr w:w="1038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Стент для коронарных артерий металлический непокрытый</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left"/>
              <w:spacing w:before="0" w:after="0" w:line="211"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Не более 145 см</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140 см</w:t>
            </w:r>
          </w:p>
        </w:tc>
      </w:tr>
      <w:tr>
        <w:trPr>
          <w:trHeight w:val="1536" w:hRule="exact"/>
        </w:trPr>
        <w:tc>
          <w:tcPr>
            <w:shd w:val="clear" w:color="auto" w:fill="FFFFFF"/>
            <w:vMerge/>
            <w:tcBorders>
              <w:left w:val="single" w:sz="4"/>
            </w:tcBorders>
            <w:vAlign w:val="center"/>
          </w:tcPr>
          <w:p>
            <w:pPr>
              <w:framePr w:w="10387" w:wrap="notBeside" w:vAnchor="text" w:hAnchor="text" w:xAlign="center" w:y="1"/>
            </w:pPr>
          </w:p>
        </w:tc>
        <w:tc>
          <w:tcPr>
            <w:shd w:val="clear" w:color="auto" w:fill="FFFFFF"/>
            <w:vMerge/>
            <w:tcBorders>
              <w:left w:val="single" w:sz="4"/>
            </w:tcBorders>
            <w:vAlign w:val="top"/>
          </w:tcPr>
          <w:p>
            <w:pPr>
              <w:framePr w:w="10387" w:wrap="notBeside" w:vAnchor="text" w:hAnchor="text" w:xAlign="center" w:y="1"/>
            </w:pP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0"/>
              </w:rPr>
              <w:t>Не менее 8 атм.</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9 атм.</w:t>
            </w:r>
          </w:p>
        </w:tc>
      </w:tr>
      <w:tr>
        <w:trPr>
          <w:trHeight w:val="835" w:hRule="exact"/>
        </w:trPr>
        <w:tc>
          <w:tcPr>
            <w:shd w:val="clear" w:color="auto" w:fill="FFFFFF"/>
            <w:vMerge/>
            <w:tcBorders>
              <w:left w:val="single" w:sz="4"/>
            </w:tcBorders>
            <w:vAlign w:val="center"/>
          </w:tcPr>
          <w:p>
            <w:pPr>
              <w:framePr w:w="10387" w:wrap="notBeside" w:vAnchor="text" w:hAnchor="text" w:xAlign="center" w:y="1"/>
            </w:pPr>
          </w:p>
        </w:tc>
        <w:tc>
          <w:tcPr>
            <w:shd w:val="clear" w:color="auto" w:fill="FFFFFF"/>
            <w:vMerge/>
            <w:tcBorders>
              <w:left w:val="single" w:sz="4"/>
            </w:tcBorders>
            <w:vAlign w:val="top"/>
          </w:tcPr>
          <w:p>
            <w:pPr>
              <w:framePr w:w="10387" w:wrap="notBeside" w:vAnchor="text" w:hAnchor="text" w:xAlign="center" w:y="1"/>
            </w:pP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Давление разрыва</w:t>
            </w:r>
          </w:p>
          <w:p>
            <w:pPr>
              <w:pStyle w:val="Style7"/>
              <w:framePr w:w="10387"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Не более 18 атм.</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18 атм.</w:t>
            </w:r>
          </w:p>
        </w:tc>
      </w:tr>
      <w:tr>
        <w:trPr>
          <w:trHeight w:val="869" w:hRule="exact"/>
        </w:trPr>
        <w:tc>
          <w:tcPr>
            <w:shd w:val="clear" w:color="auto" w:fill="FFFFFF"/>
            <w:vMerge w:val="restart"/>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0"/>
              </w:rPr>
              <w:t>18</w:t>
            </w:r>
          </w:p>
        </w:tc>
        <w:tc>
          <w:tcPr>
            <w:shd w:val="clear" w:color="auto" w:fill="FFFFFF"/>
            <w:vMerge w:val="restart"/>
            <w:tcBorders>
              <w:left w:val="single" w:sz="4"/>
              <w:top w:val="single" w:sz="4"/>
            </w:tcBorders>
            <w:vAlign w:val="top"/>
          </w:tcPr>
          <w:p>
            <w:pPr>
              <w:pStyle w:val="Style7"/>
              <w:framePr w:w="1038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Стент для коронарных артерий металлический непокрытый</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left"/>
              <w:spacing w:before="0" w:after="0" w:line="211"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Не более 145 см</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140 см</w:t>
            </w:r>
          </w:p>
        </w:tc>
      </w:tr>
      <w:tr>
        <w:trPr>
          <w:trHeight w:val="1526" w:hRule="exact"/>
        </w:trPr>
        <w:tc>
          <w:tcPr>
            <w:shd w:val="clear" w:color="auto" w:fill="FFFFFF"/>
            <w:vMerge/>
            <w:tcBorders>
              <w:left w:val="single" w:sz="4"/>
            </w:tcBorders>
            <w:vAlign w:val="center"/>
          </w:tcPr>
          <w:p>
            <w:pPr>
              <w:framePr w:w="10387" w:wrap="notBeside" w:vAnchor="text" w:hAnchor="text" w:xAlign="center" w:y="1"/>
            </w:pPr>
          </w:p>
        </w:tc>
        <w:tc>
          <w:tcPr>
            <w:shd w:val="clear" w:color="auto" w:fill="FFFFFF"/>
            <w:vMerge/>
            <w:tcBorders>
              <w:left w:val="single" w:sz="4"/>
            </w:tcBorders>
            <w:vAlign w:val="top"/>
          </w:tcPr>
          <w:p>
            <w:pPr>
              <w:framePr w:w="10387" w:wrap="notBeside" w:vAnchor="text" w:hAnchor="text" w:xAlign="center" w:y="1"/>
            </w:pP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0"/>
              </w:rPr>
              <w:t>Номинальное давление</w:t>
            </w:r>
          </w:p>
          <w:p>
            <w:pPr>
              <w:pStyle w:val="Style7"/>
              <w:framePr w:w="1038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0"/>
              </w:rPr>
              <w:t>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Не менее 8 атм.</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9 атм.</w:t>
            </w:r>
          </w:p>
        </w:tc>
      </w:tr>
      <w:tr>
        <w:trPr>
          <w:trHeight w:val="850" w:hRule="exact"/>
        </w:trPr>
        <w:tc>
          <w:tcPr>
            <w:shd w:val="clear" w:color="auto" w:fill="FFFFFF"/>
            <w:vMerge/>
            <w:tcBorders>
              <w:left w:val="single" w:sz="4"/>
            </w:tcBorders>
            <w:vAlign w:val="center"/>
          </w:tcPr>
          <w:p>
            <w:pPr>
              <w:framePr w:w="10387" w:wrap="notBeside" w:vAnchor="text" w:hAnchor="text" w:xAlign="center" w:y="1"/>
            </w:pPr>
          </w:p>
        </w:tc>
        <w:tc>
          <w:tcPr>
            <w:shd w:val="clear" w:color="auto" w:fill="FFFFFF"/>
            <w:vMerge/>
            <w:tcBorders>
              <w:left w:val="single" w:sz="4"/>
            </w:tcBorders>
            <w:vAlign w:val="top"/>
          </w:tcPr>
          <w:p>
            <w:pPr>
              <w:framePr w:w="10387" w:wrap="notBeside" w:vAnchor="text" w:hAnchor="text" w:xAlign="center" w:y="1"/>
            </w:pP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Давление разрыва</w:t>
            </w:r>
          </w:p>
          <w:p>
            <w:pPr>
              <w:pStyle w:val="Style7"/>
              <w:framePr w:w="10387"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Не более 18 атм.</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18 атм.</w:t>
            </w:r>
          </w:p>
        </w:tc>
      </w:tr>
      <w:tr>
        <w:trPr>
          <w:trHeight w:val="874" w:hRule="exact"/>
        </w:trPr>
        <w:tc>
          <w:tcPr>
            <w:shd w:val="clear" w:color="auto" w:fill="FFFFFF"/>
            <w:vMerge w:val="restart"/>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0"/>
              </w:rPr>
              <w:t>27</w:t>
            </w:r>
          </w:p>
        </w:tc>
        <w:tc>
          <w:tcPr>
            <w:shd w:val="clear" w:color="auto" w:fill="FFFFFF"/>
            <w:vMerge w:val="restart"/>
            <w:tcBorders>
              <w:left w:val="single" w:sz="4"/>
              <w:top w:val="single" w:sz="4"/>
            </w:tcBorders>
            <w:vAlign w:val="top"/>
          </w:tcPr>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Стент для коронарных артерий металлический непокрытый</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0"/>
              </w:rPr>
              <w:t>Длина системы доставки Показатель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 более 145 см</w:t>
            </w:r>
          </w:p>
        </w:tc>
        <w:tc>
          <w:tcPr>
            <w:shd w:val="clear" w:color="auto" w:fill="FFFFFF"/>
            <w:tcBorders>
              <w:left w:val="single" w:sz="4"/>
              <w:top w:val="single" w:sz="4"/>
            </w:tcBorders>
            <w:vAlign w:val="bottom"/>
          </w:tcPr>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140 см</w:t>
            </w:r>
          </w:p>
        </w:tc>
      </w:tr>
      <w:tr>
        <w:trPr>
          <w:trHeight w:val="1522" w:hRule="exact"/>
        </w:trPr>
        <w:tc>
          <w:tcPr>
            <w:shd w:val="clear" w:color="auto" w:fill="FFFFFF"/>
            <w:vMerge/>
            <w:tcBorders>
              <w:left w:val="single" w:sz="4"/>
              <w:bottom w:val="single" w:sz="4"/>
            </w:tcBorders>
            <w:vAlign w:val="center"/>
          </w:tcPr>
          <w:p>
            <w:pPr>
              <w:framePr w:w="10387" w:wrap="notBeside" w:vAnchor="text" w:hAnchor="text" w:xAlign="center" w:y="1"/>
            </w:pPr>
          </w:p>
        </w:tc>
        <w:tc>
          <w:tcPr>
            <w:shd w:val="clear" w:color="auto" w:fill="FFFFFF"/>
            <w:vMerge/>
            <w:tcBorders>
              <w:left w:val="single" w:sz="4"/>
              <w:bottom w:val="single" w:sz="4"/>
            </w:tcBorders>
            <w:vAlign w:val="top"/>
          </w:tcPr>
          <w:p>
            <w:pPr>
              <w:framePr w:w="10387" w:wrap="notBeside" w:vAnchor="text" w:hAnchor="text" w:xAlign="center" w:y="1"/>
            </w:pPr>
          </w:p>
        </w:tc>
        <w:tc>
          <w:tcPr>
            <w:shd w:val="clear" w:color="auto" w:fill="FFFFFF"/>
            <w:tcBorders>
              <w:left w:val="single" w:sz="4"/>
              <w:top w:val="single" w:sz="4"/>
              <w:bottom w:val="single" w:sz="4"/>
            </w:tcBorders>
            <w:vAlign w:val="bottom"/>
          </w:tcPr>
          <w:p>
            <w:pPr>
              <w:pStyle w:val="Style7"/>
              <w:framePr w:w="10387"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bottom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w:t>
            </w:r>
          </w:p>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менее 8 атм.</w:t>
            </w:r>
          </w:p>
        </w:tc>
        <w:tc>
          <w:tcPr>
            <w:shd w:val="clear" w:color="auto" w:fill="FFFFFF"/>
            <w:tcBorders>
              <w:left w:val="single" w:sz="4"/>
              <w:top w:val="single" w:sz="4"/>
              <w:bottom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bottom w:val="single" w:sz="4"/>
            </w:tcBorders>
            <w:vAlign w:val="center"/>
          </w:tcPr>
          <w:p>
            <w:pPr>
              <w:pStyle w:val="Style7"/>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9 атм.</w:t>
            </w:r>
          </w:p>
        </w:tc>
      </w:tr>
    </w:tbl>
    <w:p>
      <w:pPr>
        <w:widowControl w:val="0"/>
        <w:rPr>
          <w:sz w:val="2"/>
          <w:szCs w:val="2"/>
        </w:rPr>
      </w:pPr>
    </w:p>
    <w:tbl>
      <w:tblPr>
        <w:tblOverlap w:val="never"/>
        <w:tblLayout w:type="fixed"/>
        <w:jc w:val="center"/>
      </w:tblPr>
      <w:tblGrid>
        <w:gridCol w:w="451"/>
        <w:gridCol w:w="1550"/>
        <w:gridCol w:w="4094"/>
        <w:gridCol w:w="994"/>
        <w:gridCol w:w="1426"/>
        <w:gridCol w:w="1896"/>
      </w:tblGrid>
      <w:tr>
        <w:trPr>
          <w:trHeight w:val="926" w:hRule="exact"/>
        </w:trPr>
        <w:tc>
          <w:tcPr>
            <w:shd w:val="clear" w:color="auto" w:fill="FFFFFF"/>
            <w:tcBorders>
              <w:left w:val="single" w:sz="4"/>
              <w:top w:val="single" w:sz="4"/>
            </w:tcBorders>
            <w:vAlign w:val="top"/>
          </w:tcPr>
          <w:p>
            <w:pPr>
              <w:framePr w:w="1041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1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0"/>
              </w:rPr>
              <w:t>Давление разрыва</w:t>
            </w:r>
          </w:p>
          <w:p>
            <w:pPr>
              <w:pStyle w:val="Style7"/>
              <w:framePr w:w="10411"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Не более 18 атм.</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18 атм.</w:t>
            </w:r>
          </w:p>
        </w:tc>
      </w:tr>
      <w:tr>
        <w:trPr>
          <w:trHeight w:val="878" w:hRule="exact"/>
        </w:trPr>
        <w:tc>
          <w:tcPr>
            <w:shd w:val="clear" w:color="auto" w:fill="FFFFFF"/>
            <w:vMerge w:val="restart"/>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30</w:t>
            </w:r>
          </w:p>
        </w:tc>
        <w:tc>
          <w:tcPr>
            <w:shd w:val="clear" w:color="auto" w:fill="FFFFFF"/>
            <w:vMerge w:val="restart"/>
            <w:tcBorders>
              <w:left w:val="single" w:sz="4"/>
              <w:top w:val="single" w:sz="4"/>
            </w:tcBorders>
            <w:vAlign w:val="top"/>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Стент для коронарных артерий металлический непокрытый</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 более 145 см</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140 см</w:t>
            </w:r>
          </w:p>
        </w:tc>
      </w:tr>
      <w:tr>
        <w:trPr>
          <w:trHeight w:val="1522" w:hRule="exact"/>
        </w:trPr>
        <w:tc>
          <w:tcPr>
            <w:shd w:val="clear" w:color="auto" w:fill="FFFFFF"/>
            <w:vMerge/>
            <w:tcBorders>
              <w:left w:val="single" w:sz="4"/>
            </w:tcBorders>
            <w:vAlign w:val="center"/>
          </w:tcPr>
          <w:p>
            <w:pPr>
              <w:framePr w:w="10411" w:wrap="notBeside" w:vAnchor="text" w:hAnchor="text" w:xAlign="center" w:y="1"/>
            </w:pPr>
          </w:p>
        </w:tc>
        <w:tc>
          <w:tcPr>
            <w:shd w:val="clear" w:color="auto" w:fill="FFFFFF"/>
            <w:vMerge/>
            <w:tcBorders>
              <w:left w:val="single" w:sz="4"/>
            </w:tcBorders>
            <w:vAlign w:val="top"/>
          </w:tcPr>
          <w:p>
            <w:pPr>
              <w:framePr w:w="10411" w:wrap="notBeside" w:vAnchor="text" w:hAnchor="text" w:xAlign="center" w:y="1"/>
            </w:pP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 менее 8 атм.</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У 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9 атм.</w:t>
            </w:r>
          </w:p>
        </w:tc>
      </w:tr>
      <w:tr>
        <w:trPr>
          <w:trHeight w:val="883" w:hRule="exact"/>
        </w:trPr>
        <w:tc>
          <w:tcPr>
            <w:shd w:val="clear" w:color="auto" w:fill="FFFFFF"/>
            <w:vMerge/>
            <w:tcBorders>
              <w:left w:val="single" w:sz="4"/>
            </w:tcBorders>
            <w:vAlign w:val="center"/>
          </w:tcPr>
          <w:p>
            <w:pPr>
              <w:framePr w:w="10411" w:wrap="notBeside" w:vAnchor="text" w:hAnchor="text" w:xAlign="center" w:y="1"/>
            </w:pPr>
          </w:p>
        </w:tc>
        <w:tc>
          <w:tcPr>
            <w:shd w:val="clear" w:color="auto" w:fill="FFFFFF"/>
            <w:vMerge/>
            <w:tcBorders>
              <w:left w:val="single" w:sz="4"/>
            </w:tcBorders>
            <w:vAlign w:val="top"/>
          </w:tcPr>
          <w:p>
            <w:pPr>
              <w:framePr w:w="10411" w:wrap="notBeside" w:vAnchor="text" w:hAnchor="text" w:xAlign="center" w:y="1"/>
            </w:pP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20"/>
              </w:rPr>
              <w:t>Давление разрыва</w:t>
            </w:r>
          </w:p>
          <w:p>
            <w:pPr>
              <w:pStyle w:val="Style7"/>
              <w:framePr w:w="10411"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Не более 18 атм.</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18 атм.</w:t>
            </w:r>
          </w:p>
        </w:tc>
      </w:tr>
      <w:tr>
        <w:trPr>
          <w:trHeight w:val="878" w:hRule="exact"/>
        </w:trPr>
        <w:tc>
          <w:tcPr>
            <w:shd w:val="clear" w:color="auto" w:fill="FFFFFF"/>
            <w:vMerge w:val="restart"/>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31</w:t>
            </w:r>
          </w:p>
        </w:tc>
        <w:tc>
          <w:tcPr>
            <w:shd w:val="clear" w:color="auto" w:fill="FFFFFF"/>
            <w:vMerge w:val="restart"/>
            <w:tcBorders>
              <w:left w:val="single" w:sz="4"/>
              <w:top w:val="single" w:sz="4"/>
            </w:tcBorders>
            <w:vAlign w:val="top"/>
          </w:tcPr>
          <w:p>
            <w:pPr>
              <w:pStyle w:val="Style7"/>
              <w:framePr w:w="10411"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Стент для коронарных артерий металлический непокрытый</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left"/>
              <w:spacing w:before="0" w:after="0" w:line="211"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Не более 145 см</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140 см</w:t>
            </w:r>
          </w:p>
        </w:tc>
      </w:tr>
      <w:tr>
        <w:trPr>
          <w:trHeight w:val="1493" w:hRule="exact"/>
        </w:trPr>
        <w:tc>
          <w:tcPr>
            <w:shd w:val="clear" w:color="auto" w:fill="FFFFFF"/>
            <w:vMerge/>
            <w:tcBorders>
              <w:left w:val="single" w:sz="4"/>
            </w:tcBorders>
            <w:vAlign w:val="center"/>
          </w:tcPr>
          <w:p>
            <w:pPr>
              <w:framePr w:w="10411" w:wrap="notBeside" w:vAnchor="text" w:hAnchor="text" w:xAlign="center" w:y="1"/>
            </w:pPr>
          </w:p>
        </w:tc>
        <w:tc>
          <w:tcPr>
            <w:shd w:val="clear" w:color="auto" w:fill="FFFFFF"/>
            <w:vMerge/>
            <w:tcBorders>
              <w:left w:val="single" w:sz="4"/>
            </w:tcBorders>
            <w:vAlign w:val="top"/>
          </w:tcPr>
          <w:p>
            <w:pPr>
              <w:framePr w:w="10411" w:wrap="notBeside" w:vAnchor="text" w:hAnchor="text" w:xAlign="center" w:y="1"/>
            </w:pPr>
          </w:p>
        </w:tc>
        <w:tc>
          <w:tcPr>
            <w:shd w:val="clear" w:color="auto" w:fill="FFFFFF"/>
            <w:tcBorders>
              <w:left w:val="single" w:sz="4"/>
              <w:top w:val="single" w:sz="4"/>
            </w:tcBorders>
            <w:vAlign w:val="top"/>
          </w:tcPr>
          <w:p>
            <w:pPr>
              <w:pStyle w:val="Style7"/>
              <w:framePr w:w="10411"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Не менее 8 атм.</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9 атм.</w:t>
            </w:r>
          </w:p>
        </w:tc>
      </w:tr>
      <w:tr>
        <w:trPr>
          <w:trHeight w:val="874" w:hRule="exact"/>
        </w:trPr>
        <w:tc>
          <w:tcPr>
            <w:shd w:val="clear" w:color="auto" w:fill="FFFFFF"/>
            <w:vMerge/>
            <w:tcBorders>
              <w:left w:val="single" w:sz="4"/>
            </w:tcBorders>
            <w:vAlign w:val="center"/>
          </w:tcPr>
          <w:p>
            <w:pPr>
              <w:framePr w:w="10411" w:wrap="notBeside" w:vAnchor="text" w:hAnchor="text" w:xAlign="center" w:y="1"/>
            </w:pPr>
          </w:p>
        </w:tc>
        <w:tc>
          <w:tcPr>
            <w:shd w:val="clear" w:color="auto" w:fill="FFFFFF"/>
            <w:vMerge/>
            <w:tcBorders>
              <w:left w:val="single" w:sz="4"/>
            </w:tcBorders>
            <w:vAlign w:val="top"/>
          </w:tcPr>
          <w:p>
            <w:pPr>
              <w:framePr w:w="10411" w:wrap="notBeside" w:vAnchor="text" w:hAnchor="text" w:xAlign="center" w:y="1"/>
            </w:pP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20"/>
              </w:rPr>
              <w:t>Давление разрыва</w:t>
            </w:r>
          </w:p>
          <w:p>
            <w:pPr>
              <w:pStyle w:val="Style7"/>
              <w:framePr w:w="10411"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 более 18 атм.</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18 атм.</w:t>
            </w:r>
          </w:p>
        </w:tc>
      </w:tr>
      <w:tr>
        <w:trPr>
          <w:trHeight w:val="888" w:hRule="exact"/>
        </w:trPr>
        <w:tc>
          <w:tcPr>
            <w:shd w:val="clear" w:color="auto" w:fill="FFFFFF"/>
            <w:vMerge w:val="restart"/>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32</w:t>
            </w:r>
          </w:p>
        </w:tc>
        <w:tc>
          <w:tcPr>
            <w:shd w:val="clear" w:color="auto" w:fill="FFFFFF"/>
            <w:vMerge w:val="restart"/>
            <w:tcBorders>
              <w:left w:val="single" w:sz="4"/>
              <w:top w:val="single" w:sz="4"/>
            </w:tcBorders>
            <w:vAlign w:val="top"/>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Стент для коронарных артерий металлический непокрытый</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Не более 145 см</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140 см</w:t>
            </w:r>
          </w:p>
        </w:tc>
      </w:tr>
      <w:tr>
        <w:trPr>
          <w:trHeight w:val="1474" w:hRule="exact"/>
        </w:trPr>
        <w:tc>
          <w:tcPr>
            <w:shd w:val="clear" w:color="auto" w:fill="FFFFFF"/>
            <w:vMerge/>
            <w:tcBorders>
              <w:left w:val="single" w:sz="4"/>
            </w:tcBorders>
            <w:vAlign w:val="center"/>
          </w:tcPr>
          <w:p>
            <w:pPr>
              <w:framePr w:w="10411" w:wrap="notBeside" w:vAnchor="text" w:hAnchor="text" w:xAlign="center" w:y="1"/>
            </w:pPr>
          </w:p>
        </w:tc>
        <w:tc>
          <w:tcPr>
            <w:shd w:val="clear" w:color="auto" w:fill="FFFFFF"/>
            <w:vMerge/>
            <w:tcBorders>
              <w:left w:val="single" w:sz="4"/>
            </w:tcBorders>
            <w:vAlign w:val="top"/>
          </w:tcPr>
          <w:p>
            <w:pPr>
              <w:framePr w:w="10411" w:wrap="notBeside" w:vAnchor="text" w:hAnchor="text" w:xAlign="center" w:y="1"/>
            </w:pP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Не менее 8 атм.</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9 атм.</w:t>
            </w:r>
          </w:p>
        </w:tc>
      </w:tr>
      <w:tr>
        <w:trPr>
          <w:trHeight w:val="883" w:hRule="exact"/>
        </w:trPr>
        <w:tc>
          <w:tcPr>
            <w:shd w:val="clear" w:color="auto" w:fill="FFFFFF"/>
            <w:vMerge/>
            <w:tcBorders>
              <w:left w:val="single" w:sz="4"/>
            </w:tcBorders>
            <w:vAlign w:val="center"/>
          </w:tcPr>
          <w:p>
            <w:pPr>
              <w:framePr w:w="10411" w:wrap="notBeside" w:vAnchor="text" w:hAnchor="text" w:xAlign="center" w:y="1"/>
            </w:pPr>
          </w:p>
        </w:tc>
        <w:tc>
          <w:tcPr>
            <w:shd w:val="clear" w:color="auto" w:fill="FFFFFF"/>
            <w:vMerge/>
            <w:tcBorders>
              <w:left w:val="single" w:sz="4"/>
            </w:tcBorders>
            <w:vAlign w:val="top"/>
          </w:tcPr>
          <w:p>
            <w:pPr>
              <w:framePr w:w="10411" w:wrap="notBeside" w:vAnchor="text" w:hAnchor="text" w:xAlign="center" w:y="1"/>
            </w:pP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20"/>
              </w:rPr>
              <w:t>Давление разрыва</w:t>
            </w:r>
          </w:p>
          <w:p>
            <w:pPr>
              <w:pStyle w:val="Style7"/>
              <w:framePr w:w="10411"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 более 18 атм.</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18 атм.</w:t>
            </w:r>
          </w:p>
        </w:tc>
      </w:tr>
      <w:tr>
        <w:trPr>
          <w:trHeight w:val="850" w:hRule="exact"/>
        </w:trPr>
        <w:tc>
          <w:tcPr>
            <w:shd w:val="clear" w:color="auto" w:fill="FFFFFF"/>
            <w:vMerge w:val="restart"/>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38</w:t>
            </w:r>
          </w:p>
        </w:tc>
        <w:tc>
          <w:tcPr>
            <w:shd w:val="clear" w:color="auto" w:fill="FFFFFF"/>
            <w:vMerge w:val="restart"/>
            <w:tcBorders>
              <w:left w:val="single" w:sz="4"/>
              <w:top w:val="single" w:sz="4"/>
            </w:tcBorders>
            <w:vAlign w:val="top"/>
          </w:tcPr>
          <w:p>
            <w:pPr>
              <w:pStyle w:val="Style7"/>
              <w:framePr w:w="1041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Стент для коронарных артерий металлический непокрытый</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20"/>
              </w:rPr>
              <w:t>Не более 145 см</w:t>
            </w: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140 см</w:t>
            </w:r>
          </w:p>
        </w:tc>
      </w:tr>
      <w:tr>
        <w:trPr>
          <w:trHeight w:val="1526" w:hRule="exact"/>
        </w:trPr>
        <w:tc>
          <w:tcPr>
            <w:shd w:val="clear" w:color="auto" w:fill="FFFFFF"/>
            <w:vMerge/>
            <w:tcBorders>
              <w:left w:val="single" w:sz="4"/>
            </w:tcBorders>
            <w:vAlign w:val="center"/>
          </w:tcPr>
          <w:p>
            <w:pPr>
              <w:framePr w:w="10411" w:wrap="notBeside" w:vAnchor="text" w:hAnchor="text" w:xAlign="center" w:y="1"/>
            </w:pPr>
          </w:p>
        </w:tc>
        <w:tc>
          <w:tcPr>
            <w:shd w:val="clear" w:color="auto" w:fill="FFFFFF"/>
            <w:vMerge/>
            <w:tcBorders>
              <w:left w:val="single" w:sz="4"/>
            </w:tcBorders>
            <w:vAlign w:val="top"/>
          </w:tcPr>
          <w:p>
            <w:pPr>
              <w:framePr w:w="10411" w:wrap="notBeside" w:vAnchor="text" w:hAnchor="text" w:xAlign="center" w:y="1"/>
            </w:pPr>
          </w:p>
        </w:tc>
        <w:tc>
          <w:tcPr>
            <w:shd w:val="clear" w:color="auto" w:fill="FFFFFF"/>
            <w:tcBorders>
              <w:left w:val="single" w:sz="4"/>
              <w:top w:val="single" w:sz="4"/>
            </w:tcBorders>
            <w:vAlign w:val="bottom"/>
          </w:tcPr>
          <w:p>
            <w:pPr>
              <w:pStyle w:val="Style7"/>
              <w:framePr w:w="10411"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 менее 8 атм.</w:t>
            </w:r>
          </w:p>
        </w:tc>
        <w:tc>
          <w:tcPr>
            <w:shd w:val="clear" w:color="auto" w:fill="FFFFFF"/>
            <w:tcBorders>
              <w:lef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9 атм.</w:t>
            </w:r>
          </w:p>
        </w:tc>
      </w:tr>
      <w:tr>
        <w:trPr>
          <w:trHeight w:val="888" w:hRule="exact"/>
        </w:trPr>
        <w:tc>
          <w:tcPr>
            <w:shd w:val="clear" w:color="auto" w:fill="FFFFFF"/>
            <w:vMerge/>
            <w:tcBorders>
              <w:left w:val="single" w:sz="4"/>
              <w:bottom w:val="single" w:sz="4"/>
            </w:tcBorders>
            <w:vAlign w:val="center"/>
          </w:tcPr>
          <w:p>
            <w:pPr>
              <w:framePr w:w="10411" w:wrap="notBeside" w:vAnchor="text" w:hAnchor="text" w:xAlign="center" w:y="1"/>
            </w:pPr>
          </w:p>
        </w:tc>
        <w:tc>
          <w:tcPr>
            <w:shd w:val="clear" w:color="auto" w:fill="FFFFFF"/>
            <w:vMerge/>
            <w:tcBorders>
              <w:left w:val="single" w:sz="4"/>
              <w:bottom w:val="single" w:sz="4"/>
            </w:tcBorders>
            <w:vAlign w:val="top"/>
          </w:tcPr>
          <w:p>
            <w:pPr>
              <w:framePr w:w="10411" w:wrap="notBeside" w:vAnchor="text" w:hAnchor="text" w:xAlign="center" w:y="1"/>
            </w:pPr>
          </w:p>
        </w:tc>
        <w:tc>
          <w:tcPr>
            <w:shd w:val="clear" w:color="auto" w:fill="FFFFFF"/>
            <w:tcBorders>
              <w:left w:val="single" w:sz="4"/>
              <w:top w:val="single" w:sz="4"/>
              <w:bottom w:val="single" w:sz="4"/>
            </w:tcBorders>
            <w:vAlign w:val="top"/>
          </w:tcPr>
          <w:p>
            <w:pPr>
              <w:pStyle w:val="Style7"/>
              <w:framePr w:w="10411"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0"/>
              </w:rPr>
              <w:t>Давление разрыва</w:t>
            </w:r>
          </w:p>
          <w:p>
            <w:pPr>
              <w:pStyle w:val="Style7"/>
              <w:framePr w:w="10411"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bottom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0"/>
              </w:rPr>
              <w:t>Не более 18 атм.</w:t>
            </w:r>
          </w:p>
        </w:tc>
        <w:tc>
          <w:tcPr>
            <w:shd w:val="clear" w:color="auto" w:fill="FFFFFF"/>
            <w:tcBorders>
              <w:left w:val="single" w:sz="4"/>
              <w:top w:val="single" w:sz="4"/>
              <w:bottom w:val="single" w:sz="4"/>
            </w:tcBorders>
            <w:vAlign w:val="top"/>
          </w:tcPr>
          <w:p>
            <w:pPr>
              <w:pStyle w:val="Style7"/>
              <w:framePr w:w="10411"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bottom w:val="single" w:sz="4"/>
            </w:tcBorders>
            <w:vAlign w:val="center"/>
          </w:tcPr>
          <w:p>
            <w:pPr>
              <w:pStyle w:val="Style7"/>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18 атм.</w:t>
            </w:r>
          </w:p>
        </w:tc>
      </w:tr>
    </w:tbl>
    <w:p>
      <w:pPr>
        <w:widowControl w:val="0"/>
        <w:rPr>
          <w:sz w:val="2"/>
          <w:szCs w:val="2"/>
        </w:rPr>
      </w:pPr>
      <w:r>
        <w:br w:type="page"/>
      </w:r>
    </w:p>
    <w:tbl>
      <w:tblPr>
        <w:tblOverlap w:val="never"/>
        <w:tblLayout w:type="fixed"/>
        <w:jc w:val="center"/>
      </w:tblPr>
      <w:tblGrid>
        <w:gridCol w:w="437"/>
        <w:gridCol w:w="1550"/>
        <w:gridCol w:w="4094"/>
        <w:gridCol w:w="994"/>
        <w:gridCol w:w="1426"/>
        <w:gridCol w:w="1882"/>
      </w:tblGrid>
      <w:tr>
        <w:trPr>
          <w:trHeight w:val="922" w:hRule="exact"/>
        </w:trPr>
        <w:tc>
          <w:tcPr>
            <w:shd w:val="clear" w:color="auto" w:fill="FFFFFF"/>
            <w:vMerge w:val="restart"/>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41</w:t>
            </w:r>
          </w:p>
        </w:tc>
        <w:tc>
          <w:tcPr>
            <w:shd w:val="clear" w:color="auto" w:fill="FFFFFF"/>
            <w:vMerge w:val="restart"/>
            <w:tcBorders>
              <w:left w:val="single" w:sz="4"/>
              <w:top w:val="single" w:sz="4"/>
            </w:tcBorders>
            <w:vAlign w:val="top"/>
          </w:tcPr>
          <w:p>
            <w:pPr>
              <w:pStyle w:val="Style7"/>
              <w:framePr w:w="10382"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Стент для коронарных артерий металлический непокрытый</w:t>
            </w:r>
          </w:p>
        </w:tc>
        <w:tc>
          <w:tcPr>
            <w:shd w:val="clear" w:color="auto" w:fill="FFFFFF"/>
            <w:tcBorders>
              <w:left w:val="single" w:sz="4"/>
              <w:top w:val="single" w:sz="4"/>
            </w:tcBorders>
            <w:vAlign w:val="bottom"/>
          </w:tcPr>
          <w:p>
            <w:pPr>
              <w:pStyle w:val="Style7"/>
              <w:framePr w:w="1038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0"/>
              </w:rPr>
              <w:t>Длина системы доставки 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Не более 145 см</w:t>
            </w:r>
          </w:p>
        </w:tc>
        <w:tc>
          <w:tcPr>
            <w:shd w:val="clear" w:color="auto" w:fill="FFFFFF"/>
            <w:tcBorders>
              <w:left w:val="single" w:sz="4"/>
              <w:top w:val="single" w:sz="4"/>
            </w:tcBorders>
            <w:vAlign w:val="bottom"/>
          </w:tcPr>
          <w:p>
            <w:pPr>
              <w:pStyle w:val="Style7"/>
              <w:framePr w:w="10382"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140 см</w:t>
            </w:r>
          </w:p>
        </w:tc>
      </w:tr>
      <w:tr>
        <w:trPr>
          <w:trHeight w:val="1550" w:hRule="exact"/>
        </w:trPr>
        <w:tc>
          <w:tcPr>
            <w:shd w:val="clear" w:color="auto" w:fill="FFFFFF"/>
            <w:vMerge/>
            <w:tcBorders>
              <w:left w:val="single" w:sz="4"/>
            </w:tcBorders>
            <w:vAlign w:val="center"/>
          </w:tcPr>
          <w:p>
            <w:pPr>
              <w:framePr w:w="10382" w:wrap="notBeside" w:vAnchor="text" w:hAnchor="text" w:xAlign="center" w:y="1"/>
            </w:pPr>
          </w:p>
        </w:tc>
        <w:tc>
          <w:tcPr>
            <w:shd w:val="clear" w:color="auto" w:fill="FFFFFF"/>
            <w:vMerge/>
            <w:tcBorders>
              <w:left w:val="single" w:sz="4"/>
            </w:tcBorders>
            <w:vAlign w:val="top"/>
          </w:tcPr>
          <w:p>
            <w:pPr>
              <w:framePr w:w="10382" w:wrap="notBeside" w:vAnchor="text" w:hAnchor="text" w:xAlign="center" w:y="1"/>
            </w:pPr>
          </w:p>
        </w:tc>
        <w:tc>
          <w:tcPr>
            <w:shd w:val="clear" w:color="auto" w:fill="FFFFFF"/>
            <w:tcBorders>
              <w:left w:val="single" w:sz="4"/>
              <w:top w:val="single" w:sz="4"/>
            </w:tcBorders>
            <w:vAlign w:val="bottom"/>
          </w:tcPr>
          <w:p>
            <w:pPr>
              <w:pStyle w:val="Style7"/>
              <w:framePr w:w="10382"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0"/>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Не менее 8 атм.</w:t>
            </w:r>
          </w:p>
        </w:tc>
        <w:tc>
          <w:tcPr>
            <w:shd w:val="clear" w:color="auto" w:fill="FFFFFF"/>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9 атм.</w:t>
            </w:r>
          </w:p>
        </w:tc>
      </w:tr>
      <w:tr>
        <w:trPr>
          <w:trHeight w:val="878" w:hRule="exact"/>
        </w:trPr>
        <w:tc>
          <w:tcPr>
            <w:shd w:val="clear" w:color="auto" w:fill="FFFFFF"/>
            <w:vMerge/>
            <w:tcBorders>
              <w:left w:val="single" w:sz="4"/>
              <w:bottom w:val="single" w:sz="4"/>
            </w:tcBorders>
            <w:vAlign w:val="center"/>
          </w:tcPr>
          <w:p>
            <w:pPr>
              <w:framePr w:w="10382" w:wrap="notBeside" w:vAnchor="text" w:hAnchor="text" w:xAlign="center" w:y="1"/>
            </w:pPr>
          </w:p>
        </w:tc>
        <w:tc>
          <w:tcPr>
            <w:shd w:val="clear" w:color="auto" w:fill="FFFFFF"/>
            <w:vMerge/>
            <w:tcBorders>
              <w:left w:val="single" w:sz="4"/>
              <w:bottom w:val="single" w:sz="4"/>
            </w:tcBorders>
            <w:vAlign w:val="top"/>
          </w:tcPr>
          <w:p>
            <w:pPr>
              <w:framePr w:w="10382" w:wrap="notBeside" w:vAnchor="text" w:hAnchor="text" w:xAlign="center" w:y="1"/>
            </w:pPr>
          </w:p>
        </w:tc>
        <w:tc>
          <w:tcPr>
            <w:shd w:val="clear" w:color="auto" w:fill="FFFFFF"/>
            <w:tcBorders>
              <w:left w:val="single" w:sz="4"/>
              <w:top w:val="single" w:sz="4"/>
              <w:bottom w:val="single" w:sz="4"/>
            </w:tcBorders>
            <w:vAlign w:val="bottom"/>
          </w:tcPr>
          <w:p>
            <w:pPr>
              <w:pStyle w:val="Style7"/>
              <w:framePr w:w="10382"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20"/>
              </w:rPr>
              <w:t>Давление разрыва</w:t>
            </w:r>
          </w:p>
          <w:p>
            <w:pPr>
              <w:pStyle w:val="Style7"/>
              <w:framePr w:w="10382"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bottom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Не более 18 атм.</w:t>
            </w:r>
          </w:p>
        </w:tc>
        <w:tc>
          <w:tcPr>
            <w:shd w:val="clear" w:color="auto" w:fill="FFFFFF"/>
            <w:tcBorders>
              <w:left w:val="single" w:sz="4"/>
              <w:top w:val="single" w:sz="4"/>
              <w:bottom w:val="single" w:sz="4"/>
            </w:tcBorders>
            <w:vAlign w:val="bottom"/>
          </w:tcPr>
          <w:p>
            <w:pPr>
              <w:pStyle w:val="Style7"/>
              <w:framePr w:w="10382"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0"/>
              </w:rPr>
              <w:t>Указать не менее 2 конкретных значений</w:t>
            </w:r>
          </w:p>
        </w:tc>
        <w:tc>
          <w:tcPr>
            <w:shd w:val="clear" w:color="auto" w:fill="FFFFFF"/>
            <w:tcBorders>
              <w:left w:val="single" w:sz="4"/>
              <w:right w:val="single" w:sz="4"/>
              <w:top w:val="single" w:sz="4"/>
              <w:bottom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18 атм.</w:t>
            </w:r>
          </w:p>
        </w:tc>
      </w:tr>
    </w:tbl>
    <w:p>
      <w:pPr>
        <w:widowControl w:val="0"/>
        <w:rPr>
          <w:sz w:val="2"/>
          <w:szCs w:val="2"/>
        </w:rPr>
      </w:pPr>
    </w:p>
    <w:p>
      <w:pPr>
        <w:pStyle w:val="Style7"/>
        <w:widowControl w:val="0"/>
        <w:keepNext w:val="0"/>
        <w:keepLines w:val="0"/>
        <w:shd w:val="clear" w:color="auto" w:fill="auto"/>
        <w:bidi w:val="0"/>
        <w:jc w:val="both"/>
        <w:spacing w:before="133" w:after="0" w:line="293" w:lineRule="exact"/>
        <w:ind w:left="380" w:right="380" w:firstLine="700"/>
      </w:pPr>
      <w:r>
        <w:rPr>
          <w:lang w:val="ru-RU" w:eastAsia="ru-RU" w:bidi="ru-RU"/>
          <w:w w:val="100"/>
          <w:spacing w:val="0"/>
          <w:color w:val="000000"/>
          <w:position w:val="0"/>
        </w:rPr>
        <w:t>Согласно части 4 статьи 67 Закона участник электронного аукциона не допускается к участию в нем в случае:</w:t>
      </w:r>
    </w:p>
    <w:p>
      <w:pPr>
        <w:pStyle w:val="Style7"/>
        <w:numPr>
          <w:ilvl w:val="0"/>
          <w:numId w:val="5"/>
        </w:numPr>
        <w:widowControl w:val="0"/>
        <w:keepNext w:val="0"/>
        <w:keepLines w:val="0"/>
        <w:shd w:val="clear" w:color="auto" w:fill="auto"/>
        <w:bidi w:val="0"/>
        <w:jc w:val="both"/>
        <w:spacing w:before="0" w:after="0" w:line="293" w:lineRule="exact"/>
        <w:ind w:left="380" w:right="380" w:firstLine="70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7"/>
        <w:numPr>
          <w:ilvl w:val="0"/>
          <w:numId w:val="5"/>
        </w:numPr>
        <w:widowControl w:val="0"/>
        <w:keepNext w:val="0"/>
        <w:keepLines w:val="0"/>
        <w:shd w:val="clear" w:color="auto" w:fill="auto"/>
        <w:bidi w:val="0"/>
        <w:jc w:val="both"/>
        <w:spacing w:before="0" w:after="0" w:line="293" w:lineRule="exact"/>
        <w:ind w:left="380" w:right="380" w:firstLine="70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7"/>
        <w:widowControl w:val="0"/>
        <w:keepNext w:val="0"/>
        <w:keepLines w:val="0"/>
        <w:shd w:val="clear" w:color="auto" w:fill="auto"/>
        <w:bidi w:val="0"/>
        <w:jc w:val="both"/>
        <w:spacing w:before="0" w:after="0" w:line="293" w:lineRule="exact"/>
        <w:ind w:left="380" w:right="380" w:firstLine="700"/>
      </w:pPr>
      <w:r>
        <w:rPr>
          <w:lang w:val="ru-RU" w:eastAsia="ru-RU" w:bidi="ru-RU"/>
          <w:w w:val="100"/>
          <w:spacing w:val="0"/>
          <w:color w:val="000000"/>
          <w:position w:val="0"/>
        </w:rPr>
        <w:t>Таким образом, Комиссия Заказчика правомерно отказала Заявителю в допуске его заявки на участие в Аукционе, поскольку в заявке ООО «Сибакадеммед» в пунктах 8, 9, 16, 18, 27, 30, 21, 32, 38, 41 не представлено несколько значений, что не соответствует требованиям, установленным в документации об Аукционе.</w:t>
      </w:r>
    </w:p>
    <w:p>
      <w:pPr>
        <w:pStyle w:val="Style7"/>
        <w:widowControl w:val="0"/>
        <w:keepNext w:val="0"/>
        <w:keepLines w:val="0"/>
        <w:shd w:val="clear" w:color="auto" w:fill="auto"/>
        <w:bidi w:val="0"/>
        <w:jc w:val="both"/>
        <w:spacing w:before="0" w:after="0" w:line="293" w:lineRule="exact"/>
        <w:ind w:left="380" w:right="380" w:firstLine="700"/>
      </w:pPr>
      <w:r>
        <w:rPr>
          <w:lang w:val="ru-RU" w:eastAsia="ru-RU" w:bidi="ru-RU"/>
          <w:w w:val="100"/>
          <w:spacing w:val="0"/>
          <w:color w:val="000000"/>
          <w:position w:val="0"/>
        </w:rPr>
        <w:t>Действия аукционной комиссии Заказчика не противоречат требованиям Закона, следовательно, довод Заявителя не нашел своего подтверждения.</w:t>
      </w:r>
    </w:p>
    <w:p>
      <w:pPr>
        <w:pStyle w:val="Style7"/>
        <w:widowControl w:val="0"/>
        <w:keepNext w:val="0"/>
        <w:keepLines w:val="0"/>
        <w:shd w:val="clear" w:color="auto" w:fill="auto"/>
        <w:bidi w:val="0"/>
        <w:jc w:val="both"/>
        <w:spacing w:before="0" w:after="110" w:line="293" w:lineRule="exact"/>
        <w:ind w:left="380" w:right="380" w:firstLine="700"/>
      </w:pPr>
      <w:r>
        <w:rPr>
          <w:lang w:val="ru-RU" w:eastAsia="ru-RU" w:bidi="ru-RU"/>
          <w:w w:val="100"/>
          <w:spacing w:val="0"/>
          <w:color w:val="000000"/>
          <w:position w:val="0"/>
        </w:rPr>
        <w:t>Принимая во внимание, изложенное выше и руководствуясь частью 8 статьи 106 Закона, пункта 3.38 Административного регламента Комиссия</w:t>
      </w:r>
    </w:p>
    <w:p>
      <w:pPr>
        <w:pStyle w:val="Style7"/>
        <w:widowControl w:val="0"/>
        <w:keepNext w:val="0"/>
        <w:keepLines w:val="0"/>
        <w:shd w:val="clear" w:color="auto" w:fill="auto"/>
        <w:bidi w:val="0"/>
        <w:jc w:val="left"/>
        <w:spacing w:before="0" w:after="137" w:line="230" w:lineRule="exact"/>
        <w:ind w:left="4800" w:right="0" w:firstLine="0"/>
      </w:pPr>
      <w:r>
        <w:rPr>
          <w:rStyle w:val="CharStyle12"/>
        </w:rPr>
        <w:t>РЕШИЛА:</w:t>
      </w:r>
    </w:p>
    <w:p>
      <w:pPr>
        <w:pStyle w:val="Style7"/>
        <w:numPr>
          <w:ilvl w:val="0"/>
          <w:numId w:val="7"/>
        </w:numPr>
        <w:widowControl w:val="0"/>
        <w:keepNext w:val="0"/>
        <w:keepLines w:val="0"/>
        <w:shd w:val="clear" w:color="auto" w:fill="auto"/>
        <w:bidi w:val="0"/>
        <w:jc w:val="both"/>
        <w:spacing w:before="0" w:after="12" w:line="230" w:lineRule="exact"/>
        <w:ind w:left="380" w:right="0" w:firstLine="700"/>
      </w:pPr>
      <w:r>
        <w:rPr>
          <w:lang w:val="ru-RU" w:eastAsia="ru-RU" w:bidi="ru-RU"/>
          <w:w w:val="100"/>
          <w:spacing w:val="0"/>
          <w:color w:val="000000"/>
          <w:position w:val="0"/>
        </w:rPr>
        <w:t xml:space="preserve"> Жалобу ООО «Сибакадеммед» признать необоснованной.</w:t>
      </w:r>
    </w:p>
    <w:p>
      <w:pPr>
        <w:pStyle w:val="Style7"/>
        <w:numPr>
          <w:ilvl w:val="0"/>
          <w:numId w:val="7"/>
        </w:numPr>
        <w:widowControl w:val="0"/>
        <w:keepNext w:val="0"/>
        <w:keepLines w:val="0"/>
        <w:shd w:val="clear" w:color="auto" w:fill="auto"/>
        <w:bidi w:val="0"/>
        <w:jc w:val="both"/>
        <w:spacing w:before="0" w:after="0" w:line="230" w:lineRule="exact"/>
        <w:ind w:left="380" w:right="0" w:firstLine="700"/>
        <w:sectPr>
          <w:type w:val="continuous"/>
          <w:pgSz w:w="11906" w:h="16838"/>
          <w:pgMar w:top="1218" w:left="636" w:right="636" w:bottom="728" w:header="0" w:footer="3" w:gutter="84"/>
          <w:rtlGutter/>
          <w:cols w:space="720"/>
          <w:noEndnote/>
          <w:docGrid w:linePitch="360"/>
        </w:sectPr>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7"/>
        <w:framePr w:w="9810" w:h="1143" w:wrap="none" w:vAnchor="text" w:hAnchor="margin" w:x="441" w:y="163"/>
        <w:tabs>
          <w:tab w:leader="none" w:pos="8807" w:val="right"/>
          <w:tab w:leader="none" w:pos="9666" w:val="right"/>
        </w:tabs>
        <w:widowControl w:val="0"/>
        <w:keepNext w:val="0"/>
        <w:keepLines w:val="0"/>
        <w:shd w:val="clear" w:color="auto" w:fill="auto"/>
        <w:bidi w:val="0"/>
        <w:jc w:val="both"/>
        <w:spacing w:before="0" w:after="0" w:line="571" w:lineRule="exact"/>
        <w:ind w:left="100" w:right="0" w:firstLine="0"/>
      </w:pPr>
      <w:r>
        <w:rPr>
          <w:rStyle w:val="CharStyle8"/>
          <w:spacing w:val="0"/>
        </w:rPr>
        <w:t>Председатель Комиссии:</w:t>
        <w:tab/>
        <w:t>С.А.</w:t>
        <w:tab/>
        <w:t>Бочков</w:t>
      </w:r>
    </w:p>
    <w:p>
      <w:pPr>
        <w:pStyle w:val="Style7"/>
        <w:framePr w:w="9810" w:h="1143" w:wrap="none" w:vAnchor="text" w:hAnchor="margin" w:x="441" w:y="163"/>
        <w:tabs>
          <w:tab w:leader="none" w:pos="8615" w:val="right"/>
          <w:tab w:leader="none" w:pos="9700" w:val="right"/>
        </w:tabs>
        <w:widowControl w:val="0"/>
        <w:keepNext w:val="0"/>
        <w:keepLines w:val="0"/>
        <w:shd w:val="clear" w:color="auto" w:fill="auto"/>
        <w:bidi w:val="0"/>
        <w:jc w:val="both"/>
        <w:spacing w:before="0" w:after="0" w:line="571" w:lineRule="exact"/>
        <w:ind w:left="100" w:right="0" w:firstLine="0"/>
      </w:pPr>
      <w:r>
        <w:rPr>
          <w:rStyle w:val="CharStyle8"/>
          <w:spacing w:val="0"/>
        </w:rPr>
        <w:t>Члены Комиссии:</w:t>
        <w:tab/>
        <w:t>О.А.</w:t>
        <w:tab/>
        <w:t>Торшина</w:t>
      </w:r>
    </w:p>
    <w:p>
      <w:pPr>
        <w:pStyle w:val="Style7"/>
        <w:framePr w:w="1770" w:h="233" w:wrap="none" w:vAnchor="text" w:hAnchor="margin" w:x="8442" w:y="1596"/>
        <w:widowControl w:val="0"/>
        <w:keepNext w:val="0"/>
        <w:keepLines w:val="0"/>
        <w:shd w:val="clear" w:color="auto" w:fill="auto"/>
        <w:bidi w:val="0"/>
        <w:jc w:val="left"/>
        <w:spacing w:before="0" w:after="0" w:line="220" w:lineRule="exact"/>
        <w:ind w:left="100" w:right="0" w:firstLine="0"/>
      </w:pPr>
      <w:r>
        <w:rPr>
          <w:rStyle w:val="CharStyle8"/>
          <w:spacing w:val="0"/>
        </w:rPr>
        <w:t>Д.А. Дедюрин</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6" w:lineRule="exact"/>
      </w:pPr>
    </w:p>
    <w:p>
      <w:pPr>
        <w:widowControl w:val="0"/>
        <w:rPr>
          <w:sz w:val="2"/>
          <w:szCs w:val="2"/>
        </w:rPr>
        <w:sectPr>
          <w:type w:val="continuous"/>
          <w:pgSz w:w="11906" w:h="16838"/>
          <w:pgMar w:top="743" w:left="636" w:right="636" w:bottom="743"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54" w:lineRule="exact"/>
        <w:ind w:left="0" w:right="300" w:firstLine="7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type w:val="continuous"/>
      <w:pgSz w:w="11906" w:h="16838"/>
      <w:pgMar w:top="2299" w:left="1647" w:right="313" w:bottom="130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17"/>
      <w:szCs w:val="17"/>
      <w:rFonts w:ascii="Times New Roman" w:eastAsia="Times New Roman" w:hAnsi="Times New Roman" w:cs="Times New Roman"/>
      <w:spacing w:val="3"/>
    </w:rPr>
  </w:style>
  <w:style w:type="character" w:customStyle="1" w:styleId="CharStyle6">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9"/>
    </w:rPr>
  </w:style>
  <w:style w:type="character" w:customStyle="1" w:styleId="CharStyle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9">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2) + Не полужирный"/>
    <w:basedOn w:val="CharStyle10"/>
    <w:rPr>
      <w:lang w:val="ru-RU" w:eastAsia="ru-RU" w:bidi="ru-RU"/>
      <w:b/>
      <w:bCs/>
      <w:w w:val="100"/>
      <w:spacing w:val="0"/>
      <w:color w:val="000000"/>
      <w:position w:val="0"/>
    </w:rPr>
  </w:style>
  <w:style w:type="character" w:customStyle="1" w:styleId="CharStyle12">
    <w:name w:val="Основной текст + Интервал 3 pt"/>
    <w:basedOn w:val="CharStyle9"/>
    <w:rPr>
      <w:lang w:val="ru-RU" w:eastAsia="ru-RU" w:bidi="ru-RU"/>
      <w:w w:val="100"/>
      <w:spacing w:val="70"/>
      <w:color w:val="000000"/>
      <w:position w:val="0"/>
    </w:rPr>
  </w:style>
  <w:style w:type="character" w:customStyle="1" w:styleId="CharStyle13">
    <w:name w:val="Основной текст + 9,5 pt,Полужирный"/>
    <w:basedOn w:val="CharStyle9"/>
    <w:rPr>
      <w:lang w:val="ru-RU" w:eastAsia="ru-RU" w:bidi="ru-RU"/>
      <w:b/>
      <w:bCs/>
      <w:sz w:val="19"/>
      <w:szCs w:val="19"/>
      <w:w w:val="100"/>
      <w:spacing w:val="0"/>
      <w:color w:val="000000"/>
      <w:position w:val="0"/>
    </w:rPr>
  </w:style>
  <w:style w:type="character" w:customStyle="1" w:styleId="CharStyle14">
    <w:name w:val="Основной текст + 9,5 pt,Полужирный"/>
    <w:basedOn w:val="CharStyle9"/>
    <w:rPr>
      <w:lang w:val="ru-RU" w:eastAsia="ru-RU" w:bidi="ru-RU"/>
      <w:b/>
      <w:bCs/>
      <w:sz w:val="19"/>
      <w:szCs w:val="19"/>
      <w:w w:val="100"/>
      <w:spacing w:val="0"/>
      <w:color w:val="000000"/>
      <w:position w:val="0"/>
    </w:rPr>
  </w:style>
  <w:style w:type="character" w:customStyle="1" w:styleId="CharStyle15">
    <w:name w:val="Основной текст + 8 pt,Курсив"/>
    <w:basedOn w:val="CharStyle9"/>
    <w:rPr>
      <w:lang w:val="ru-RU" w:eastAsia="ru-RU" w:bidi="ru-RU"/>
      <w:i/>
      <w:iCs/>
      <w:sz w:val="16"/>
      <w:szCs w:val="16"/>
      <w:w w:val="100"/>
      <w:spacing w:val="0"/>
      <w:color w:val="000000"/>
      <w:position w:val="0"/>
    </w:rPr>
  </w:style>
  <w:style w:type="character" w:customStyle="1" w:styleId="CharStyle16">
    <w:name w:val="Основной текст + 9,5 pt,Полужирный,Интервал 1 pt"/>
    <w:basedOn w:val="CharStyle9"/>
    <w:rPr>
      <w:lang w:val="ru-RU" w:eastAsia="ru-RU" w:bidi="ru-RU"/>
      <w:b/>
      <w:bCs/>
      <w:sz w:val="19"/>
      <w:szCs w:val="19"/>
      <w:w w:val="100"/>
      <w:spacing w:val="20"/>
      <w:color w:val="000000"/>
      <w:position w:val="0"/>
    </w:rPr>
  </w:style>
  <w:style w:type="character" w:customStyle="1" w:styleId="CharStyle17">
    <w:name w:val="Основной текст + 4 pt"/>
    <w:basedOn w:val="CharStyle9"/>
    <w:rPr>
      <w:lang w:val="ru-RU" w:eastAsia="ru-RU" w:bidi="ru-RU"/>
      <w:sz w:val="8"/>
      <w:szCs w:val="8"/>
      <w:w w:val="100"/>
      <w:spacing w:val="0"/>
      <w:color w:val="000000"/>
      <w:position w:val="0"/>
    </w:rPr>
  </w:style>
  <w:style w:type="character" w:customStyle="1" w:styleId="CharStyle19">
    <w:name w:val="Заголовок №1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 9 pt"/>
    <w:basedOn w:val="CharStyle9"/>
    <w:rPr>
      <w:lang w:val="ru-RU" w:eastAsia="ru-RU" w:bidi="ru-RU"/>
      <w:sz w:val="18"/>
      <w:szCs w:val="18"/>
      <w:w w:val="100"/>
      <w:spacing w:val="0"/>
      <w:color w:val="000000"/>
      <w:position w:val="0"/>
    </w:rPr>
  </w:style>
  <w:style w:type="character" w:customStyle="1" w:styleId="CharStyle21">
    <w:name w:val="Основной текст + 9 pt,Курсив"/>
    <w:basedOn w:val="CharStyle9"/>
    <w:rPr>
      <w:lang w:val="ru-RU" w:eastAsia="ru-RU" w:bidi="ru-RU"/>
      <w:i/>
      <w:iCs/>
      <w:sz w:val="18"/>
      <w:szCs w:val="18"/>
      <w:w w:val="100"/>
      <w:spacing w:val="0"/>
      <w:color w:val="000000"/>
      <w:position w:val="0"/>
    </w:rPr>
  </w:style>
  <w:style w:type="character" w:customStyle="1" w:styleId="CharStyle23">
    <w:name w:val="Подпись к таблице_"/>
    <w:basedOn w:val="DefaultParagraphFont"/>
    <w:link w:val="Style22"/>
    <w:rPr>
      <w:b w:val="0"/>
      <w:bCs w:val="0"/>
      <w:i/>
      <w:iCs/>
      <w:u w:val="none"/>
      <w:strike w:val="0"/>
      <w:smallCaps w:val="0"/>
      <w:sz w:val="20"/>
      <w:szCs w:val="20"/>
      <w:rFonts w:ascii="Times New Roman" w:eastAsia="Times New Roman" w:hAnsi="Times New Roman" w:cs="Times New Roman"/>
    </w:rPr>
  </w:style>
  <w:style w:type="character" w:customStyle="1" w:styleId="CharStyle25">
    <w:name w:val="Основной текст (4)_"/>
    <w:basedOn w:val="DefaultParagraphFont"/>
    <w:link w:val="Style24"/>
    <w:rPr>
      <w:b w:val="0"/>
      <w:bCs w:val="0"/>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 9 pt"/>
    <w:basedOn w:val="CharStyle9"/>
    <w:rPr>
      <w:lang w:val="ru-RU" w:eastAsia="ru-RU" w:bidi="ru-RU"/>
      <w:sz w:val="18"/>
      <w:szCs w:val="18"/>
      <w:w w:val="100"/>
      <w:spacing w:val="0"/>
      <w:color w:val="000000"/>
      <w:position w:val="0"/>
    </w:rPr>
  </w:style>
  <w:style w:type="character" w:customStyle="1" w:styleId="CharStyle27">
    <w:name w:val="Основной текст (3)_"/>
    <w:basedOn w:val="DefaultParagraphFont"/>
    <w:link w:val="Style3"/>
    <w:rPr>
      <w:b/>
      <w:bCs/>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3)"/>
    <w:basedOn w:val="Normal"/>
    <w:link w:val="CharStyle27"/>
    <w:pPr>
      <w:widowControl w:val="0"/>
      <w:shd w:val="clear" w:color="auto" w:fill="FFFFFF"/>
      <w:jc w:val="center"/>
      <w:spacing w:line="250" w:lineRule="exact"/>
    </w:pPr>
    <w:rPr>
      <w:b/>
      <w:bCs/>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2)"/>
    <w:basedOn w:val="Normal"/>
    <w:link w:val="CharStyle10"/>
    <w:pPr>
      <w:widowControl w:val="0"/>
      <w:shd w:val="clear" w:color="auto" w:fill="FFFFFF"/>
      <w:jc w:val="right"/>
      <w:spacing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jc w:val="right"/>
      <w:spacing w:line="30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line="31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Подпись к таблице"/>
    <w:basedOn w:val="Normal"/>
    <w:link w:val="CharStyle23"/>
    <w:pPr>
      <w:widowControl w:val="0"/>
      <w:shd w:val="clear" w:color="auto" w:fill="FFFFFF"/>
      <w:spacing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24">
    <w:name w:val="Основной текст (4)"/>
    <w:basedOn w:val="Normal"/>
    <w:link w:val="CharStyle25"/>
    <w:pPr>
      <w:widowControl w:val="0"/>
      <w:shd w:val="clear" w:color="auto" w:fill="FFFFFF"/>
      <w:jc w:val="both"/>
      <w:spacing w:after="180" w:line="0" w:lineRule="exact"/>
      <w:ind w:firstLine="700"/>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