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1740" w:right="40" w:firstLine="0"/>
      </w:pPr>
      <w:r>
        <w:rPr>
          <w:rStyle w:val="CharStyle5"/>
        </w:rPr>
        <w:t xml:space="preserve">Заявителю: </w:t>
      </w:r>
      <w:r>
        <w:rPr>
          <w:lang w:val="ru-RU" w:eastAsia="ru-RU" w:bidi="ru-RU"/>
          <w:w w:val="100"/>
          <w:spacing w:val="0"/>
          <w:color w:val="000000"/>
          <w:position w:val="0"/>
        </w:rPr>
        <w:t>ООО «Сибакадеммед» 630056, г. Новосибирск, ул. Софийская, д. 20</w:t>
      </w:r>
    </w:p>
    <w:p>
      <w:pPr>
        <w:pStyle w:val="Style6"/>
        <w:tabs>
          <w:tab w:leader="none" w:pos="9631" w:val="right"/>
          <w:tab w:leader="none" w:pos="9621" w:val="right"/>
        </w:tabs>
        <w:widowControl w:val="0"/>
        <w:keepNext w:val="0"/>
        <w:keepLines w:val="0"/>
        <w:shd w:val="clear" w:color="auto" w:fill="auto"/>
        <w:bidi w:val="0"/>
        <w:spacing w:before="0" w:after="0"/>
        <w:ind w:left="1480" w:right="0" w:firstLine="0"/>
      </w:pPr>
      <w:r>
        <w:rPr>
          <w:rStyle w:val="CharStyle8"/>
        </w:rPr>
        <w:t>федеральная</w:t>
      </w:r>
      <w:r>
        <w:rPr>
          <w:lang w:val="ru-RU" w:eastAsia="ru-RU" w:bidi="ru-RU"/>
          <w:w w:val="100"/>
          <w:spacing w:val="0"/>
          <w:color w:val="000000"/>
          <w:position w:val="0"/>
        </w:rPr>
        <w:tab/>
      </w:r>
      <w:r>
        <w:rPr>
          <w:vertAlign w:val="superscript"/>
          <w:w w:val="100"/>
          <w:spacing w:val="0"/>
          <w:color w:val="000000"/>
          <w:position w:val="0"/>
        </w:rPr>
        <w:t>e</w:t>
      </w:r>
      <w:r>
        <w:rPr>
          <w:w w:val="100"/>
          <w:spacing w:val="0"/>
          <w:color w:val="000000"/>
          <w:position w:val="0"/>
        </w:rPr>
        <w:t>'</w:t>
      </w:r>
      <w:r>
        <w:rPr>
          <w:vertAlign w:val="superscript"/>
          <w:w w:val="100"/>
          <w:spacing w:val="0"/>
          <w:color w:val="000000"/>
          <w:position w:val="0"/>
        </w:rPr>
        <w:t>maU:</w:t>
      </w:r>
      <w:r>
        <w:rPr>
          <w:w w:val="100"/>
          <w:spacing w:val="0"/>
          <w:color w:val="000000"/>
          <w:position w:val="0"/>
        </w:rPr>
        <w:tab/>
      </w:r>
      <w:r>
        <w:fldChar w:fldCharType="begin"/>
      </w:r>
      <w:r>
        <w:rPr>
          <w:color w:val="000000"/>
        </w:rPr>
        <w:instrText> HYPERLINK "mailto:sibakademmed@bk.ru" </w:instrText>
      </w:r>
      <w:r>
        <w:fldChar w:fldCharType="separate"/>
      </w:r>
      <w:r>
        <w:rPr>
          <w:rStyle w:val="Hyperlink"/>
          <w:w w:val="100"/>
          <w:spacing w:val="0"/>
          <w:position w:val="0"/>
        </w:rPr>
        <w:t>sibakademmed@bk.ru</w:t>
      </w:r>
      <w:r>
        <w:fldChar w:fldCharType="end"/>
      </w:r>
    </w:p>
    <w:p>
      <w:pPr>
        <w:pStyle w:val="Style6"/>
        <w:widowControl w:val="0"/>
        <w:keepNext w:val="0"/>
        <w:keepLines w:val="0"/>
        <w:shd w:val="clear" w:color="auto" w:fill="auto"/>
        <w:bidi w:val="0"/>
        <w:jc w:val="left"/>
        <w:spacing w:before="0" w:after="0"/>
        <w:ind w:left="600" w:right="0" w:firstLine="0"/>
      </w:pPr>
      <w:r>
        <w:rPr>
          <w:lang w:val="ru-RU" w:eastAsia="ru-RU" w:bidi="ru-RU"/>
          <w:w w:val="100"/>
          <w:spacing w:val="0"/>
          <w:color w:val="000000"/>
          <w:position w:val="0"/>
        </w:rPr>
        <w:t>АНТИМОНОПОЛЬНАЯ СЛУЖБА</w:t>
      </w:r>
    </w:p>
    <w:p>
      <w:pPr>
        <w:pStyle w:val="Style3"/>
        <w:widowControl w:val="0"/>
        <w:keepNext w:val="0"/>
        <w:keepLines w:val="0"/>
        <w:shd w:val="clear" w:color="auto" w:fill="auto"/>
        <w:bidi w:val="0"/>
        <w:spacing w:before="0" w:after="0" w:line="220" w:lineRule="exact"/>
        <w:ind w:left="0" w:right="40" w:firstLine="0"/>
      </w:pPr>
      <w:r>
        <w:rPr>
          <w:lang w:val="ru-RU" w:eastAsia="ru-RU" w:bidi="ru-RU"/>
          <w:w w:val="100"/>
          <w:spacing w:val="0"/>
          <w:color w:val="000000"/>
          <w:position w:val="0"/>
        </w:rPr>
        <w:t>Заказчику,</w:t>
      </w:r>
    </w:p>
    <w:p>
      <w:pPr>
        <w:pStyle w:val="Style3"/>
        <w:tabs>
          <w:tab w:leader="none" w:pos="7238" w:val="right"/>
          <w:tab w:leader="none" w:pos="9631" w:val="right"/>
        </w:tabs>
        <w:widowControl w:val="0"/>
        <w:keepNext w:val="0"/>
        <w:keepLines w:val="0"/>
        <w:shd w:val="clear" w:color="auto" w:fill="auto"/>
        <w:bidi w:val="0"/>
        <w:jc w:val="both"/>
        <w:spacing w:before="0" w:after="0" w:line="302" w:lineRule="exact"/>
        <w:ind w:left="1480" w:right="0" w:firstLine="0"/>
      </w:pPr>
      <w:r>
        <w:rPr>
          <w:rStyle w:val="CharStyle5"/>
        </w:rPr>
        <w:t>УПРАВЛЕНИЕ</w:t>
        <w:tab/>
      </w:r>
      <w:r>
        <w:rPr>
          <w:lang w:val="ru-RU" w:eastAsia="ru-RU" w:bidi="ru-RU"/>
          <w:w w:val="100"/>
          <w:spacing w:val="0"/>
          <w:color w:val="000000"/>
          <w:position w:val="0"/>
        </w:rPr>
        <w:t>Аукционной</w:t>
        <w:tab/>
        <w:t>комиссии заказчика:</w:t>
      </w:r>
    </w:p>
    <w:p>
      <w:pPr>
        <w:pStyle w:val="Style3"/>
        <w:tabs>
          <w:tab w:leader="none" w:pos="7289" w:val="right"/>
          <w:tab w:leader="none" w:pos="7317" w:val="right"/>
          <w:tab w:leader="none" w:pos="9631" w:val="right"/>
        </w:tabs>
        <w:widowControl w:val="0"/>
        <w:keepNext w:val="0"/>
        <w:keepLines w:val="0"/>
        <w:shd w:val="clear" w:color="auto" w:fill="auto"/>
        <w:bidi w:val="0"/>
        <w:jc w:val="left"/>
        <w:spacing w:before="0" w:after="0" w:line="302" w:lineRule="exact"/>
        <w:ind w:left="1100" w:right="40"/>
      </w:pPr>
      <w:r>
        <w:rPr>
          <w:rStyle w:val="CharStyle5"/>
        </w:rPr>
        <w:t xml:space="preserve">Федеральной </w:t>
      </w:r>
      <w:r>
        <w:rPr>
          <w:lang w:val="ru-RU" w:eastAsia="ru-RU" w:bidi="ru-RU"/>
          <w:w w:val="100"/>
          <w:spacing w:val="0"/>
          <w:color w:val="000000"/>
          <w:position w:val="0"/>
        </w:rPr>
        <w:t xml:space="preserve">антимонопольндеус^фФфрловская областная клиническая больница» </w:t>
      </w:r>
      <w:r>
        <w:rPr>
          <w:rStyle w:val="CharStyle5"/>
        </w:rPr>
        <w:t>по Орловской области</w:t>
        <w:tab/>
      </w:r>
      <w:r>
        <w:rPr>
          <w:lang w:val="ru-RU" w:eastAsia="ru-RU" w:bidi="ru-RU"/>
          <w:w w:val="100"/>
          <w:spacing w:val="0"/>
          <w:color w:val="000000"/>
          <w:position w:val="0"/>
        </w:rPr>
        <w:t>302028,</w:t>
        <w:tab/>
        <w:t>г.</w:t>
        <w:tab/>
        <w:t>Орел, б-р Победы, 10</w:t>
      </w:r>
    </w:p>
    <w:p>
      <w:pPr>
        <w:pStyle w:val="Style9"/>
        <w:tabs>
          <w:tab w:leader="none" w:pos="7117" w:val="left"/>
        </w:tabs>
        <w:widowControl w:val="0"/>
        <w:keepNext w:val="0"/>
        <w:keepLines w:val="0"/>
        <w:shd w:val="clear" w:color="auto" w:fill="auto"/>
        <w:bidi w:val="0"/>
        <w:spacing w:before="0" w:after="0"/>
        <w:ind w:left="440" w:right="0" w:firstLine="0"/>
      </w:pPr>
      <w:r>
        <w:rPr>
          <w:lang w:val="ru-RU" w:eastAsia="ru-RU" w:bidi="ru-RU"/>
          <w:w w:val="100"/>
          <w:spacing w:val="0"/>
          <w:color w:val="000000"/>
          <w:position w:val="0"/>
        </w:rPr>
        <w:t xml:space="preserve">ул. Салтыкова-Щедрина, </w:t>
      </w:r>
      <w:r>
        <w:rPr>
          <w:rStyle w:val="CharStyle11"/>
        </w:rPr>
        <w:t xml:space="preserve">21, </w:t>
      </w:r>
      <w:r>
        <w:rPr>
          <w:lang w:val="ru-RU" w:eastAsia="ru-RU" w:bidi="ru-RU"/>
          <w:w w:val="100"/>
          <w:spacing w:val="0"/>
          <w:color w:val="000000"/>
          <w:position w:val="0"/>
        </w:rPr>
        <w:t xml:space="preserve">г. Орёл, </w:t>
      </w:r>
      <w:r>
        <w:rPr>
          <w:rStyle w:val="CharStyle11"/>
        </w:rPr>
        <w:t xml:space="preserve">гсп, </w:t>
      </w:r>
      <w:r>
        <w:rPr>
          <w:rStyle w:val="CharStyle12"/>
        </w:rPr>
        <w:t>302000</w:t>
      </w:r>
      <w:r>
        <w:rPr>
          <w:lang w:val="ru-RU" w:eastAsia="ru-RU" w:bidi="ru-RU"/>
          <w:w w:val="100"/>
          <w:spacing w:val="0"/>
          <w:color w:val="000000"/>
          <w:position w:val="0"/>
        </w:rPr>
        <w:tab/>
      </w:r>
      <w:r>
        <w:rPr>
          <w:rStyle w:val="CharStyle11"/>
          <w:lang w:val="en-US" w:eastAsia="en-US" w:bidi="en-US"/>
        </w:rPr>
        <w:t xml:space="preserve">e-mail: </w:t>
      </w:r>
      <w:r>
        <w:fldChar w:fldCharType="begin"/>
      </w:r>
      <w:r>
        <w:rPr>
          <w:rStyle w:val="CharStyle13"/>
        </w:rPr>
        <w:instrText> HYPERLINK "mailto:684473@mail.ru" </w:instrText>
      </w:r>
      <w:r>
        <w:fldChar w:fldCharType="separate"/>
      </w:r>
      <w:r>
        <w:rPr>
          <w:rStyle w:val="Hyperlink"/>
        </w:rPr>
        <w:t>684473@mail.ru</w:t>
      </w:r>
      <w:r>
        <w:fldChar w:fldCharType="end"/>
      </w:r>
    </w:p>
    <w:p>
      <w:pPr>
        <w:pStyle w:val="Style9"/>
        <w:widowControl w:val="0"/>
        <w:keepNext w:val="0"/>
        <w:keepLines w:val="0"/>
        <w:shd w:val="clear" w:color="auto" w:fill="auto"/>
        <w:bidi w:val="0"/>
        <w:spacing w:before="0" w:after="0"/>
        <w:ind w:left="40" w:right="0" w:firstLine="700"/>
      </w:pPr>
      <w:r>
        <w:rPr>
          <w:lang w:val="ru-RU" w:eastAsia="ru-RU" w:bidi="ru-RU"/>
          <w:w w:val="100"/>
          <w:spacing w:val="0"/>
          <w:color w:val="000000"/>
          <w:position w:val="0"/>
        </w:rPr>
        <w:t>тел. (4862) 47-53-57. факс (4862) 76-44-60</w:t>
      </w:r>
    </w:p>
    <w:p>
      <w:pPr>
        <w:pStyle w:val="Style14"/>
        <w:tabs>
          <w:tab w:leader="none" w:pos="6691" w:val="left"/>
        </w:tabs>
        <w:widowControl w:val="0"/>
        <w:keepNext w:val="0"/>
        <w:keepLines w:val="0"/>
        <w:shd w:val="clear" w:color="auto" w:fill="auto"/>
        <w:bidi w:val="0"/>
        <w:spacing w:before="0" w:after="0"/>
        <w:ind w:left="1480" w:right="0" w:firstLine="0"/>
      </w:pPr>
      <w:r>
        <w:rPr>
          <w:lang w:val="en-US" w:eastAsia="en-US" w:bidi="en-US"/>
          <w:w w:val="100"/>
          <w:spacing w:val="0"/>
          <w:color w:val="000000"/>
          <w:position w:val="0"/>
        </w:rPr>
        <w:t xml:space="preserve">e-mail: </w:t>
      </w:r>
      <w:r>
        <w:fldChar w:fldCharType="begin"/>
      </w:r>
      <w:r>
        <w:rPr>
          <w:color w:val="000000"/>
        </w:rPr>
        <w:instrText> HYPERLINK "mailto:to57@fas.gov.ru" </w:instrText>
      </w:r>
      <w:r>
        <w:fldChar w:fldCharType="separate"/>
      </w:r>
      <w:r>
        <w:rPr>
          <w:rStyle w:val="Hyperlink"/>
          <w:lang w:val="en-US" w:eastAsia="en-US" w:bidi="en-US"/>
          <w:w w:val="100"/>
          <w:spacing w:val="0"/>
          <w:position w:val="0"/>
        </w:rPr>
        <w:t>to57@fas.gov.ru</w:t>
      </w:r>
      <w:r>
        <w:fldChar w:fldCharType="end"/>
      </w:r>
      <w:r>
        <w:rPr>
          <w:lang w:val="en-US" w:eastAsia="en-US" w:bidi="en-US"/>
          <w:w w:val="100"/>
          <w:spacing w:val="0"/>
          <w:color w:val="000000"/>
          <w:position w:val="0"/>
        </w:rPr>
        <w:tab/>
      </w:r>
      <w:r>
        <w:rPr>
          <w:lang w:val="ru-RU" w:eastAsia="ru-RU" w:bidi="ru-RU"/>
          <w:w w:val="100"/>
          <w:spacing w:val="0"/>
          <w:color w:val="000000"/>
          <w:position w:val="0"/>
        </w:rPr>
        <w:t>. .</w:t>
      </w:r>
    </w:p>
    <w:p>
      <w:pPr>
        <w:pStyle w:val="Style3"/>
        <w:tabs>
          <w:tab w:leader="none" w:pos="6691" w:val="left"/>
        </w:tabs>
        <w:widowControl w:val="0"/>
        <w:keepNext w:val="0"/>
        <w:keepLines w:val="0"/>
        <w:shd w:val="clear" w:color="auto" w:fill="auto"/>
        <w:bidi w:val="0"/>
        <w:jc w:val="both"/>
        <w:spacing w:before="0" w:after="0" w:line="278" w:lineRule="exact"/>
        <w:ind w:left="3440" w:right="0" w:firstLine="0"/>
      </w:pPr>
      <w:r>
        <w:rPr>
          <w:rStyle w:val="CharStyle16"/>
        </w:rPr>
        <w:t>У</w:t>
        <w:tab/>
      </w:r>
      <w:r>
        <w:rPr>
          <w:lang w:val="ru-RU" w:eastAsia="ru-RU" w:bidi="ru-RU"/>
          <w:w w:val="100"/>
          <w:spacing w:val="0"/>
          <w:color w:val="000000"/>
          <w:position w:val="0"/>
        </w:rPr>
        <w:t>Уполномоченному органу:</w:t>
      </w:r>
    </w:p>
    <w:p>
      <w:pPr>
        <w:pStyle w:val="Style3"/>
        <w:tabs>
          <w:tab w:leader="none" w:pos="6531" w:val="right"/>
          <w:tab w:leader="none" w:pos="8398" w:val="right"/>
          <w:tab w:leader="none" w:pos="9638" w:val="right"/>
          <w:tab w:leader="none" w:pos="9642" w:val="right"/>
        </w:tabs>
        <w:widowControl w:val="0"/>
        <w:keepNext w:val="0"/>
        <w:keepLines w:val="0"/>
        <w:shd w:val="clear" w:color="auto" w:fill="auto"/>
        <w:bidi w:val="0"/>
        <w:jc w:val="both"/>
        <w:spacing w:before="0" w:after="0" w:line="278" w:lineRule="exact"/>
        <w:ind w:left="440" w:right="0" w:firstLine="0"/>
      </w:pPr>
      <w:r>
        <w:rPr>
          <w:rStyle w:val="CharStyle17"/>
        </w:rPr>
        <w:t xml:space="preserve">/ ■// </w:t>
      </w:r>
      <w:r>
        <w:rPr>
          <w:rStyle w:val="CharStyle17"/>
          <w:vertAlign w:val="superscript"/>
        </w:rPr>
        <w:t>/</w:t>
      </w:r>
      <w:r>
        <w:rPr>
          <w:rStyle w:val="CharStyle17"/>
        </w:rPr>
        <w:t xml:space="preserve"> </w:t>
      </w:r>
      <w:r>
        <w:rPr>
          <w:rStyle w:val="CharStyle18"/>
        </w:rPr>
        <w:t>JCq?</w:t>
      </w:r>
      <w:r>
        <w:rPr>
          <w:rStyle w:val="CharStyle18"/>
          <w:lang w:val="ru-RU" w:eastAsia="ru-RU" w:bidi="ru-RU"/>
        </w:rPr>
        <w:t>с</w:t>
      </w:r>
      <w:r>
        <w:rPr>
          <w:rStyle w:val="CharStyle16"/>
        </w:rPr>
        <w:t xml:space="preserve"> </w:t>
      </w:r>
      <w:r>
        <w:rPr>
          <w:lang w:val="ru-RU" w:eastAsia="ru-RU" w:bidi="ru-RU"/>
          <w:w w:val="100"/>
          <w:spacing w:val="0"/>
          <w:color w:val="000000"/>
          <w:position w:val="0"/>
        </w:rPr>
        <w:t xml:space="preserve">№ </w:t>
      </w:r>
      <w:r>
        <w:rPr>
          <w:rStyle w:val="CharStyle17"/>
        </w:rPr>
        <w:t>/У~</w:t>
      </w:r>
      <w:r>
        <w:rPr>
          <w:rStyle w:val="CharStyle19"/>
        </w:rPr>
        <w:t>-У//Г3</w:t>
      </w:r>
      <w:r>
        <w:rPr>
          <w:rStyle w:val="CharStyle16"/>
        </w:rPr>
        <w:tab/>
      </w:r>
      <w:r>
        <w:rPr>
          <w:lang w:val="ru-RU" w:eastAsia="ru-RU" w:bidi="ru-RU"/>
          <w:w w:val="100"/>
          <w:spacing w:val="0"/>
          <w:color w:val="000000"/>
          <w:position w:val="0"/>
        </w:rPr>
        <w:t>Департаменту</w:t>
        <w:tab/>
        <w:t>экономического</w:t>
        <w:tab/>
        <w:t>развития</w:t>
        <w:tab/>
        <w:t>и</w:t>
      </w:r>
    </w:p>
    <w:p>
      <w:pPr>
        <w:pStyle w:val="Style3"/>
        <w:widowControl w:val="0"/>
        <w:keepNext w:val="0"/>
        <w:keepLines w:val="0"/>
        <w:shd w:val="clear" w:color="auto" w:fill="auto"/>
        <w:bidi w:val="0"/>
        <w:spacing w:before="0" w:after="0" w:line="220" w:lineRule="exact"/>
        <w:ind w:left="0" w:right="40" w:firstLine="0"/>
      </w:pPr>
      <w:r>
        <w:rPr>
          <w:lang w:val="ru-RU" w:eastAsia="ru-RU" w:bidi="ru-RU"/>
          <w:w w:val="100"/>
          <w:spacing w:val="0"/>
          <w:color w:val="000000"/>
          <w:position w:val="0"/>
        </w:rPr>
        <w:t>инвестиционной деятельности Орловской области</w:t>
      </w:r>
    </w:p>
    <w:p>
      <w:pPr>
        <w:pStyle w:val="Style3"/>
        <w:tabs>
          <w:tab w:leader="hyphen" w:pos="2379" w:val="center"/>
          <w:tab w:leader="hyphen" w:pos="5509" w:val="center"/>
          <w:tab w:leader="none" w:pos="6120" w:val="left"/>
        </w:tabs>
        <w:widowControl w:val="0"/>
        <w:keepNext w:val="0"/>
        <w:keepLines w:val="0"/>
        <w:shd w:val="clear" w:color="auto" w:fill="auto"/>
        <w:bidi w:val="0"/>
        <w:jc w:val="both"/>
        <w:spacing w:before="0" w:after="30" w:line="220" w:lineRule="exact"/>
        <w:ind w:left="440" w:right="0" w:firstLine="0"/>
      </w:pPr>
      <w:r>
        <w:rPr>
          <w:rStyle w:val="CharStyle20"/>
        </w:rPr>
        <w:t>На№</w:t>
        <w:tab/>
        <w:t>от</w:t>
      </w:r>
      <w:r>
        <w:rPr>
          <w:lang w:val="ru-RU" w:eastAsia="ru-RU" w:bidi="ru-RU"/>
          <w:w w:val="100"/>
          <w:spacing w:val="0"/>
          <w:color w:val="000000"/>
          <w:position w:val="0"/>
        </w:rPr>
        <w:tab/>
        <w:t xml:space="preserve"> 302021,</w:t>
        <w:tab/>
        <w:t>г. Орёл, пл. Ленина, д. 1, каб. 536</w:t>
      </w:r>
    </w:p>
    <w:p>
      <w:pPr>
        <w:pStyle w:val="Style6"/>
        <w:widowControl w:val="0"/>
        <w:keepNext w:val="0"/>
        <w:keepLines w:val="0"/>
        <w:shd w:val="clear" w:color="auto" w:fill="auto"/>
        <w:bidi w:val="0"/>
        <w:jc w:val="right"/>
        <w:spacing w:before="0" w:after="266" w:line="210" w:lineRule="exact"/>
        <w:ind w:left="0" w:right="40" w:firstLine="0"/>
      </w:pPr>
      <w:r>
        <w:rPr>
          <w:w w:val="100"/>
          <w:spacing w:val="0"/>
          <w:color w:val="000000"/>
          <w:position w:val="0"/>
        </w:rPr>
        <w:t xml:space="preserve">e-mail: </w:t>
      </w:r>
      <w:r>
        <w:fldChar w:fldCharType="begin"/>
      </w:r>
      <w:r>
        <w:rPr>
          <w:color w:val="000000"/>
        </w:rPr>
        <w:instrText> HYPERLINK "mailto:ageeva@adm.orel.ru" </w:instrText>
      </w:r>
      <w:r>
        <w:fldChar w:fldCharType="separate"/>
      </w:r>
      <w:r>
        <w:rPr>
          <w:rStyle w:val="Hyperlink"/>
          <w:w w:val="100"/>
          <w:spacing w:val="0"/>
          <w:position w:val="0"/>
        </w:rPr>
        <w:t>ageeva@adm.orel.ru</w:t>
      </w:r>
      <w:r>
        <w:fldChar w:fldCharType="end"/>
      </w:r>
    </w:p>
    <w:p>
      <w:pPr>
        <w:pStyle w:val="Style3"/>
        <w:widowControl w:val="0"/>
        <w:keepNext w:val="0"/>
        <w:keepLines w:val="0"/>
        <w:shd w:val="clear" w:color="auto" w:fill="auto"/>
        <w:bidi w:val="0"/>
        <w:spacing w:before="0" w:after="6" w:line="293" w:lineRule="exact"/>
        <w:ind w:left="1740" w:right="40" w:firstLine="0"/>
      </w:pPr>
      <w:r>
        <w:rPr>
          <w:lang w:val="ru-RU" w:eastAsia="ru-RU" w:bidi="ru-RU"/>
          <w:w w:val="100"/>
          <w:spacing w:val="0"/>
          <w:color w:val="000000"/>
          <w:position w:val="0"/>
        </w:rPr>
        <w:t xml:space="preserve">Оператору ЭТИ: ООО «РТС-тендер» </w:t>
      </w:r>
      <w:r>
        <w:rPr>
          <w:rStyle w:val="CharStyle21"/>
        </w:rPr>
        <w:t xml:space="preserve">e-mail: </w:t>
      </w:r>
      <w:r>
        <w:fldChar w:fldCharType="begin"/>
      </w:r>
      <w:r>
        <w:rPr>
          <w:rStyle w:val="CharStyle21"/>
        </w:rPr>
        <w:instrText> HYPERLINK "mailto:ko@rts-tender.ru" </w:instrText>
      </w:r>
      <w:r>
        <w:fldChar w:fldCharType="separate"/>
      </w:r>
      <w:r>
        <w:rPr>
          <w:rStyle w:val="Hyperlink"/>
        </w:rPr>
        <w:t>ko@rts-tender.ru</w:t>
      </w:r>
      <w:r>
        <w:fldChar w:fldCharType="end"/>
      </w:r>
    </w:p>
    <w:p>
      <w:pPr>
        <w:pStyle w:val="Style3"/>
        <w:widowControl w:val="0"/>
        <w:keepNext w:val="0"/>
        <w:keepLines w:val="0"/>
        <w:shd w:val="clear" w:color="auto" w:fill="auto"/>
        <w:bidi w:val="0"/>
        <w:jc w:val="left"/>
        <w:spacing w:before="0" w:after="0" w:line="586" w:lineRule="exact"/>
        <w:ind w:left="4360" w:right="40" w:firstLine="1080"/>
      </w:pPr>
      <w:r>
        <w:rPr>
          <w:lang w:val="ru-RU" w:eastAsia="ru-RU" w:bidi="ru-RU"/>
          <w:w w:val="100"/>
          <w:spacing w:val="0"/>
          <w:color w:val="000000"/>
          <w:position w:val="0"/>
        </w:rPr>
        <w:t xml:space="preserve">(Извещение № 0154200000719002132) </w:t>
      </w:r>
      <w:r>
        <w:rPr>
          <w:rStyle w:val="CharStyle22"/>
        </w:rPr>
        <w:t>РЕШЕНИЕ</w:t>
      </w:r>
    </w:p>
    <w:p>
      <w:pPr>
        <w:pStyle w:val="Style3"/>
        <w:widowControl w:val="0"/>
        <w:keepNext w:val="0"/>
        <w:keepLines w:val="0"/>
        <w:shd w:val="clear" w:color="auto" w:fill="auto"/>
        <w:bidi w:val="0"/>
        <w:jc w:val="left"/>
        <w:spacing w:before="0" w:after="327" w:line="220" w:lineRule="exact"/>
        <w:ind w:left="1100" w:right="0" w:firstLine="0"/>
      </w:pPr>
      <w:r>
        <w:rPr>
          <w:lang w:val="ru-RU" w:eastAsia="ru-RU" w:bidi="ru-RU"/>
          <w:w w:val="100"/>
          <w:spacing w:val="0"/>
          <w:color w:val="000000"/>
          <w:position w:val="0"/>
        </w:rPr>
        <w:t>по делу № 57/06/67-1065/2019 о нарушении законодательства о закупках</w:t>
      </w:r>
    </w:p>
    <w:p>
      <w:pPr>
        <w:pStyle w:val="Style3"/>
        <w:tabs>
          <w:tab w:leader="none" w:pos="8858" w:val="center"/>
          <w:tab w:leader="none" w:pos="9631" w:val="right"/>
        </w:tabs>
        <w:widowControl w:val="0"/>
        <w:keepNext w:val="0"/>
        <w:keepLines w:val="0"/>
        <w:shd w:val="clear" w:color="auto" w:fill="auto"/>
        <w:bidi w:val="0"/>
        <w:jc w:val="both"/>
        <w:spacing w:before="0" w:after="264" w:line="220" w:lineRule="exact"/>
        <w:ind w:left="40" w:right="0" w:firstLine="0"/>
      </w:pPr>
      <w:r>
        <w:rPr>
          <w:lang w:val="ru-RU" w:eastAsia="ru-RU" w:bidi="ru-RU"/>
          <w:w w:val="100"/>
          <w:spacing w:val="0"/>
          <w:color w:val="000000"/>
          <w:position w:val="0"/>
        </w:rPr>
        <w:t>14 января 2020 года</w:t>
        <w:tab/>
        <w:t>г.</w:t>
        <w:tab/>
        <w:t>Орёл</w:t>
      </w:r>
    </w:p>
    <w:p>
      <w:pPr>
        <w:pStyle w:val="Style3"/>
        <w:widowControl w:val="0"/>
        <w:keepNext w:val="0"/>
        <w:keepLines w:val="0"/>
        <w:shd w:val="clear" w:color="auto" w:fill="auto"/>
        <w:bidi w:val="0"/>
        <w:jc w:val="both"/>
        <w:spacing w:before="0" w:after="0" w:line="293" w:lineRule="exact"/>
        <w:ind w:left="40" w:right="40" w:firstLine="700"/>
      </w:pPr>
      <w:r>
        <w:rPr>
          <w:lang w:val="ru-RU" w:eastAsia="ru-RU" w:bidi="ru-RU"/>
          <w:w w:val="100"/>
          <w:spacing w:val="0"/>
          <w:color w:val="000000"/>
          <w:position w:val="0"/>
        </w:rPr>
        <w:t>Комиссия Орловского У ФАС России по контролю закупок (далее - Комиссия) в составе: председателя Комиссии Бочкова С.А., заместителя руководителя - начальника отдела контроля закупок и антимонопольного контроля органов власти; членов Комиссии: Торшиной О.А, ведущего специалиста-эксперта отдела контроля закупок и антимонопольного контроля органов власти, Дедюрина Д.А., старшего государственного инспектора отдела контроля закупок и антимонопольного контроля органов власти,</w:t>
      </w:r>
    </w:p>
    <w:p>
      <w:pPr>
        <w:pStyle w:val="Style3"/>
        <w:widowControl w:val="0"/>
        <w:keepNext w:val="0"/>
        <w:keepLines w:val="0"/>
        <w:shd w:val="clear" w:color="auto" w:fill="auto"/>
        <w:bidi w:val="0"/>
        <w:jc w:val="both"/>
        <w:spacing w:before="0" w:after="0" w:line="293" w:lineRule="exact"/>
        <w:ind w:left="40" w:right="40" w:firstLine="700"/>
      </w:pPr>
      <w:r>
        <w:rPr>
          <w:lang w:val="ru-RU" w:eastAsia="ru-RU" w:bidi="ru-RU"/>
          <w:w w:val="100"/>
          <w:spacing w:val="0"/>
          <w:color w:val="000000"/>
          <w:position w:val="0"/>
        </w:rPr>
        <w:t>в присутствии представителей заказчика, аукционной комиссии заказчика: Бюджетного учреждения здравоохранения Орловской области БУЗ ОО «Орловская областная клиническая больница» (далее - Заказчик) - Челнкова А.Н., Серединного А.В.,</w:t>
      </w:r>
    </w:p>
    <w:p>
      <w:pPr>
        <w:pStyle w:val="Style3"/>
        <w:tabs>
          <w:tab w:leader="none" w:pos="9631" w:val="right"/>
        </w:tabs>
        <w:widowControl w:val="0"/>
        <w:keepNext w:val="0"/>
        <w:keepLines w:val="0"/>
        <w:shd w:val="clear" w:color="auto" w:fill="auto"/>
        <w:bidi w:val="0"/>
        <w:jc w:val="both"/>
        <w:spacing w:before="0" w:after="0" w:line="293" w:lineRule="exact"/>
        <w:ind w:left="40" w:right="0" w:firstLine="700"/>
      </w:pPr>
      <w:r>
        <w:rPr>
          <w:lang w:val="ru-RU" w:eastAsia="ru-RU" w:bidi="ru-RU"/>
          <w:w w:val="100"/>
          <w:spacing w:val="0"/>
          <w:color w:val="000000"/>
          <w:position w:val="0"/>
        </w:rPr>
        <w:t>в присутствии представителя уполномоченного органа:</w:t>
        <w:tab/>
        <w:t>Департамента</w:t>
      </w:r>
    </w:p>
    <w:p>
      <w:pPr>
        <w:pStyle w:val="Style3"/>
        <w:widowControl w:val="0"/>
        <w:keepNext w:val="0"/>
        <w:keepLines w:val="0"/>
        <w:shd w:val="clear" w:color="auto" w:fill="auto"/>
        <w:bidi w:val="0"/>
        <w:jc w:val="both"/>
        <w:spacing w:before="0" w:after="0" w:line="293" w:lineRule="exact"/>
        <w:ind w:left="40" w:right="40" w:firstLine="0"/>
      </w:pPr>
      <w:r>
        <w:rPr>
          <w:lang w:val="ru-RU" w:eastAsia="ru-RU" w:bidi="ru-RU"/>
          <w:w w:val="100"/>
          <w:spacing w:val="0"/>
          <w:color w:val="000000"/>
          <w:position w:val="0"/>
        </w:rPr>
        <w:t>экономического развития и инвестиционной деятельности Орловской области (далее - Уполномоченный орган) - Трошиной И.Н.,</w:t>
      </w:r>
    </w:p>
    <w:p>
      <w:pPr>
        <w:pStyle w:val="Style3"/>
        <w:widowControl w:val="0"/>
        <w:keepNext w:val="0"/>
        <w:keepLines w:val="0"/>
        <w:shd w:val="clear" w:color="auto" w:fill="auto"/>
        <w:bidi w:val="0"/>
        <w:jc w:val="both"/>
        <w:spacing w:before="0" w:after="0" w:line="293" w:lineRule="exact"/>
        <w:ind w:left="40" w:right="40" w:firstLine="700"/>
      </w:pPr>
      <w:r>
        <w:rPr>
          <w:lang w:val="ru-RU" w:eastAsia="ru-RU" w:bidi="ru-RU"/>
          <w:w w:val="100"/>
          <w:spacing w:val="0"/>
          <w:color w:val="000000"/>
          <w:position w:val="0"/>
        </w:rPr>
        <w:t>в присутствии представителя заявителя ООО «Сибакадеммед» (далее - Заявитель) - Витык Н.И.,</w:t>
      </w:r>
    </w:p>
    <w:p>
      <w:pPr>
        <w:pStyle w:val="Style3"/>
        <w:widowControl w:val="0"/>
        <w:keepNext w:val="0"/>
        <w:keepLines w:val="0"/>
        <w:shd w:val="clear" w:color="auto" w:fill="auto"/>
        <w:bidi w:val="0"/>
        <w:jc w:val="both"/>
        <w:spacing w:before="0" w:after="0" w:line="293" w:lineRule="exact"/>
        <w:ind w:left="40" w:right="40" w:firstLine="700"/>
      </w:pPr>
      <w:r>
        <w:rPr>
          <w:lang w:val="ru-RU" w:eastAsia="ru-RU" w:bidi="ru-RU"/>
          <w:w w:val="100"/>
          <w:spacing w:val="0"/>
          <w:color w:val="000000"/>
          <w:position w:val="0"/>
        </w:rPr>
        <w:t>рассмотрев жалобу ООО «Сибакадеммед» на действия Комиссии Заказчика по неправомерному отказу в допуске заявки Заявителя на участие в электронном аукционе на закупку расходных материалов для отделения РХМДиЛ (Стенты для коронарных артерий, выделяющие лекарственное средство), извещение № 0154200000719002132 (далее - Аукцион),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3"/>
        <w:widowControl w:val="0"/>
        <w:keepNext w:val="0"/>
        <w:keepLines w:val="0"/>
        <w:shd w:val="clear" w:color="auto" w:fill="auto"/>
        <w:bidi w:val="0"/>
        <w:jc w:val="left"/>
        <w:spacing w:before="0" w:after="64" w:line="298" w:lineRule="exact"/>
        <w:ind w:left="3960" w:right="0" w:firstLine="0"/>
      </w:pPr>
      <w:r>
        <w:rPr>
          <w:rStyle w:val="CharStyle22"/>
        </w:rPr>
        <w:t>УСТАНОВИЛА:</w:t>
      </w:r>
    </w:p>
    <w:p>
      <w:pPr>
        <w:pStyle w:val="Style3"/>
        <w:widowControl w:val="0"/>
        <w:keepNext w:val="0"/>
        <w:keepLines w:val="0"/>
        <w:shd w:val="clear" w:color="auto" w:fill="auto"/>
        <w:bidi w:val="0"/>
        <w:jc w:val="both"/>
        <w:spacing w:before="0" w:after="0" w:line="293" w:lineRule="exact"/>
        <w:ind w:left="20" w:right="40" w:firstLine="700"/>
      </w:pPr>
      <w:r>
        <w:rPr>
          <w:lang w:val="ru-RU" w:eastAsia="ru-RU" w:bidi="ru-RU"/>
          <w:w w:val="100"/>
          <w:spacing w:val="0"/>
          <w:color w:val="000000"/>
          <w:position w:val="0"/>
        </w:rPr>
        <w:t>В жалобе Заявитель указал, что Комиссия Заказчика неправомерно отказала в допуске его заявки на участие в Аукционе, в связи с тем, что «Заявка не соответствует требованиям, установленным документацией об аукционе на основании пункта 2 части 4 статьи 67 Федерального закона № 44-ФЗ в связи с несоответствием информации предусмотренной частью 3 статьи 66 Федерального закона № 44-ФЗ, пунктом 5.1.3 раздела II «Информационная карта аукциона» Документации об электронном аукционе, а именно: конкретные значения показателей «Длина системы доставки, Показатель обеспечивает доставку устройства к месту поражения даже в дистальных отделах сосудистого русла», «Объём мембраны катетера в раздутом состоянии», «Номинальное давление, Показатель обеспечивает возможность достигнуть номинального размера баллона при минимальном давлении обеспечивает снижение риска эластического возврата стенки сосуда, а следовательно снижает риск развития рестеноза», «Давление разрыва, Показатель обеспечивает большую эффективность дилатации при сниженном риске диссекций и разрыва баллона» в пунктах 8,9,16,18,27,30,31,32,38,41 не соответствуют требованиям документации об электронном аукционе, так как предполагают необходимость указания участником закупки не менее 2 (двух) конкретных значений данных показателей (требование установлено в Разделе V. «Инструкция по заполнению заявки» и примерные (рекомендуемые) образцы форм для заполнения УЗ)».</w:t>
      </w:r>
    </w:p>
    <w:p>
      <w:pPr>
        <w:pStyle w:val="Style3"/>
        <w:widowControl w:val="0"/>
        <w:keepNext w:val="0"/>
        <w:keepLines w:val="0"/>
        <w:shd w:val="clear" w:color="auto" w:fill="auto"/>
        <w:bidi w:val="0"/>
        <w:jc w:val="both"/>
        <w:spacing w:before="0" w:after="0" w:line="293" w:lineRule="exact"/>
        <w:ind w:left="20" w:right="40" w:firstLine="700"/>
      </w:pPr>
      <w:r>
        <w:rPr>
          <w:lang w:val="ru-RU" w:eastAsia="ru-RU" w:bidi="ru-RU"/>
          <w:w w:val="100"/>
          <w:spacing w:val="0"/>
          <w:color w:val="000000"/>
          <w:position w:val="0"/>
        </w:rPr>
        <w:t>Представители Заказчика, аукционной комиссии Заказчика, Уполномоченного органа считают жалобу необоснованной и пояснили, что аукционная комиссия действовала в рамках Закона.</w:t>
      </w:r>
    </w:p>
    <w:p>
      <w:pPr>
        <w:pStyle w:val="Style3"/>
        <w:widowControl w:val="0"/>
        <w:keepNext w:val="0"/>
        <w:keepLines w:val="0"/>
        <w:shd w:val="clear" w:color="auto" w:fill="auto"/>
        <w:bidi w:val="0"/>
        <w:jc w:val="both"/>
        <w:spacing w:before="0" w:after="0" w:line="293" w:lineRule="exact"/>
        <w:ind w:left="20" w:right="0" w:firstLine="700"/>
      </w:pPr>
      <w:r>
        <w:rPr>
          <w:lang w:val="ru-RU" w:eastAsia="ru-RU" w:bidi="ru-RU"/>
          <w:w w:val="100"/>
          <w:spacing w:val="0"/>
          <w:color w:val="000000"/>
          <w:position w:val="0"/>
        </w:rPr>
        <w:t>В результате рассмотрения жалобы Комиссия установила следующее:</w:t>
      </w:r>
    </w:p>
    <w:p>
      <w:pPr>
        <w:pStyle w:val="Style3"/>
        <w:numPr>
          <w:ilvl w:val="0"/>
          <w:numId w:val="1"/>
        </w:numPr>
        <w:widowControl w:val="0"/>
        <w:keepNext w:val="0"/>
        <w:keepLines w:val="0"/>
        <w:shd w:val="clear" w:color="auto" w:fill="auto"/>
        <w:bidi w:val="0"/>
        <w:jc w:val="both"/>
        <w:spacing w:before="0" w:after="0" w:line="293" w:lineRule="exact"/>
        <w:ind w:left="20" w:right="40" w:firstLine="700"/>
      </w:pPr>
      <w:r>
        <w:rPr>
          <w:lang w:val="ru-RU" w:eastAsia="ru-RU" w:bidi="ru-RU"/>
          <w:w w:val="100"/>
          <w:spacing w:val="0"/>
          <w:color w:val="000000"/>
          <w:position w:val="0"/>
        </w:rPr>
        <w:t xml:space="preserve"> извещение об осуществлении закупки размещено в единой информационной системе </w:t>
      </w:r>
      <w:r>
        <w:rPr>
          <w:lang w:val="en-US" w:eastAsia="en-US" w:bidi="en-US"/>
          <w:w w:val="100"/>
          <w:spacing w:val="0"/>
          <w:color w:val="000000"/>
          <w:position w:val="0"/>
        </w:rPr>
        <w:t xml:space="preserve">zakupki.gov.ru </w:t>
      </w:r>
      <w:r>
        <w:rPr>
          <w:lang w:val="ru-RU" w:eastAsia="ru-RU" w:bidi="ru-RU"/>
          <w:w w:val="100"/>
          <w:spacing w:val="0"/>
          <w:color w:val="000000"/>
          <w:position w:val="0"/>
        </w:rPr>
        <w:t>- 17.12.2019;</w:t>
      </w:r>
    </w:p>
    <w:p>
      <w:pPr>
        <w:pStyle w:val="Style3"/>
        <w:numPr>
          <w:ilvl w:val="0"/>
          <w:numId w:val="1"/>
        </w:numPr>
        <w:widowControl w:val="0"/>
        <w:keepNext w:val="0"/>
        <w:keepLines w:val="0"/>
        <w:shd w:val="clear" w:color="auto" w:fill="auto"/>
        <w:bidi w:val="0"/>
        <w:jc w:val="both"/>
        <w:spacing w:before="0" w:after="0" w:line="293" w:lineRule="exact"/>
        <w:ind w:left="20" w:right="40" w:firstLine="70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3"/>
        <w:numPr>
          <w:ilvl w:val="0"/>
          <w:numId w:val="1"/>
        </w:numPr>
        <w:widowControl w:val="0"/>
        <w:keepNext w:val="0"/>
        <w:keepLines w:val="0"/>
        <w:shd w:val="clear" w:color="auto" w:fill="auto"/>
        <w:bidi w:val="0"/>
        <w:jc w:val="both"/>
        <w:spacing w:before="0" w:after="0" w:line="293" w:lineRule="exact"/>
        <w:ind w:left="20" w:right="0" w:firstLine="700"/>
      </w:pPr>
      <w:r>
        <w:rPr>
          <w:lang w:val="ru-RU" w:eastAsia="ru-RU" w:bidi="ru-RU"/>
          <w:w w:val="100"/>
          <w:spacing w:val="0"/>
          <w:color w:val="000000"/>
          <w:position w:val="0"/>
        </w:rPr>
        <w:t xml:space="preserve"> начальная (максимальная) цена контракта - 14 441 409,49 руб.;</w:t>
      </w:r>
    </w:p>
    <w:p>
      <w:pPr>
        <w:pStyle w:val="Style3"/>
        <w:numPr>
          <w:ilvl w:val="0"/>
          <w:numId w:val="1"/>
        </w:numPr>
        <w:widowControl w:val="0"/>
        <w:keepNext w:val="0"/>
        <w:keepLines w:val="0"/>
        <w:shd w:val="clear" w:color="auto" w:fill="auto"/>
        <w:bidi w:val="0"/>
        <w:jc w:val="both"/>
        <w:spacing w:before="0" w:after="0" w:line="293" w:lineRule="exact"/>
        <w:ind w:left="20" w:right="40" w:firstLine="700"/>
      </w:pPr>
      <w:r>
        <w:rPr>
          <w:lang w:val="ru-RU" w:eastAsia="ru-RU" w:bidi="ru-RU"/>
          <w:w w:val="100"/>
          <w:spacing w:val="0"/>
          <w:color w:val="000000"/>
          <w:position w:val="0"/>
        </w:rPr>
        <w:t xml:space="preserve"> на участие в Аукционе подано две заявки, заявки всех участников были отклонены, в связи с чем аукцион признан несостоявшимся;</w:t>
      </w:r>
    </w:p>
    <w:p>
      <w:pPr>
        <w:pStyle w:val="Style3"/>
        <w:numPr>
          <w:ilvl w:val="0"/>
          <w:numId w:val="1"/>
        </w:numPr>
        <w:widowControl w:val="0"/>
        <w:keepNext w:val="0"/>
        <w:keepLines w:val="0"/>
        <w:shd w:val="clear" w:color="auto" w:fill="auto"/>
        <w:bidi w:val="0"/>
        <w:jc w:val="both"/>
        <w:spacing w:before="0" w:after="0" w:line="293" w:lineRule="exact"/>
        <w:ind w:left="20" w:right="0" w:firstLine="700"/>
      </w:pPr>
      <w:r>
        <w:rPr>
          <w:lang w:val="ru-RU" w:eastAsia="ru-RU" w:bidi="ru-RU"/>
          <w:w w:val="100"/>
          <w:spacing w:val="0"/>
          <w:color w:val="000000"/>
          <w:position w:val="0"/>
        </w:rPr>
        <w:t xml:space="preserve"> дата окончания срока рассмотрения первых частей заявок - 25.12.2019;</w:t>
      </w:r>
    </w:p>
    <w:p>
      <w:pPr>
        <w:pStyle w:val="Style3"/>
        <w:numPr>
          <w:ilvl w:val="0"/>
          <w:numId w:val="1"/>
        </w:numPr>
        <w:widowControl w:val="0"/>
        <w:keepNext w:val="0"/>
        <w:keepLines w:val="0"/>
        <w:shd w:val="clear" w:color="auto" w:fill="auto"/>
        <w:bidi w:val="0"/>
        <w:jc w:val="both"/>
        <w:spacing w:before="0" w:after="116" w:line="293" w:lineRule="exact"/>
        <w:ind w:left="20" w:right="0" w:firstLine="700"/>
      </w:pPr>
      <w:r>
        <w:rPr>
          <w:lang w:val="ru-RU" w:eastAsia="ru-RU" w:bidi="ru-RU"/>
          <w:w w:val="100"/>
          <w:spacing w:val="0"/>
          <w:color w:val="000000"/>
          <w:position w:val="0"/>
        </w:rPr>
        <w:t xml:space="preserve"> дата проведения Аукциона - 27.12.2019.</w:t>
      </w:r>
    </w:p>
    <w:p>
      <w:pPr>
        <w:pStyle w:val="Style3"/>
        <w:widowControl w:val="0"/>
        <w:keepNext w:val="0"/>
        <w:keepLines w:val="0"/>
        <w:shd w:val="clear" w:color="auto" w:fill="auto"/>
        <w:bidi w:val="0"/>
        <w:jc w:val="both"/>
        <w:spacing w:before="0" w:after="0" w:line="298" w:lineRule="exact"/>
        <w:ind w:left="20" w:right="0" w:firstLine="700"/>
      </w:pPr>
      <w:r>
        <w:rPr>
          <w:lang w:val="ru-RU" w:eastAsia="ru-RU" w:bidi="ru-RU"/>
          <w:w w:val="100"/>
          <w:spacing w:val="0"/>
          <w:color w:val="000000"/>
          <w:position w:val="0"/>
        </w:rPr>
        <w:t>2. По доводу, изложенному в жалобе.</w:t>
      </w:r>
    </w:p>
    <w:p>
      <w:pPr>
        <w:pStyle w:val="Style3"/>
        <w:widowControl w:val="0"/>
        <w:keepNext w:val="0"/>
        <w:keepLines w:val="0"/>
        <w:shd w:val="clear" w:color="auto" w:fill="auto"/>
        <w:bidi w:val="0"/>
        <w:jc w:val="both"/>
        <w:spacing w:before="0" w:after="0" w:line="298" w:lineRule="exact"/>
        <w:ind w:left="20" w:right="40" w:firstLine="700"/>
      </w:pPr>
      <w:r>
        <w:rPr>
          <w:lang w:val="ru-RU" w:eastAsia="ru-RU" w:bidi="ru-RU"/>
          <w:w w:val="100"/>
          <w:spacing w:val="0"/>
          <w:color w:val="000000"/>
          <w:position w:val="0"/>
        </w:rPr>
        <w:t>Частью 1 статьи 67 Закона установлено, что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3"/>
        <w:widowControl w:val="0"/>
        <w:keepNext w:val="0"/>
        <w:keepLines w:val="0"/>
        <w:shd w:val="clear" w:color="auto" w:fill="auto"/>
        <w:bidi w:val="0"/>
        <w:jc w:val="both"/>
        <w:spacing w:before="0" w:after="0" w:line="298" w:lineRule="exact"/>
        <w:ind w:left="20" w:right="100" w:firstLine="720"/>
      </w:pPr>
      <w:r>
        <w:rPr>
          <w:lang w:val="ru-RU" w:eastAsia="ru-RU" w:bidi="ru-RU"/>
          <w:w w:val="100"/>
          <w:spacing w:val="0"/>
          <w:color w:val="000000"/>
          <w:position w:val="0"/>
        </w:rPr>
        <w:t>В соответствии с частью 3 статьи 67 Закона по результатам рассмотрения первых частей заявок на участие в электронном аукционе, содержащих информацию, предусмотренную частью 3 статьи 66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w:t>
      </w:r>
    </w:p>
    <w:p>
      <w:pPr>
        <w:pStyle w:val="Style3"/>
        <w:widowControl w:val="0"/>
        <w:keepNext w:val="0"/>
        <w:keepLines w:val="0"/>
        <w:shd w:val="clear" w:color="auto" w:fill="auto"/>
        <w:bidi w:val="0"/>
        <w:jc w:val="both"/>
        <w:spacing w:before="0" w:after="0" w:line="298" w:lineRule="exact"/>
        <w:ind w:left="20" w:right="100" w:firstLine="720"/>
      </w:pPr>
      <w:r>
        <w:rPr>
          <w:lang w:val="ru-RU" w:eastAsia="ru-RU" w:bidi="ru-RU"/>
          <w:w w:val="100"/>
          <w:spacing w:val="0"/>
          <w:color w:val="000000"/>
          <w:position w:val="0"/>
        </w:rPr>
        <w:t>Согласно пункту 2 части 4 статьи 67 Закона участник электронного аукциона не допускается к участию в нем в случае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3"/>
        <w:widowControl w:val="0"/>
        <w:keepNext w:val="0"/>
        <w:keepLines w:val="0"/>
        <w:shd w:val="clear" w:color="auto" w:fill="auto"/>
        <w:bidi w:val="0"/>
        <w:jc w:val="both"/>
        <w:spacing w:before="0" w:after="0" w:line="298" w:lineRule="exact"/>
        <w:ind w:left="20" w:right="100" w:firstLine="720"/>
      </w:pPr>
      <w:r>
        <w:rPr>
          <w:lang w:val="ru-RU" w:eastAsia="ru-RU" w:bidi="ru-RU"/>
          <w:w w:val="100"/>
          <w:spacing w:val="0"/>
          <w:color w:val="000000"/>
          <w:position w:val="0"/>
        </w:rPr>
        <w:t>В соответствии с пунктом 2 части 1 статьи 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настоящего Федерального закона и инструкцию по ее заполнению.</w:t>
      </w:r>
    </w:p>
    <w:p>
      <w:pPr>
        <w:pStyle w:val="Style3"/>
        <w:widowControl w:val="0"/>
        <w:keepNext w:val="0"/>
        <w:keepLines w:val="0"/>
        <w:shd w:val="clear" w:color="auto" w:fill="auto"/>
        <w:bidi w:val="0"/>
        <w:jc w:val="both"/>
        <w:spacing w:before="0" w:after="61" w:line="298" w:lineRule="exact"/>
        <w:ind w:left="20" w:right="100" w:firstLine="720"/>
      </w:pPr>
      <w:r>
        <w:rPr>
          <w:lang w:val="ru-RU" w:eastAsia="ru-RU" w:bidi="ru-RU"/>
          <w:w w:val="100"/>
          <w:spacing w:val="0"/>
          <w:color w:val="000000"/>
          <w:position w:val="0"/>
        </w:rPr>
        <w:t>В пункте 5.1 раздела II. Информационная карта документации об Аукционе установлены требования к содержанию и составу первой части заявки:</w:t>
      </w:r>
    </w:p>
    <w:tbl>
      <w:tblPr>
        <w:tblOverlap w:val="never"/>
        <w:tblLayout w:type="fixed"/>
        <w:jc w:val="center"/>
      </w:tblPr>
      <w:tblGrid>
        <w:gridCol w:w="845"/>
        <w:gridCol w:w="4032"/>
        <w:gridCol w:w="4877"/>
      </w:tblGrid>
      <w:tr>
        <w:trPr>
          <w:trHeight w:val="379" w:hRule="exact"/>
        </w:trPr>
        <w:tc>
          <w:tcPr>
            <w:shd w:val="clear" w:color="auto" w:fill="FFFFFF"/>
            <w:tcBorders>
              <w:left w:val="single" w:sz="4"/>
              <w:top w:val="single" w:sz="4"/>
            </w:tcBorders>
            <w:vAlign w:val="bottom"/>
          </w:tcPr>
          <w:p>
            <w:pPr>
              <w:pStyle w:val="Style3"/>
              <w:framePr w:w="9754" w:wrap="notBeside" w:vAnchor="text" w:hAnchor="text" w:xAlign="center" w:y="1"/>
              <w:widowControl w:val="0"/>
              <w:keepNext w:val="0"/>
              <w:keepLines w:val="0"/>
              <w:shd w:val="clear" w:color="auto" w:fill="auto"/>
              <w:bidi w:val="0"/>
              <w:spacing w:before="0" w:after="0" w:line="180" w:lineRule="exact"/>
              <w:ind w:left="0" w:right="200" w:firstLine="0"/>
            </w:pPr>
            <w:r>
              <w:rPr>
                <w:rStyle w:val="CharStyle23"/>
              </w:rPr>
              <w:t>5.1.</w:t>
            </w:r>
          </w:p>
        </w:tc>
        <w:tc>
          <w:tcPr>
            <w:shd w:val="clear" w:color="auto" w:fill="FFFFFF"/>
            <w:gridSpan w:val="2"/>
            <w:tcBorders>
              <w:left w:val="single" w:sz="4"/>
              <w:right w:val="single" w:sz="4"/>
              <w:top w:val="single" w:sz="4"/>
            </w:tcBorders>
            <w:vAlign w:val="bottom"/>
          </w:tcPr>
          <w:p>
            <w:pPr>
              <w:pStyle w:val="Style3"/>
              <w:framePr w:w="9754"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3"/>
              </w:rPr>
              <w:t>Первая часть заявки на участие в аукционе должна содержать:</w:t>
            </w:r>
          </w:p>
        </w:tc>
      </w:tr>
      <w:tr>
        <w:trPr>
          <w:trHeight w:val="1248" w:hRule="exact"/>
        </w:trPr>
        <w:tc>
          <w:tcPr>
            <w:shd w:val="clear" w:color="auto" w:fill="FFFFFF"/>
            <w:vMerge w:val="restart"/>
            <w:tcBorders>
              <w:left w:val="single" w:sz="4"/>
              <w:top w:val="single" w:sz="4"/>
            </w:tcBorders>
            <w:vAlign w:val="center"/>
          </w:tcPr>
          <w:p>
            <w:pPr>
              <w:pStyle w:val="Style3"/>
              <w:framePr w:w="9754" w:wrap="notBeside" w:vAnchor="text" w:hAnchor="text" w:xAlign="center" w:y="1"/>
              <w:widowControl w:val="0"/>
              <w:keepNext w:val="0"/>
              <w:keepLines w:val="0"/>
              <w:shd w:val="clear" w:color="auto" w:fill="auto"/>
              <w:bidi w:val="0"/>
              <w:spacing w:before="0" w:after="0" w:line="180" w:lineRule="exact"/>
              <w:ind w:left="0" w:right="100" w:firstLine="0"/>
            </w:pPr>
            <w:r>
              <w:rPr>
                <w:rStyle w:val="CharStyle23"/>
              </w:rPr>
              <w:t>5.1.1</w:t>
            </w:r>
          </w:p>
        </w:tc>
        <w:tc>
          <w:tcPr>
            <w:shd w:val="clear" w:color="auto" w:fill="FFFFFF"/>
            <w:tcBorders>
              <w:left w:val="single" w:sz="4"/>
              <w:top w:val="single" w:sz="4"/>
            </w:tcBorders>
            <w:vAlign w:val="bottom"/>
          </w:tcPr>
          <w:p>
            <w:pPr>
              <w:pStyle w:val="Style3"/>
              <w:framePr w:w="9754" w:wrap="notBeside" w:vAnchor="text" w:hAnchor="text" w:xAlign="center" w:y="1"/>
              <w:widowControl w:val="0"/>
              <w:keepNext w:val="0"/>
              <w:keepLines w:val="0"/>
              <w:shd w:val="clear" w:color="auto" w:fill="auto"/>
              <w:bidi w:val="0"/>
              <w:jc w:val="both"/>
              <w:spacing w:before="0" w:after="0" w:line="245" w:lineRule="exact"/>
              <w:ind w:left="0" w:right="0" w:firstLine="0"/>
            </w:pPr>
            <w:r>
              <w:rPr>
                <w:rStyle w:val="CharStyle23"/>
              </w:rPr>
              <w:t>Согласие* УЗ на поставку товара, выполнение работы или оказание услуги на условиях, предусмотренных ДА и не подлежащих изменению по результатам проведения аукциона</w:t>
            </w:r>
          </w:p>
        </w:tc>
        <w:tc>
          <w:tcPr>
            <w:shd w:val="clear" w:color="auto" w:fill="FFFFFF"/>
            <w:tcBorders>
              <w:left w:val="single" w:sz="4"/>
              <w:right w:val="single" w:sz="4"/>
              <w:top w:val="single" w:sz="4"/>
            </w:tcBorders>
            <w:vAlign w:val="center"/>
          </w:tcPr>
          <w:p>
            <w:pPr>
              <w:pStyle w:val="Style3"/>
              <w:framePr w:w="9754" w:wrap="notBeside" w:vAnchor="text" w:hAnchor="text" w:xAlign="center" w:y="1"/>
              <w:widowControl w:val="0"/>
              <w:keepNext w:val="0"/>
              <w:keepLines w:val="0"/>
              <w:shd w:val="clear" w:color="auto" w:fill="auto"/>
              <w:bidi w:val="0"/>
              <w:jc w:val="left"/>
              <w:spacing w:before="0" w:after="0" w:line="180" w:lineRule="exact"/>
              <w:ind w:left="60" w:right="0" w:firstLine="0"/>
            </w:pPr>
            <w:r>
              <w:rPr>
                <w:rStyle w:val="CharStyle23"/>
              </w:rPr>
              <w:t>Установлено</w:t>
            </w:r>
          </w:p>
        </w:tc>
      </w:tr>
      <w:tr>
        <w:trPr>
          <w:trHeight w:val="274" w:hRule="exact"/>
        </w:trPr>
        <w:tc>
          <w:tcPr>
            <w:shd w:val="clear" w:color="auto" w:fill="FFFFFF"/>
            <w:vMerge/>
            <w:tcBorders>
              <w:left w:val="single" w:sz="4"/>
            </w:tcBorders>
            <w:vAlign w:val="center"/>
          </w:tcPr>
          <w:p>
            <w:pPr>
              <w:framePr w:w="9754" w:wrap="notBeside" w:vAnchor="text" w:hAnchor="text" w:xAlign="center" w:y="1"/>
            </w:pPr>
          </w:p>
        </w:tc>
        <w:tc>
          <w:tcPr>
            <w:shd w:val="clear" w:color="auto" w:fill="FFFFFF"/>
            <w:gridSpan w:val="2"/>
            <w:tcBorders>
              <w:left w:val="single" w:sz="4"/>
              <w:right w:val="single" w:sz="4"/>
              <w:top w:val="single" w:sz="4"/>
            </w:tcBorders>
            <w:vAlign w:val="bottom"/>
          </w:tcPr>
          <w:p>
            <w:pPr>
              <w:pStyle w:val="Style3"/>
              <w:framePr w:w="9754" w:wrap="notBeside" w:vAnchor="text" w:hAnchor="text" w:xAlign="center" w:y="1"/>
              <w:widowControl w:val="0"/>
              <w:keepNext w:val="0"/>
              <w:keepLines w:val="0"/>
              <w:shd w:val="clear" w:color="auto" w:fill="auto"/>
              <w:bidi w:val="0"/>
              <w:jc w:val="left"/>
              <w:spacing w:before="0" w:after="0" w:line="160" w:lineRule="exact"/>
              <w:ind w:left="60" w:right="0" w:firstLine="0"/>
            </w:pPr>
            <w:r>
              <w:rPr>
                <w:rStyle w:val="CharStyle24"/>
              </w:rPr>
              <w:t xml:space="preserve">* </w:t>
            </w:r>
            <w:r>
              <w:rPr>
                <w:rStyle w:val="CharStyle25"/>
              </w:rPr>
              <w:t>Примечание: такое согласие дается с применением программно-аппаратных средств электронной площадки.</w:t>
            </w:r>
          </w:p>
        </w:tc>
      </w:tr>
      <w:tr>
        <w:trPr>
          <w:trHeight w:val="571" w:hRule="exact"/>
        </w:trPr>
        <w:tc>
          <w:tcPr>
            <w:shd w:val="clear" w:color="auto" w:fill="FFFFFF"/>
            <w:vMerge w:val="restart"/>
            <w:tcBorders>
              <w:left w:val="single" w:sz="4"/>
              <w:top w:val="single" w:sz="4"/>
            </w:tcBorders>
            <w:vAlign w:val="center"/>
          </w:tcPr>
          <w:p>
            <w:pPr>
              <w:pStyle w:val="Style3"/>
              <w:framePr w:w="9754" w:wrap="notBeside" w:vAnchor="text" w:hAnchor="text" w:xAlign="center" w:y="1"/>
              <w:widowControl w:val="0"/>
              <w:keepNext w:val="0"/>
              <w:keepLines w:val="0"/>
              <w:shd w:val="clear" w:color="auto" w:fill="auto"/>
              <w:bidi w:val="0"/>
              <w:spacing w:before="0" w:after="0" w:line="180" w:lineRule="exact"/>
              <w:ind w:left="0" w:right="100" w:firstLine="0"/>
            </w:pPr>
            <w:r>
              <w:rPr>
                <w:rStyle w:val="CharStyle23"/>
              </w:rPr>
              <w:t>5.1.2</w:t>
            </w:r>
          </w:p>
        </w:tc>
        <w:tc>
          <w:tcPr>
            <w:shd w:val="clear" w:color="auto" w:fill="FFFFFF"/>
            <w:tcBorders>
              <w:left w:val="single" w:sz="4"/>
              <w:top w:val="single" w:sz="4"/>
            </w:tcBorders>
            <w:vAlign w:val="bottom"/>
          </w:tcPr>
          <w:p>
            <w:pPr>
              <w:pStyle w:val="Style3"/>
              <w:framePr w:w="9754" w:wrap="notBeside" w:vAnchor="text" w:hAnchor="text" w:xAlign="center" w:y="1"/>
              <w:widowControl w:val="0"/>
              <w:keepNext w:val="0"/>
              <w:keepLines w:val="0"/>
              <w:shd w:val="clear" w:color="auto" w:fill="auto"/>
              <w:bidi w:val="0"/>
              <w:jc w:val="both"/>
              <w:spacing w:before="0" w:after="0" w:line="250" w:lineRule="exact"/>
              <w:ind w:left="0" w:right="0" w:firstLine="0"/>
            </w:pPr>
            <w:r>
              <w:rPr>
                <w:rStyle w:val="CharStyle23"/>
              </w:rPr>
              <w:t>Наименование страны происхождения товара*</w:t>
            </w:r>
          </w:p>
        </w:tc>
        <w:tc>
          <w:tcPr>
            <w:shd w:val="clear" w:color="auto" w:fill="FFFFFF"/>
            <w:tcBorders>
              <w:left w:val="single" w:sz="4"/>
              <w:right w:val="single" w:sz="4"/>
              <w:top w:val="single" w:sz="4"/>
            </w:tcBorders>
            <w:vAlign w:val="center"/>
          </w:tcPr>
          <w:p>
            <w:pPr>
              <w:pStyle w:val="Style3"/>
              <w:framePr w:w="9754" w:wrap="notBeside" w:vAnchor="text" w:hAnchor="text" w:xAlign="center" w:y="1"/>
              <w:widowControl w:val="0"/>
              <w:keepNext w:val="0"/>
              <w:keepLines w:val="0"/>
              <w:shd w:val="clear" w:color="auto" w:fill="auto"/>
              <w:bidi w:val="0"/>
              <w:jc w:val="left"/>
              <w:spacing w:before="0" w:after="0" w:line="180" w:lineRule="exact"/>
              <w:ind w:left="60" w:right="0" w:firstLine="0"/>
            </w:pPr>
            <w:r>
              <w:rPr>
                <w:rStyle w:val="CharStyle23"/>
              </w:rPr>
              <w:t>Установлено</w:t>
            </w:r>
          </w:p>
        </w:tc>
      </w:tr>
      <w:tr>
        <w:trPr>
          <w:trHeight w:val="648" w:hRule="exact"/>
        </w:trPr>
        <w:tc>
          <w:tcPr>
            <w:shd w:val="clear" w:color="auto" w:fill="FFFFFF"/>
            <w:vMerge/>
            <w:tcBorders>
              <w:left w:val="single" w:sz="4"/>
            </w:tcBorders>
            <w:vAlign w:val="center"/>
          </w:tcPr>
          <w:p>
            <w:pPr>
              <w:framePr w:w="9754" w:wrap="notBeside" w:vAnchor="text" w:hAnchor="text" w:xAlign="center" w:y="1"/>
            </w:pPr>
          </w:p>
        </w:tc>
        <w:tc>
          <w:tcPr>
            <w:shd w:val="clear" w:color="auto" w:fill="FFFFFF"/>
            <w:gridSpan w:val="2"/>
            <w:tcBorders>
              <w:left w:val="single" w:sz="4"/>
              <w:right w:val="single" w:sz="4"/>
              <w:top w:val="single" w:sz="4"/>
            </w:tcBorders>
            <w:vAlign w:val="bottom"/>
          </w:tcPr>
          <w:p>
            <w:pPr>
              <w:pStyle w:val="Style3"/>
              <w:framePr w:w="9754"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5"/>
              </w:rPr>
              <w:t>*Примечание: указывается в случае установления заказчиком в извещении о проведении аукциона. ДА условий, запретов, ограничений допуска товаров, происходящих из иностранного государства или группы иностранных государств, в соответствии со ст. 14 Федерального закона №44-ФЗ</w:t>
            </w:r>
          </w:p>
        </w:tc>
      </w:tr>
      <w:tr>
        <w:trPr>
          <w:trHeight w:val="984" w:hRule="exact"/>
        </w:trPr>
        <w:tc>
          <w:tcPr>
            <w:shd w:val="clear" w:color="auto" w:fill="FFFFFF"/>
            <w:vMerge w:val="restart"/>
            <w:tcBorders>
              <w:left w:val="single" w:sz="4"/>
              <w:top w:val="single" w:sz="4"/>
            </w:tcBorders>
            <w:vAlign w:val="center"/>
          </w:tcPr>
          <w:p>
            <w:pPr>
              <w:pStyle w:val="Style3"/>
              <w:framePr w:w="9754" w:wrap="notBeside" w:vAnchor="text" w:hAnchor="text" w:xAlign="center" w:y="1"/>
              <w:widowControl w:val="0"/>
              <w:keepNext w:val="0"/>
              <w:keepLines w:val="0"/>
              <w:shd w:val="clear" w:color="auto" w:fill="auto"/>
              <w:bidi w:val="0"/>
              <w:spacing w:before="0" w:after="0" w:line="180" w:lineRule="exact"/>
              <w:ind w:left="0" w:right="100" w:firstLine="0"/>
            </w:pPr>
            <w:r>
              <w:rPr>
                <w:rStyle w:val="CharStyle23"/>
              </w:rPr>
              <w:t>5.1.3</w:t>
            </w:r>
          </w:p>
        </w:tc>
        <w:tc>
          <w:tcPr>
            <w:shd w:val="clear" w:color="auto" w:fill="FFFFFF"/>
            <w:tcBorders>
              <w:left w:val="single" w:sz="4"/>
              <w:top w:val="single" w:sz="4"/>
            </w:tcBorders>
            <w:vAlign w:val="bottom"/>
          </w:tcPr>
          <w:p>
            <w:pPr>
              <w:pStyle w:val="Style3"/>
              <w:framePr w:w="9754" w:wrap="notBeside" w:vAnchor="text" w:hAnchor="text" w:xAlign="center" w:y="1"/>
              <w:widowControl w:val="0"/>
              <w:keepNext w:val="0"/>
              <w:keepLines w:val="0"/>
              <w:shd w:val="clear" w:color="auto" w:fill="auto"/>
              <w:bidi w:val="0"/>
              <w:jc w:val="both"/>
              <w:spacing w:before="0" w:after="0" w:line="240" w:lineRule="exact"/>
              <w:ind w:left="0" w:right="0" w:firstLine="0"/>
            </w:pPr>
            <w:r>
              <w:rPr>
                <w:rStyle w:val="CharStyle23"/>
              </w:rPr>
              <w:t>Конкретные показатели товара*, соответствующие значениям, установленным в ДА, и указание на товарный знак (при наличии).</w:t>
            </w:r>
          </w:p>
        </w:tc>
        <w:tc>
          <w:tcPr>
            <w:shd w:val="clear" w:color="auto" w:fill="FFFFFF"/>
            <w:tcBorders>
              <w:left w:val="single" w:sz="4"/>
              <w:right w:val="single" w:sz="4"/>
              <w:top w:val="single" w:sz="4"/>
            </w:tcBorders>
            <w:vAlign w:val="center"/>
          </w:tcPr>
          <w:p>
            <w:pPr>
              <w:pStyle w:val="Style3"/>
              <w:framePr w:w="9754" w:wrap="notBeside" w:vAnchor="text" w:hAnchor="text" w:xAlign="center" w:y="1"/>
              <w:widowControl w:val="0"/>
              <w:keepNext w:val="0"/>
              <w:keepLines w:val="0"/>
              <w:shd w:val="clear" w:color="auto" w:fill="auto"/>
              <w:bidi w:val="0"/>
              <w:jc w:val="left"/>
              <w:spacing w:before="0" w:after="0" w:line="180" w:lineRule="exact"/>
              <w:ind w:left="60" w:right="0" w:firstLine="0"/>
            </w:pPr>
            <w:r>
              <w:rPr>
                <w:rStyle w:val="CharStyle23"/>
              </w:rPr>
              <w:t>Установлено</w:t>
            </w:r>
          </w:p>
        </w:tc>
      </w:tr>
      <w:tr>
        <w:trPr>
          <w:trHeight w:val="1267" w:hRule="exact"/>
        </w:trPr>
        <w:tc>
          <w:tcPr>
            <w:shd w:val="clear" w:color="auto" w:fill="FFFFFF"/>
            <w:vMerge/>
            <w:tcBorders>
              <w:left w:val="single" w:sz="4"/>
            </w:tcBorders>
            <w:vAlign w:val="center"/>
          </w:tcPr>
          <w:p>
            <w:pPr>
              <w:framePr w:w="9754" w:wrap="notBeside" w:vAnchor="text" w:hAnchor="text" w:xAlign="center" w:y="1"/>
            </w:pPr>
          </w:p>
        </w:tc>
        <w:tc>
          <w:tcPr>
            <w:shd w:val="clear" w:color="auto" w:fill="FFFFFF"/>
            <w:gridSpan w:val="2"/>
            <w:tcBorders>
              <w:left w:val="single" w:sz="4"/>
              <w:right w:val="single" w:sz="4"/>
              <w:top w:val="single" w:sz="4"/>
            </w:tcBorders>
            <w:vAlign w:val="bottom"/>
          </w:tcPr>
          <w:p>
            <w:pPr>
              <w:pStyle w:val="Style3"/>
              <w:framePr w:w="9754"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5"/>
              </w:rPr>
              <w:t>* Примечание: указанная информация включается в заявку в случае отсутствия в ДА аукционе указания на товарный знак или в случае, если участник закупки предлагает товар, который обозначен товарным знаком, отличньш от товарного знака, указанного в ДА</w:t>
            </w:r>
          </w:p>
          <w:p>
            <w:pPr>
              <w:pStyle w:val="Style3"/>
              <w:framePr w:w="9754"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5"/>
              </w:rPr>
              <w:t>Примерный (рекомендуемый) образец формы для заполнения УЗ настоящего требования указан в Разделе УДА.</w:t>
            </w:r>
          </w:p>
          <w:p>
            <w:pPr>
              <w:pStyle w:val="Style3"/>
              <w:framePr w:w="9754"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5"/>
              </w:rPr>
              <w:t>ДА не мажет содержать требования к оформлению и форме заявки на участие в аукционе. Приведенные в составе ДА образцы форм являются примерными и имеют рекомендательный характер.</w:t>
            </w:r>
          </w:p>
        </w:tc>
      </w:tr>
      <w:tr>
        <w:trPr>
          <w:trHeight w:val="533" w:hRule="exact"/>
        </w:trPr>
        <w:tc>
          <w:tcPr>
            <w:shd w:val="clear" w:color="auto" w:fill="FFFFFF"/>
            <w:vMerge w:val="restart"/>
            <w:tcBorders>
              <w:left w:val="single" w:sz="4"/>
              <w:top w:val="single" w:sz="4"/>
            </w:tcBorders>
            <w:vAlign w:val="center"/>
          </w:tcPr>
          <w:p>
            <w:pPr>
              <w:pStyle w:val="Style3"/>
              <w:framePr w:w="9754" w:wrap="notBeside" w:vAnchor="text" w:hAnchor="text" w:xAlign="center" w:y="1"/>
              <w:widowControl w:val="0"/>
              <w:keepNext w:val="0"/>
              <w:keepLines w:val="0"/>
              <w:shd w:val="clear" w:color="auto" w:fill="auto"/>
              <w:bidi w:val="0"/>
              <w:spacing w:before="0" w:after="0" w:line="180" w:lineRule="exact"/>
              <w:ind w:left="0" w:right="100" w:firstLine="0"/>
            </w:pPr>
            <w:r>
              <w:rPr>
                <w:rStyle w:val="CharStyle23"/>
              </w:rPr>
              <w:t>5.1.4</w:t>
            </w:r>
          </w:p>
        </w:tc>
        <w:tc>
          <w:tcPr>
            <w:shd w:val="clear" w:color="auto" w:fill="FFFFFF"/>
            <w:tcBorders>
              <w:left w:val="single" w:sz="4"/>
              <w:top w:val="single" w:sz="4"/>
            </w:tcBorders>
            <w:vAlign w:val="bottom"/>
          </w:tcPr>
          <w:p>
            <w:pPr>
              <w:pStyle w:val="Style3"/>
              <w:framePr w:w="9754" w:wrap="notBeside" w:vAnchor="text" w:hAnchor="text" w:xAlign="center" w:y="1"/>
              <w:widowControl w:val="0"/>
              <w:keepNext w:val="0"/>
              <w:keepLines w:val="0"/>
              <w:shd w:val="clear" w:color="auto" w:fill="auto"/>
              <w:bidi w:val="0"/>
              <w:jc w:val="both"/>
              <w:spacing w:before="0" w:after="0" w:line="259" w:lineRule="exact"/>
              <w:ind w:left="0" w:right="0" w:firstLine="0"/>
            </w:pPr>
            <w:r>
              <w:rPr>
                <w:rStyle w:val="CharStyle23"/>
              </w:rPr>
              <w:t>Согласие УЗ на выполнение работ на условиях, предусмотренных ДА</w:t>
            </w:r>
          </w:p>
        </w:tc>
        <w:tc>
          <w:tcPr>
            <w:shd w:val="clear" w:color="auto" w:fill="FFFFFF"/>
            <w:tcBorders>
              <w:left w:val="single" w:sz="4"/>
              <w:right w:val="single" w:sz="4"/>
              <w:top w:val="single" w:sz="4"/>
            </w:tcBorders>
            <w:vAlign w:val="center"/>
          </w:tcPr>
          <w:p>
            <w:pPr>
              <w:pStyle w:val="Style3"/>
              <w:framePr w:w="9754" w:wrap="notBeside" w:vAnchor="text" w:hAnchor="text" w:xAlign="center" w:y="1"/>
              <w:widowControl w:val="0"/>
              <w:keepNext w:val="0"/>
              <w:keepLines w:val="0"/>
              <w:shd w:val="clear" w:color="auto" w:fill="auto"/>
              <w:bidi w:val="0"/>
              <w:jc w:val="left"/>
              <w:spacing w:before="0" w:after="0" w:line="180" w:lineRule="exact"/>
              <w:ind w:left="60" w:right="0" w:firstLine="0"/>
            </w:pPr>
            <w:r>
              <w:rPr>
                <w:rStyle w:val="CharStyle23"/>
              </w:rPr>
              <w:t>Не установлено</w:t>
            </w:r>
          </w:p>
        </w:tc>
      </w:tr>
      <w:tr>
        <w:trPr>
          <w:trHeight w:val="648" w:hRule="exact"/>
        </w:trPr>
        <w:tc>
          <w:tcPr>
            <w:shd w:val="clear" w:color="auto" w:fill="FFFFFF"/>
            <w:vMerge/>
            <w:tcBorders>
              <w:left w:val="single" w:sz="4"/>
              <w:bottom w:val="single" w:sz="4"/>
            </w:tcBorders>
            <w:vAlign w:val="center"/>
          </w:tcPr>
          <w:p>
            <w:pPr>
              <w:framePr w:w="9754" w:wrap="notBeside" w:vAnchor="text" w:hAnchor="text" w:xAlign="center" w:y="1"/>
            </w:pPr>
          </w:p>
        </w:tc>
        <w:tc>
          <w:tcPr>
            <w:shd w:val="clear" w:color="auto" w:fill="FFFFFF"/>
            <w:gridSpan w:val="2"/>
            <w:tcBorders>
              <w:left w:val="single" w:sz="4"/>
              <w:right w:val="single" w:sz="4"/>
              <w:top w:val="single" w:sz="4"/>
              <w:bottom w:val="single" w:sz="4"/>
            </w:tcBorders>
            <w:vAlign w:val="bottom"/>
          </w:tcPr>
          <w:p>
            <w:pPr>
              <w:pStyle w:val="Style3"/>
              <w:framePr w:w="9754" w:wrap="notBeside" w:vAnchor="text" w:hAnchor="text" w:xAlign="center" w:y="1"/>
              <w:widowControl w:val="0"/>
              <w:keepNext w:val="0"/>
              <w:keepLines w:val="0"/>
              <w:shd w:val="clear" w:color="auto" w:fill="auto"/>
              <w:bidi w:val="0"/>
              <w:jc w:val="both"/>
              <w:spacing w:before="0" w:after="0" w:line="202" w:lineRule="exact"/>
              <w:ind w:left="0" w:right="0" w:firstLine="0"/>
            </w:pPr>
            <w:r>
              <w:rPr>
                <w:rStyle w:val="CharStyle25"/>
              </w:rPr>
              <w:t>*Примечание: устанавливается в случае включения в ДА проектной документации, предусмотренной п. 1.11 части 1 настоящего раздела. Такое согласие дается с использованием программно-аппаратных средств электронной площадки.</w:t>
            </w:r>
          </w:p>
        </w:tc>
      </w:tr>
    </w:tbl>
    <w:p>
      <w:pPr>
        <w:widowControl w:val="0"/>
        <w:rPr>
          <w:sz w:val="2"/>
          <w:szCs w:val="2"/>
        </w:rPr>
      </w:pPr>
    </w:p>
    <w:p>
      <w:pPr>
        <w:pStyle w:val="Style3"/>
        <w:widowControl w:val="0"/>
        <w:keepNext w:val="0"/>
        <w:keepLines w:val="0"/>
        <w:shd w:val="clear" w:color="auto" w:fill="auto"/>
        <w:bidi w:val="0"/>
        <w:jc w:val="both"/>
        <w:spacing w:before="68" w:after="0" w:line="293" w:lineRule="exact"/>
        <w:ind w:left="20" w:right="100" w:firstLine="720"/>
      </w:pPr>
      <w:r>
        <w:rPr>
          <w:lang w:val="ru-RU" w:eastAsia="ru-RU" w:bidi="ru-RU"/>
          <w:w w:val="100"/>
          <w:spacing w:val="0"/>
          <w:color w:val="000000"/>
          <w:position w:val="0"/>
        </w:rPr>
        <w:t>Согласно пункту 1 Раздела V документации об Аукционе первая часть заявки на участие в электронном аукционе, за исключением случая, предусмотренного ч. 3.1 ст. 66 Федерального закона №44-ФЗ, должна содержать:</w:t>
      </w:r>
    </w:p>
    <w:p>
      <w:pPr>
        <w:pStyle w:val="Style3"/>
        <w:numPr>
          <w:ilvl w:val="0"/>
          <w:numId w:val="3"/>
        </w:numPr>
        <w:tabs>
          <w:tab w:leader="none" w:pos="1062" w:val="left"/>
        </w:tabs>
        <w:widowControl w:val="0"/>
        <w:keepNext w:val="0"/>
        <w:keepLines w:val="0"/>
        <w:shd w:val="clear" w:color="auto" w:fill="auto"/>
        <w:bidi w:val="0"/>
        <w:jc w:val="both"/>
        <w:spacing w:before="0" w:after="0" w:line="293" w:lineRule="exact"/>
        <w:ind w:left="20" w:right="100" w:firstLine="720"/>
      </w:pPr>
      <w:r>
        <w:rPr>
          <w:lang w:val="ru-RU" w:eastAsia="ru-RU" w:bidi="ru-RU"/>
          <w:w w:val="100"/>
          <w:spacing w:val="0"/>
          <w:color w:val="000000"/>
          <w:position w:val="0"/>
        </w:rPr>
        <w:t>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w:t>
      </w:r>
    </w:p>
    <w:p>
      <w:pPr>
        <w:pStyle w:val="Style3"/>
        <w:widowControl w:val="0"/>
        <w:keepNext w:val="0"/>
        <w:keepLines w:val="0"/>
        <w:shd w:val="clear" w:color="auto" w:fill="auto"/>
        <w:bidi w:val="0"/>
        <w:jc w:val="left"/>
        <w:spacing w:before="0" w:after="0" w:line="293" w:lineRule="exact"/>
        <w:ind w:left="460" w:right="300" w:firstLine="0"/>
      </w:pPr>
      <w:r>
        <w:rPr>
          <w:lang w:val="ru-RU" w:eastAsia="ru-RU" w:bidi="ru-RU"/>
          <w:w w:val="100"/>
          <w:spacing w:val="0"/>
          <w:color w:val="000000"/>
          <w:position w:val="0"/>
        </w:rPr>
        <w:t>электронного аукциона (такое согласие дается с применением программно</w:t>
        <w:softHyphen/>
        <w:t>аппаратных средств электронной площадки).</w:t>
      </w:r>
    </w:p>
    <w:p>
      <w:pPr>
        <w:pStyle w:val="Style3"/>
        <w:numPr>
          <w:ilvl w:val="0"/>
          <w:numId w:val="3"/>
        </w:numPr>
        <w:tabs>
          <w:tab w:leader="none" w:pos="1554" w:val="left"/>
        </w:tabs>
        <w:widowControl w:val="0"/>
        <w:keepNext w:val="0"/>
        <w:keepLines w:val="0"/>
        <w:shd w:val="clear" w:color="auto" w:fill="auto"/>
        <w:bidi w:val="0"/>
        <w:jc w:val="both"/>
        <w:spacing w:before="0" w:after="0" w:line="293" w:lineRule="exact"/>
        <w:ind w:left="460" w:right="300" w:firstLine="700"/>
      </w:pPr>
      <w:r>
        <w:rPr>
          <w:lang w:val="ru-RU" w:eastAsia="ru-RU" w:bidi="ru-RU"/>
          <w:w w:val="100"/>
          <w:spacing w:val="0"/>
          <w:color w:val="000000"/>
          <w:position w:val="0"/>
        </w:rPr>
        <w:t>При осуществлении закупки товара или закупки работы, услуги, для выполнения, оказания которых используется товар, первая часть заявки должна содержать:</w:t>
      </w:r>
    </w:p>
    <w:p>
      <w:pPr>
        <w:pStyle w:val="Style3"/>
        <w:widowControl w:val="0"/>
        <w:keepNext w:val="0"/>
        <w:keepLines w:val="0"/>
        <w:shd w:val="clear" w:color="auto" w:fill="auto"/>
        <w:bidi w:val="0"/>
        <w:jc w:val="both"/>
        <w:spacing w:before="0" w:after="0" w:line="293" w:lineRule="exact"/>
        <w:ind w:left="460" w:right="300" w:firstLine="700"/>
      </w:pPr>
      <w:r>
        <w:rPr>
          <w:lang w:val="ru-RU" w:eastAsia="ru-RU" w:bidi="ru-RU"/>
          <w:w w:val="100"/>
          <w:spacing w:val="0"/>
          <w:color w:val="000000"/>
          <w:position w:val="0"/>
        </w:rPr>
        <w:t>а) наименование страны происхождения товара (в случае установления заказчиком в извещении о проведении электронного аукциона, ч. 4 Раздела II «Информационная карта аукциона» ДА условий, запретов, ограничений допуска товаров, происходящих из иностранного государства или группы иностранных государств, в соответствии со статьей 14 Федерального закона № 44-ФЗ. Правила применения национального режима установлены в части 3 настоящего раздела);</w:t>
      </w:r>
    </w:p>
    <w:p>
      <w:pPr>
        <w:pStyle w:val="Style3"/>
        <w:widowControl w:val="0"/>
        <w:keepNext w:val="0"/>
        <w:keepLines w:val="0"/>
        <w:shd w:val="clear" w:color="auto" w:fill="auto"/>
        <w:bidi w:val="0"/>
        <w:jc w:val="both"/>
        <w:spacing w:before="0" w:after="0" w:line="293" w:lineRule="exact"/>
        <w:ind w:left="460" w:right="300" w:firstLine="700"/>
      </w:pPr>
      <w:r>
        <w:rPr>
          <w:lang w:val="ru-RU" w:eastAsia="ru-RU" w:bidi="ru-RU"/>
          <w:w w:val="100"/>
          <w:spacing w:val="0"/>
          <w:color w:val="000000"/>
          <w:position w:val="0"/>
        </w:rPr>
        <w:t>б) конкретные показатели товара, соответствующие значениям, установленным в ДА,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ДА указания на товарный знак или в случае, если УЗ предлагает товар, который обозначен товарным знаком, отличным от товарного знака, указанного в ДА.</w:t>
      </w:r>
    </w:p>
    <w:p>
      <w:pPr>
        <w:pStyle w:val="Style3"/>
        <w:widowControl w:val="0"/>
        <w:keepNext w:val="0"/>
        <w:keepLines w:val="0"/>
        <w:shd w:val="clear" w:color="auto" w:fill="auto"/>
        <w:bidi w:val="0"/>
        <w:jc w:val="both"/>
        <w:spacing w:before="0" w:after="0" w:line="298" w:lineRule="exact"/>
        <w:ind w:left="460" w:right="300" w:firstLine="700"/>
      </w:pPr>
      <w:r>
        <w:rPr>
          <w:lang w:val="ru-RU" w:eastAsia="ru-RU" w:bidi="ru-RU"/>
          <w:w w:val="100"/>
          <w:spacing w:val="0"/>
          <w:color w:val="000000"/>
          <w:position w:val="0"/>
        </w:rPr>
        <w:t>Таким образом, участник закупки обязан в первой части заявки на участие в электронном аукционе указать конкретные показатели, соответствующие значениям, предусмотренным документацией об Аукционе.</w:t>
      </w:r>
    </w:p>
    <w:p>
      <w:pPr>
        <w:pStyle w:val="Style3"/>
        <w:tabs>
          <w:tab w:leader="underscore" w:pos="10118" w:val="left"/>
        </w:tabs>
        <w:widowControl w:val="0"/>
        <w:keepNext w:val="0"/>
        <w:keepLines w:val="0"/>
        <w:shd w:val="clear" w:color="auto" w:fill="auto"/>
        <w:bidi w:val="0"/>
        <w:jc w:val="both"/>
        <w:spacing w:before="0" w:after="0" w:line="298" w:lineRule="exact"/>
        <w:ind w:left="460" w:right="300" w:firstLine="700"/>
      </w:pPr>
      <w:r>
        <w:rPr>
          <w:lang w:val="ru-RU" w:eastAsia="ru-RU" w:bidi="ru-RU"/>
          <w:w w:val="100"/>
          <w:spacing w:val="0"/>
          <w:color w:val="000000"/>
          <w:position w:val="0"/>
        </w:rPr>
        <w:t xml:space="preserve">Заказчиком в Техническом задании при описании объекта закупки установлены </w:t>
      </w:r>
      <w:r>
        <w:rPr>
          <w:rStyle w:val="CharStyle26"/>
        </w:rPr>
        <w:t>следующие характеристики товара, в том числе:</w:t>
      </w:r>
      <w:r>
        <w:rPr>
          <w:lang w:val="ru-RU" w:eastAsia="ru-RU" w:bidi="ru-RU"/>
          <w:w w:val="100"/>
          <w:spacing w:val="0"/>
          <w:color w:val="000000"/>
          <w:position w:val="0"/>
        </w:rPr>
        <w:tab/>
      </w:r>
    </w:p>
    <w:tbl>
      <w:tblPr>
        <w:tblOverlap w:val="never"/>
        <w:tblLayout w:type="fixed"/>
        <w:jc w:val="center"/>
      </w:tblPr>
      <w:tblGrid>
        <w:gridCol w:w="442"/>
        <w:gridCol w:w="1555"/>
        <w:gridCol w:w="1430"/>
        <w:gridCol w:w="4402"/>
        <w:gridCol w:w="1277"/>
        <w:gridCol w:w="706"/>
        <w:gridCol w:w="586"/>
      </w:tblGrid>
      <w:tr>
        <w:trPr>
          <w:trHeight w:val="691" w:hRule="exact"/>
        </w:trPr>
        <w:tc>
          <w:tcPr>
            <w:shd w:val="clear" w:color="auto" w:fill="FFFFFF"/>
            <w:tcBorders>
              <w:left w:val="single" w:sz="4"/>
              <w:top w:val="single" w:sz="4"/>
            </w:tcBorders>
            <w:vAlign w:val="top"/>
          </w:tcPr>
          <w:p>
            <w:pPr>
              <w:pStyle w:val="Style3"/>
              <w:framePr w:w="10397" w:wrap="notBeside" w:vAnchor="text" w:hAnchor="text" w:xAlign="center" w:y="1"/>
              <w:widowControl w:val="0"/>
              <w:keepNext w:val="0"/>
              <w:keepLines w:val="0"/>
              <w:shd w:val="clear" w:color="auto" w:fill="auto"/>
              <w:bidi w:val="0"/>
              <w:jc w:val="left"/>
              <w:spacing w:before="0" w:after="0" w:line="216" w:lineRule="exact"/>
              <w:ind w:left="140" w:right="0" w:firstLine="0"/>
            </w:pPr>
            <w:r>
              <w:rPr>
                <w:rStyle w:val="CharStyle23"/>
              </w:rPr>
              <w:t>№</w:t>
            </w:r>
          </w:p>
          <w:p>
            <w:pPr>
              <w:pStyle w:val="Style3"/>
              <w:framePr w:w="10397" w:wrap="notBeside" w:vAnchor="text" w:hAnchor="text" w:xAlign="center" w:y="1"/>
              <w:widowControl w:val="0"/>
              <w:keepNext w:val="0"/>
              <w:keepLines w:val="0"/>
              <w:shd w:val="clear" w:color="auto" w:fill="auto"/>
              <w:bidi w:val="0"/>
              <w:jc w:val="left"/>
              <w:spacing w:before="0" w:after="0" w:line="216" w:lineRule="exact"/>
              <w:ind w:left="140" w:right="0" w:firstLine="0"/>
            </w:pPr>
            <w:r>
              <w:rPr>
                <w:rStyle w:val="CharStyle23"/>
              </w:rPr>
              <w:t>п/</w:t>
            </w:r>
          </w:p>
          <w:p>
            <w:pPr>
              <w:pStyle w:val="Style3"/>
              <w:framePr w:w="10397" w:wrap="notBeside" w:vAnchor="text" w:hAnchor="text" w:xAlign="center" w:y="1"/>
              <w:widowControl w:val="0"/>
              <w:keepNext w:val="0"/>
              <w:keepLines w:val="0"/>
              <w:shd w:val="clear" w:color="auto" w:fill="auto"/>
              <w:bidi w:val="0"/>
              <w:jc w:val="left"/>
              <w:spacing w:before="0" w:after="0" w:line="216" w:lineRule="exact"/>
              <w:ind w:left="140" w:right="0" w:firstLine="0"/>
            </w:pPr>
            <w:r>
              <w:rPr>
                <w:rStyle w:val="CharStyle23"/>
              </w:rPr>
              <w:t>п</w:t>
            </w:r>
          </w:p>
        </w:tc>
        <w:tc>
          <w:tcPr>
            <w:shd w:val="clear" w:color="auto" w:fill="FFFFFF"/>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left"/>
              <w:spacing w:before="0" w:after="60" w:line="180" w:lineRule="exact"/>
              <w:ind w:left="120" w:right="0" w:firstLine="0"/>
            </w:pPr>
            <w:r>
              <w:rPr>
                <w:rStyle w:val="CharStyle23"/>
              </w:rPr>
              <w:t>Наименование</w:t>
            </w:r>
          </w:p>
          <w:p>
            <w:pPr>
              <w:pStyle w:val="Style3"/>
              <w:framePr w:w="10397" w:wrap="notBeside" w:vAnchor="text" w:hAnchor="text" w:xAlign="center" w:y="1"/>
              <w:widowControl w:val="0"/>
              <w:keepNext w:val="0"/>
              <w:keepLines w:val="0"/>
              <w:shd w:val="clear" w:color="auto" w:fill="auto"/>
              <w:bidi w:val="0"/>
              <w:jc w:val="left"/>
              <w:spacing w:before="60" w:after="0" w:line="180" w:lineRule="exact"/>
              <w:ind w:left="120" w:right="0" w:firstLine="0"/>
            </w:pPr>
            <w:r>
              <w:rPr>
                <w:rStyle w:val="CharStyle23"/>
              </w:rPr>
              <w:t>товара</w:t>
            </w:r>
          </w:p>
        </w:tc>
        <w:tc>
          <w:tcPr>
            <w:shd w:val="clear" w:color="auto" w:fill="FFFFFF"/>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3"/>
              </w:rPr>
              <w:t>КТРУ</w:t>
            </w:r>
          </w:p>
        </w:tc>
        <w:tc>
          <w:tcPr>
            <w:shd w:val="clear" w:color="auto" w:fill="FFFFFF"/>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3"/>
              </w:rPr>
              <w:t>Наименование показателей</w:t>
            </w:r>
          </w:p>
        </w:tc>
        <w:tc>
          <w:tcPr>
            <w:shd w:val="clear" w:color="auto" w:fill="FFFFFF"/>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both"/>
              <w:spacing w:before="0" w:after="60" w:line="180" w:lineRule="exact"/>
              <w:ind w:left="0" w:right="0" w:firstLine="0"/>
            </w:pPr>
            <w:r>
              <w:rPr>
                <w:rStyle w:val="CharStyle23"/>
              </w:rPr>
              <w:t>Значения</w:t>
            </w:r>
          </w:p>
          <w:p>
            <w:pPr>
              <w:pStyle w:val="Style3"/>
              <w:framePr w:w="10397" w:wrap="notBeside" w:vAnchor="text" w:hAnchor="text" w:xAlign="center" w:y="1"/>
              <w:widowControl w:val="0"/>
              <w:keepNext w:val="0"/>
              <w:keepLines w:val="0"/>
              <w:shd w:val="clear" w:color="auto" w:fill="auto"/>
              <w:bidi w:val="0"/>
              <w:jc w:val="both"/>
              <w:spacing w:before="60" w:after="0" w:line="180" w:lineRule="exact"/>
              <w:ind w:left="0" w:right="0" w:firstLine="0"/>
            </w:pPr>
            <w:r>
              <w:rPr>
                <w:rStyle w:val="CharStyle23"/>
              </w:rPr>
              <w:t>показателей</w:t>
            </w:r>
          </w:p>
        </w:tc>
        <w:tc>
          <w:tcPr>
            <w:shd w:val="clear" w:color="auto" w:fill="FFFFFF"/>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left"/>
              <w:spacing w:before="0" w:after="60" w:line="180" w:lineRule="exact"/>
              <w:ind w:left="120" w:right="0" w:firstLine="0"/>
            </w:pPr>
            <w:r>
              <w:rPr>
                <w:rStyle w:val="CharStyle23"/>
              </w:rPr>
              <w:t>Ед.</w:t>
            </w:r>
          </w:p>
          <w:p>
            <w:pPr>
              <w:pStyle w:val="Style3"/>
              <w:framePr w:w="10397" w:wrap="notBeside" w:vAnchor="text" w:hAnchor="text" w:xAlign="center" w:y="1"/>
              <w:widowControl w:val="0"/>
              <w:keepNext w:val="0"/>
              <w:keepLines w:val="0"/>
              <w:shd w:val="clear" w:color="auto" w:fill="auto"/>
              <w:bidi w:val="0"/>
              <w:jc w:val="left"/>
              <w:spacing w:before="60" w:after="0" w:line="180" w:lineRule="exact"/>
              <w:ind w:left="120" w:right="0" w:firstLine="0"/>
            </w:pPr>
            <w:r>
              <w:rPr>
                <w:rStyle w:val="CharStyle23"/>
              </w:rPr>
              <w:t>изм.</w:t>
            </w:r>
          </w:p>
        </w:tc>
        <w:tc>
          <w:tcPr>
            <w:shd w:val="clear" w:color="auto" w:fill="FFFFFF"/>
            <w:tcBorders>
              <w:left w:val="single" w:sz="4"/>
              <w:righ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left"/>
              <w:spacing w:before="0" w:after="60" w:line="180" w:lineRule="exact"/>
              <w:ind w:left="120" w:right="0" w:firstLine="0"/>
            </w:pPr>
            <w:r>
              <w:rPr>
                <w:rStyle w:val="CharStyle23"/>
              </w:rPr>
              <w:t>Кол</w:t>
            </w:r>
          </w:p>
          <w:p>
            <w:pPr>
              <w:pStyle w:val="Style3"/>
              <w:framePr w:w="10397" w:wrap="notBeside" w:vAnchor="text" w:hAnchor="text" w:xAlign="center" w:y="1"/>
              <w:widowControl w:val="0"/>
              <w:keepNext w:val="0"/>
              <w:keepLines w:val="0"/>
              <w:shd w:val="clear" w:color="auto" w:fill="auto"/>
              <w:bidi w:val="0"/>
              <w:jc w:val="left"/>
              <w:spacing w:before="60" w:after="0" w:line="180" w:lineRule="exact"/>
              <w:ind w:left="120" w:right="0" w:firstLine="0"/>
            </w:pPr>
            <w:r>
              <w:rPr>
                <w:rStyle w:val="CharStyle23"/>
              </w:rPr>
              <w:t>-во</w:t>
            </w:r>
          </w:p>
        </w:tc>
      </w:tr>
      <w:tr>
        <w:trPr>
          <w:trHeight w:val="946" w:hRule="exact"/>
        </w:trPr>
        <w:tc>
          <w:tcPr>
            <w:shd w:val="clear" w:color="auto" w:fill="FFFFFF"/>
            <w:tcBorders>
              <w:left w:val="single" w:sz="4"/>
              <w:top w:val="single" w:sz="4"/>
            </w:tcBorders>
            <w:vAlign w:val="top"/>
          </w:tcPr>
          <w:p>
            <w:pPr>
              <w:framePr w:w="10397"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97"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97"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3"/>
              <w:framePr w:w="10397"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3"/>
              </w:rPr>
              <w:t>Длина системы доставки</w:t>
            </w:r>
          </w:p>
          <w:p>
            <w:pPr>
              <w:pStyle w:val="Style3"/>
              <w:framePr w:w="10397"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3"/>
              </w:rPr>
              <w:t>Длина системы доставки обеспечивает доставку устройства к месту поражения даже в дистальных отделах сосудистого русла.</w:t>
            </w:r>
          </w:p>
        </w:tc>
        <w:tc>
          <w:tcPr>
            <w:shd w:val="clear" w:color="auto" w:fill="FFFFFF"/>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3"/>
              </w:rPr>
              <w:t>Не более 145 см</w:t>
            </w:r>
          </w:p>
        </w:tc>
        <w:tc>
          <w:tcPr>
            <w:shd w:val="clear" w:color="auto" w:fill="FFFFFF"/>
            <w:tcBorders>
              <w:left w:val="single" w:sz="4"/>
              <w:top w:val="single" w:sz="4"/>
            </w:tcBorders>
            <w:vAlign w:val="top"/>
          </w:tcPr>
          <w:p>
            <w:pPr>
              <w:framePr w:w="10397"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97" w:wrap="notBeside" w:vAnchor="text" w:hAnchor="text" w:xAlign="center" w:y="1"/>
              <w:widowControl w:val="0"/>
              <w:rPr>
                <w:sz w:val="10"/>
                <w:szCs w:val="10"/>
              </w:rPr>
            </w:pPr>
          </w:p>
        </w:tc>
      </w:tr>
      <w:tr>
        <w:trPr>
          <w:trHeight w:val="1411" w:hRule="exact"/>
        </w:trPr>
        <w:tc>
          <w:tcPr>
            <w:shd w:val="clear" w:color="auto" w:fill="FFFFFF"/>
            <w:tcBorders>
              <w:left w:val="single" w:sz="4"/>
            </w:tcBorders>
            <w:vAlign w:val="center"/>
          </w:tcPr>
          <w:p>
            <w:pPr>
              <w:pStyle w:val="Style3"/>
              <w:framePr w:w="10397"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3"/>
              </w:rPr>
              <w:t>4</w:t>
            </w:r>
          </w:p>
        </w:tc>
        <w:tc>
          <w:tcPr>
            <w:shd w:val="clear" w:color="auto" w:fill="FFFFFF"/>
            <w:tcBorders>
              <w:left w:val="single" w:sz="4"/>
            </w:tcBorders>
            <w:vAlign w:val="bottom"/>
          </w:tcPr>
          <w:p>
            <w:pPr>
              <w:pStyle w:val="Style3"/>
              <w:framePr w:w="10397"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3"/>
              </w:rPr>
              <w:t>Стент для</w:t>
            </w:r>
          </w:p>
          <w:p>
            <w:pPr>
              <w:pStyle w:val="Style3"/>
              <w:framePr w:w="10397"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3"/>
              </w:rPr>
              <w:t>коронарных</w:t>
            </w:r>
          </w:p>
          <w:p>
            <w:pPr>
              <w:pStyle w:val="Style3"/>
              <w:framePr w:w="10397"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3"/>
              </w:rPr>
              <w:t>артерий</w:t>
            </w:r>
          </w:p>
          <w:p>
            <w:pPr>
              <w:pStyle w:val="Style3"/>
              <w:framePr w:w="10397"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3"/>
              </w:rPr>
              <w:t>выделяющий</w:t>
            </w:r>
          </w:p>
          <w:p>
            <w:pPr>
              <w:pStyle w:val="Style3"/>
              <w:framePr w:w="10397"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3"/>
              </w:rPr>
              <w:t>лекарственное</w:t>
            </w:r>
          </w:p>
          <w:p>
            <w:pPr>
              <w:pStyle w:val="Style3"/>
              <w:framePr w:w="10397"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3"/>
              </w:rPr>
              <w:t>средство</w:t>
            </w:r>
          </w:p>
        </w:tc>
        <w:tc>
          <w:tcPr>
            <w:shd w:val="clear" w:color="auto" w:fill="FFFFFF"/>
            <w:tcBorders>
              <w:left w:val="single" w:sz="4"/>
            </w:tcBorders>
            <w:vAlign w:val="center"/>
          </w:tcPr>
          <w:p>
            <w:pPr>
              <w:pStyle w:val="Style3"/>
              <w:framePr w:w="10397" w:wrap="notBeside" w:vAnchor="text" w:hAnchor="text" w:xAlign="center" w:y="1"/>
              <w:widowControl w:val="0"/>
              <w:keepNext w:val="0"/>
              <w:keepLines w:val="0"/>
              <w:shd w:val="clear" w:color="auto" w:fill="auto"/>
              <w:bidi w:val="0"/>
              <w:jc w:val="left"/>
              <w:spacing w:before="0" w:after="60" w:line="180" w:lineRule="exact"/>
              <w:ind w:left="120" w:right="0" w:firstLine="0"/>
            </w:pPr>
            <w:r>
              <w:rPr>
                <w:rStyle w:val="CharStyle23"/>
              </w:rPr>
              <w:t>32.50.13.190-</w:t>
            </w:r>
          </w:p>
          <w:p>
            <w:pPr>
              <w:pStyle w:val="Style3"/>
              <w:framePr w:w="10397" w:wrap="notBeside" w:vAnchor="text" w:hAnchor="text" w:xAlign="center" w:y="1"/>
              <w:widowControl w:val="0"/>
              <w:keepNext w:val="0"/>
              <w:keepLines w:val="0"/>
              <w:shd w:val="clear" w:color="auto" w:fill="auto"/>
              <w:bidi w:val="0"/>
              <w:jc w:val="left"/>
              <w:spacing w:before="60" w:after="0" w:line="180" w:lineRule="exact"/>
              <w:ind w:left="120" w:right="0" w:firstLine="0"/>
            </w:pPr>
            <w:r>
              <w:rPr>
                <w:rStyle w:val="CharStyle23"/>
              </w:rPr>
              <w:t>02450</w:t>
            </w:r>
          </w:p>
        </w:tc>
        <w:tc>
          <w:tcPr>
            <w:shd w:val="clear" w:color="auto" w:fill="FFFFFF"/>
            <w:tcBorders>
              <w:left w:val="single" w:sz="4"/>
              <w:top w:val="single" w:sz="4"/>
            </w:tcBorders>
            <w:vAlign w:val="bottom"/>
          </w:tcPr>
          <w:p>
            <w:pPr>
              <w:pStyle w:val="Style3"/>
              <w:framePr w:w="10397"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3"/>
              </w:rPr>
              <w:t>Номинальное давление Показатель обеспечивает возможность достигнуть номинального размера баллона при минимальном давлении обеспечивает снижение риска эластического возврата стенки сосуда, а следовательно снижает риск развития рестеноза.</w:t>
            </w:r>
          </w:p>
        </w:tc>
        <w:tc>
          <w:tcPr>
            <w:shd w:val="clear" w:color="auto" w:fill="FFFFFF"/>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3"/>
              </w:rPr>
              <w:t>Не менее 9 атм.</w:t>
            </w:r>
          </w:p>
        </w:tc>
        <w:tc>
          <w:tcPr>
            <w:shd w:val="clear" w:color="auto" w:fill="FFFFFF"/>
            <w:tcBorders>
              <w:left w:val="single" w:sz="4"/>
            </w:tcBorders>
            <w:vAlign w:val="center"/>
          </w:tcPr>
          <w:p>
            <w:pPr>
              <w:pStyle w:val="Style3"/>
              <w:framePr w:w="10397"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3"/>
              </w:rPr>
              <w:t>шт.</w:t>
            </w:r>
          </w:p>
        </w:tc>
        <w:tc>
          <w:tcPr>
            <w:shd w:val="clear" w:color="auto" w:fill="FFFFFF"/>
            <w:tcBorders>
              <w:left w:val="single" w:sz="4"/>
              <w:right w:val="single" w:sz="4"/>
            </w:tcBorders>
            <w:vAlign w:val="center"/>
          </w:tcPr>
          <w:p>
            <w:pPr>
              <w:pStyle w:val="Style3"/>
              <w:framePr w:w="10397"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3"/>
              </w:rPr>
              <w:t>14</w:t>
            </w:r>
          </w:p>
        </w:tc>
      </w:tr>
      <w:tr>
        <w:trPr>
          <w:trHeight w:val="874" w:hRule="exact"/>
        </w:trPr>
        <w:tc>
          <w:tcPr>
            <w:shd w:val="clear" w:color="auto" w:fill="FFFFFF"/>
            <w:tcBorders>
              <w:left w:val="single" w:sz="4"/>
            </w:tcBorders>
            <w:vAlign w:val="top"/>
          </w:tcPr>
          <w:p>
            <w:pPr>
              <w:framePr w:w="10397" w:wrap="notBeside" w:vAnchor="text" w:hAnchor="text" w:xAlign="center" w:y="1"/>
              <w:widowControl w:val="0"/>
              <w:rPr>
                <w:sz w:val="10"/>
                <w:szCs w:val="10"/>
              </w:rPr>
            </w:pPr>
          </w:p>
        </w:tc>
        <w:tc>
          <w:tcPr>
            <w:shd w:val="clear" w:color="auto" w:fill="FFFFFF"/>
            <w:tcBorders>
              <w:left w:val="single" w:sz="4"/>
            </w:tcBorders>
            <w:vAlign w:val="top"/>
          </w:tcPr>
          <w:p>
            <w:pPr>
              <w:framePr w:w="10397" w:wrap="notBeside" w:vAnchor="text" w:hAnchor="text" w:xAlign="center" w:y="1"/>
              <w:widowControl w:val="0"/>
              <w:rPr>
                <w:sz w:val="10"/>
                <w:szCs w:val="10"/>
              </w:rPr>
            </w:pPr>
          </w:p>
        </w:tc>
        <w:tc>
          <w:tcPr>
            <w:shd w:val="clear" w:color="auto" w:fill="FFFFFF"/>
            <w:tcBorders>
              <w:left w:val="single" w:sz="4"/>
            </w:tcBorders>
            <w:vAlign w:val="top"/>
          </w:tcPr>
          <w:p>
            <w:pPr>
              <w:framePr w:w="10397"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3"/>
              <w:framePr w:w="10397" w:wrap="notBeside" w:vAnchor="text" w:hAnchor="text" w:xAlign="center" w:y="1"/>
              <w:widowControl w:val="0"/>
              <w:keepNext w:val="0"/>
              <w:keepLines w:val="0"/>
              <w:shd w:val="clear" w:color="auto" w:fill="auto"/>
              <w:bidi w:val="0"/>
              <w:jc w:val="left"/>
              <w:spacing w:before="0" w:after="0" w:line="211" w:lineRule="exact"/>
              <w:ind w:left="120" w:right="0" w:firstLine="0"/>
            </w:pPr>
            <w:r>
              <w:rPr>
                <w:rStyle w:val="CharStyle23"/>
              </w:rPr>
              <w:t>Давление разрыва</w:t>
            </w:r>
          </w:p>
          <w:p>
            <w:pPr>
              <w:pStyle w:val="Style3"/>
              <w:framePr w:w="10397" w:wrap="notBeside" w:vAnchor="text" w:hAnchor="text" w:xAlign="center" w:y="1"/>
              <w:widowControl w:val="0"/>
              <w:keepNext w:val="0"/>
              <w:keepLines w:val="0"/>
              <w:shd w:val="clear" w:color="auto" w:fill="auto"/>
              <w:bidi w:val="0"/>
              <w:jc w:val="both"/>
              <w:spacing w:before="0" w:after="0" w:line="211" w:lineRule="exact"/>
              <w:ind w:left="0" w:right="0" w:firstLine="0"/>
            </w:pPr>
            <w:r>
              <w:rPr>
                <w:rStyle w:val="CharStyle23"/>
              </w:rPr>
              <w:t>Высокое давление разрыва обеспечивает большую эффективность дилатации при сниженном риске диссекций и разрыва баллона.</w:t>
            </w:r>
          </w:p>
        </w:tc>
        <w:tc>
          <w:tcPr>
            <w:shd w:val="clear" w:color="auto" w:fill="FFFFFF"/>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left"/>
              <w:spacing w:before="0" w:after="0" w:line="202" w:lineRule="exact"/>
              <w:ind w:left="120" w:right="0" w:firstLine="0"/>
            </w:pPr>
            <w:r>
              <w:rPr>
                <w:rStyle w:val="CharStyle23"/>
              </w:rPr>
              <w:t>Не более 18 атм.</w:t>
            </w:r>
          </w:p>
        </w:tc>
        <w:tc>
          <w:tcPr>
            <w:shd w:val="clear" w:color="auto" w:fill="FFFFFF"/>
            <w:tcBorders>
              <w:left w:val="single" w:sz="4"/>
            </w:tcBorders>
            <w:vAlign w:val="top"/>
          </w:tcPr>
          <w:p>
            <w:pPr>
              <w:framePr w:w="10397"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397" w:wrap="notBeside" w:vAnchor="text" w:hAnchor="text" w:xAlign="center" w:y="1"/>
              <w:widowControl w:val="0"/>
              <w:rPr>
                <w:sz w:val="10"/>
                <w:szCs w:val="10"/>
              </w:rPr>
            </w:pPr>
          </w:p>
        </w:tc>
      </w:tr>
      <w:tr>
        <w:trPr>
          <w:trHeight w:val="936" w:hRule="exact"/>
        </w:trPr>
        <w:tc>
          <w:tcPr>
            <w:shd w:val="clear" w:color="auto" w:fill="FFFFFF"/>
            <w:tcBorders>
              <w:left w:val="single" w:sz="4"/>
              <w:top w:val="single" w:sz="4"/>
            </w:tcBorders>
            <w:vAlign w:val="top"/>
          </w:tcPr>
          <w:p>
            <w:pPr>
              <w:framePr w:w="10397"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97"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397"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3"/>
              <w:framePr w:w="10397" w:wrap="notBeside" w:vAnchor="text" w:hAnchor="text" w:xAlign="center" w:y="1"/>
              <w:widowControl w:val="0"/>
              <w:keepNext w:val="0"/>
              <w:keepLines w:val="0"/>
              <w:shd w:val="clear" w:color="auto" w:fill="auto"/>
              <w:bidi w:val="0"/>
              <w:jc w:val="left"/>
              <w:spacing w:before="0" w:after="0" w:line="235" w:lineRule="exact"/>
              <w:ind w:left="120" w:right="0" w:firstLine="0"/>
            </w:pPr>
            <w:r>
              <w:rPr>
                <w:rStyle w:val="CharStyle23"/>
              </w:rPr>
              <w:t>Длина системы доставки</w:t>
            </w:r>
          </w:p>
          <w:p>
            <w:pPr>
              <w:pStyle w:val="Style3"/>
              <w:framePr w:w="10397" w:wrap="notBeside" w:vAnchor="text" w:hAnchor="text" w:xAlign="center" w:y="1"/>
              <w:widowControl w:val="0"/>
              <w:keepNext w:val="0"/>
              <w:keepLines w:val="0"/>
              <w:shd w:val="clear" w:color="auto" w:fill="auto"/>
              <w:bidi w:val="0"/>
              <w:jc w:val="left"/>
              <w:spacing w:before="0" w:after="0" w:line="235" w:lineRule="exact"/>
              <w:ind w:left="120" w:right="0" w:firstLine="0"/>
            </w:pPr>
            <w:r>
              <w:rPr>
                <w:rStyle w:val="CharStyle23"/>
              </w:rPr>
              <w:t>Длина системы доставки обеспечивает доставку устройства к месту поражения даже в дистальных отделах сосудистого русла.</w:t>
            </w:r>
          </w:p>
        </w:tc>
        <w:tc>
          <w:tcPr>
            <w:shd w:val="clear" w:color="auto" w:fill="FFFFFF"/>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3"/>
              </w:rPr>
              <w:t>Не более 145 см</w:t>
            </w:r>
          </w:p>
        </w:tc>
        <w:tc>
          <w:tcPr>
            <w:shd w:val="clear" w:color="auto" w:fill="FFFFFF"/>
            <w:tcBorders>
              <w:left w:val="single" w:sz="4"/>
              <w:top w:val="single" w:sz="4"/>
            </w:tcBorders>
            <w:vAlign w:val="top"/>
          </w:tcPr>
          <w:p>
            <w:pPr>
              <w:framePr w:w="10397"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97" w:wrap="notBeside" w:vAnchor="text" w:hAnchor="text" w:xAlign="center" w:y="1"/>
              <w:widowControl w:val="0"/>
              <w:rPr>
                <w:sz w:val="10"/>
                <w:szCs w:val="10"/>
              </w:rPr>
            </w:pPr>
          </w:p>
        </w:tc>
      </w:tr>
      <w:tr>
        <w:trPr>
          <w:trHeight w:val="1378" w:hRule="exact"/>
        </w:trPr>
        <w:tc>
          <w:tcPr>
            <w:shd w:val="clear" w:color="auto" w:fill="FFFFFF"/>
            <w:tcBorders>
              <w:left w:val="single" w:sz="4"/>
            </w:tcBorders>
            <w:vAlign w:val="center"/>
          </w:tcPr>
          <w:p>
            <w:pPr>
              <w:pStyle w:val="Style3"/>
              <w:framePr w:w="10397"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3"/>
              </w:rPr>
              <w:t>16</w:t>
            </w:r>
          </w:p>
        </w:tc>
        <w:tc>
          <w:tcPr>
            <w:shd w:val="clear" w:color="auto" w:fill="FFFFFF"/>
            <w:tcBorders>
              <w:left w:val="single" w:sz="4"/>
            </w:tcBorders>
            <w:vAlign w:val="bottom"/>
          </w:tcPr>
          <w:p>
            <w:pPr>
              <w:pStyle w:val="Style3"/>
              <w:framePr w:w="10397"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3"/>
              </w:rPr>
              <w:t>Стент для</w:t>
            </w:r>
          </w:p>
          <w:p>
            <w:pPr>
              <w:pStyle w:val="Style3"/>
              <w:framePr w:w="10397"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3"/>
              </w:rPr>
              <w:t>коронарных</w:t>
            </w:r>
          </w:p>
          <w:p>
            <w:pPr>
              <w:pStyle w:val="Style3"/>
              <w:framePr w:w="10397"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3"/>
              </w:rPr>
              <w:t>артерий</w:t>
            </w:r>
          </w:p>
          <w:p>
            <w:pPr>
              <w:pStyle w:val="Style3"/>
              <w:framePr w:w="10397"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3"/>
              </w:rPr>
              <w:t>выделяющий</w:t>
            </w:r>
          </w:p>
          <w:p>
            <w:pPr>
              <w:pStyle w:val="Style3"/>
              <w:framePr w:w="10397"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3"/>
              </w:rPr>
              <w:t>лекарственное</w:t>
            </w:r>
          </w:p>
          <w:p>
            <w:pPr>
              <w:pStyle w:val="Style3"/>
              <w:framePr w:w="10397"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3"/>
              </w:rPr>
              <w:t>средство</w:t>
            </w:r>
          </w:p>
        </w:tc>
        <w:tc>
          <w:tcPr>
            <w:shd w:val="clear" w:color="auto" w:fill="FFFFFF"/>
            <w:tcBorders>
              <w:left w:val="single" w:sz="4"/>
            </w:tcBorders>
            <w:vAlign w:val="center"/>
          </w:tcPr>
          <w:p>
            <w:pPr>
              <w:pStyle w:val="Style3"/>
              <w:framePr w:w="10397"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3"/>
              </w:rPr>
              <w:t>32.50.13.190-</w:t>
            </w:r>
          </w:p>
          <w:p>
            <w:pPr>
              <w:pStyle w:val="Style3"/>
              <w:framePr w:w="10397"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3"/>
              </w:rPr>
              <w:t>02335</w:t>
            </w:r>
          </w:p>
        </w:tc>
        <w:tc>
          <w:tcPr>
            <w:shd w:val="clear" w:color="auto" w:fill="FFFFFF"/>
            <w:tcBorders>
              <w:left w:val="single" w:sz="4"/>
              <w:top w:val="single" w:sz="4"/>
            </w:tcBorders>
            <w:vAlign w:val="bottom"/>
          </w:tcPr>
          <w:p>
            <w:pPr>
              <w:pStyle w:val="Style3"/>
              <w:framePr w:w="10397"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3"/>
              </w:rPr>
              <w:t>Номинальное давление Показатель обеспечивает возможность достигнуть номинального размера баллона при минимальном давлении обеспечивает снижение риска эластического возврата стенки сосуда, а следовательно снижает риск развития рестеноза.</w:t>
            </w:r>
          </w:p>
        </w:tc>
        <w:tc>
          <w:tcPr>
            <w:shd w:val="clear" w:color="auto" w:fill="FFFFFF"/>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3"/>
              </w:rPr>
              <w:t>Не менее 9 атм.</w:t>
            </w:r>
          </w:p>
        </w:tc>
        <w:tc>
          <w:tcPr>
            <w:shd w:val="clear" w:color="auto" w:fill="FFFFFF"/>
            <w:tcBorders>
              <w:left w:val="single" w:sz="4"/>
            </w:tcBorders>
            <w:vAlign w:val="center"/>
          </w:tcPr>
          <w:p>
            <w:pPr>
              <w:pStyle w:val="Style3"/>
              <w:framePr w:w="10397"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3"/>
              </w:rPr>
              <w:t>шт.</w:t>
            </w:r>
          </w:p>
        </w:tc>
        <w:tc>
          <w:tcPr>
            <w:shd w:val="clear" w:color="auto" w:fill="FFFFFF"/>
            <w:tcBorders>
              <w:left w:val="single" w:sz="4"/>
              <w:right w:val="single" w:sz="4"/>
            </w:tcBorders>
            <w:vAlign w:val="center"/>
          </w:tcPr>
          <w:p>
            <w:pPr>
              <w:pStyle w:val="Style3"/>
              <w:framePr w:w="10397"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3"/>
              </w:rPr>
              <w:t>22</w:t>
            </w:r>
          </w:p>
        </w:tc>
      </w:tr>
      <w:tr>
        <w:trPr>
          <w:trHeight w:val="917" w:hRule="exact"/>
        </w:trPr>
        <w:tc>
          <w:tcPr>
            <w:shd w:val="clear" w:color="auto" w:fill="FFFFFF"/>
            <w:tcBorders>
              <w:left w:val="single" w:sz="4"/>
            </w:tcBorders>
            <w:vAlign w:val="top"/>
          </w:tcPr>
          <w:p>
            <w:pPr>
              <w:framePr w:w="10397" w:wrap="notBeside" w:vAnchor="text" w:hAnchor="text" w:xAlign="center" w:y="1"/>
              <w:widowControl w:val="0"/>
              <w:rPr>
                <w:sz w:val="10"/>
                <w:szCs w:val="10"/>
              </w:rPr>
            </w:pPr>
          </w:p>
        </w:tc>
        <w:tc>
          <w:tcPr>
            <w:shd w:val="clear" w:color="auto" w:fill="FFFFFF"/>
            <w:tcBorders>
              <w:left w:val="single" w:sz="4"/>
            </w:tcBorders>
            <w:vAlign w:val="top"/>
          </w:tcPr>
          <w:p>
            <w:pPr>
              <w:framePr w:w="10397" w:wrap="notBeside" w:vAnchor="text" w:hAnchor="text" w:xAlign="center" w:y="1"/>
              <w:widowControl w:val="0"/>
              <w:rPr>
                <w:sz w:val="10"/>
                <w:szCs w:val="10"/>
              </w:rPr>
            </w:pPr>
          </w:p>
        </w:tc>
        <w:tc>
          <w:tcPr>
            <w:shd w:val="clear" w:color="auto" w:fill="FFFFFF"/>
            <w:tcBorders>
              <w:left w:val="single" w:sz="4"/>
            </w:tcBorders>
            <w:vAlign w:val="top"/>
          </w:tcPr>
          <w:p>
            <w:pPr>
              <w:framePr w:w="10397"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3"/>
              <w:framePr w:w="10397"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3"/>
              </w:rPr>
              <w:t>Давление разрыва</w:t>
            </w:r>
          </w:p>
          <w:p>
            <w:pPr>
              <w:pStyle w:val="Style3"/>
              <w:framePr w:w="10397" w:wrap="notBeside" w:vAnchor="text" w:hAnchor="text" w:xAlign="center" w:y="1"/>
              <w:widowControl w:val="0"/>
              <w:keepNext w:val="0"/>
              <w:keepLines w:val="0"/>
              <w:shd w:val="clear" w:color="auto" w:fill="auto"/>
              <w:bidi w:val="0"/>
              <w:jc w:val="both"/>
              <w:spacing w:before="0" w:after="0" w:line="226" w:lineRule="exact"/>
              <w:ind w:left="0" w:right="0" w:firstLine="0"/>
            </w:pPr>
            <w:r>
              <w:rPr>
                <w:rStyle w:val="CharStyle23"/>
              </w:rPr>
              <w:t>Высокое давление разрыва обеспечивает большую эффективность дилатации при сниженном риске диссекций и разрыва баллона.</w:t>
            </w:r>
          </w:p>
        </w:tc>
        <w:tc>
          <w:tcPr>
            <w:shd w:val="clear" w:color="auto" w:fill="FFFFFF"/>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3"/>
              </w:rPr>
              <w:t>Не более 18 атм.</w:t>
            </w:r>
          </w:p>
        </w:tc>
        <w:tc>
          <w:tcPr>
            <w:shd w:val="clear" w:color="auto" w:fill="FFFFFF"/>
            <w:tcBorders>
              <w:left w:val="single" w:sz="4"/>
            </w:tcBorders>
            <w:vAlign w:val="top"/>
          </w:tcPr>
          <w:p>
            <w:pPr>
              <w:framePr w:w="10397" w:wrap="notBeside" w:vAnchor="text" w:hAnchor="text" w:xAlign="center" w:y="1"/>
              <w:widowControl w:val="0"/>
              <w:rPr>
                <w:sz w:val="10"/>
                <w:szCs w:val="10"/>
              </w:rPr>
            </w:pPr>
          </w:p>
        </w:tc>
        <w:tc>
          <w:tcPr>
            <w:shd w:val="clear" w:color="auto" w:fill="FFFFFF"/>
            <w:tcBorders>
              <w:left w:val="single" w:sz="4"/>
              <w:right w:val="single" w:sz="4"/>
            </w:tcBorders>
            <w:vAlign w:val="top"/>
          </w:tcPr>
          <w:p>
            <w:pPr>
              <w:framePr w:w="10397" w:wrap="notBeside" w:vAnchor="text" w:hAnchor="text" w:xAlign="center" w:y="1"/>
              <w:widowControl w:val="0"/>
              <w:rPr>
                <w:sz w:val="10"/>
                <w:szCs w:val="10"/>
              </w:rPr>
            </w:pPr>
          </w:p>
        </w:tc>
      </w:tr>
      <w:tr>
        <w:trPr>
          <w:trHeight w:val="509" w:hRule="exact"/>
        </w:trPr>
        <w:tc>
          <w:tcPr>
            <w:shd w:val="clear" w:color="auto" w:fill="FFFFFF"/>
            <w:vMerge w:val="restart"/>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3"/>
              </w:rPr>
              <w:t>17</w:t>
            </w:r>
          </w:p>
        </w:tc>
        <w:tc>
          <w:tcPr>
            <w:shd w:val="clear" w:color="auto" w:fill="FFFFFF"/>
            <w:tcBorders>
              <w:left w:val="single" w:sz="4"/>
              <w:top w:val="single" w:sz="4"/>
            </w:tcBorders>
            <w:vAlign w:val="top"/>
          </w:tcPr>
          <w:p>
            <w:pPr>
              <w:pStyle w:val="Style3"/>
              <w:framePr w:w="10397" w:wrap="notBeside" w:vAnchor="text" w:hAnchor="text" w:xAlign="center" w:y="1"/>
              <w:widowControl w:val="0"/>
              <w:keepNext w:val="0"/>
              <w:keepLines w:val="0"/>
              <w:shd w:val="clear" w:color="auto" w:fill="auto"/>
              <w:bidi w:val="0"/>
              <w:jc w:val="left"/>
              <w:spacing w:before="0" w:after="0" w:line="245" w:lineRule="exact"/>
              <w:ind w:left="120" w:right="0" w:firstLine="0"/>
            </w:pPr>
            <w:r>
              <w:rPr>
                <w:rStyle w:val="CharStyle23"/>
              </w:rPr>
              <w:t>Стент для коронарных</w:t>
            </w:r>
          </w:p>
        </w:tc>
        <w:tc>
          <w:tcPr>
            <w:shd w:val="clear" w:color="auto" w:fill="FFFFFF"/>
            <w:vMerge w:val="restart"/>
            <w:tcBorders>
              <w:left w:val="single" w:sz="4"/>
              <w:top w:val="single" w:sz="4"/>
            </w:tcBorders>
            <w:vAlign w:val="top"/>
          </w:tcPr>
          <w:p>
            <w:pPr>
              <w:pStyle w:val="Style3"/>
              <w:framePr w:w="10397" w:wrap="notBeside" w:vAnchor="text" w:hAnchor="text" w:xAlign="center" w:y="1"/>
              <w:widowControl w:val="0"/>
              <w:keepNext w:val="0"/>
              <w:keepLines w:val="0"/>
              <w:shd w:val="clear" w:color="auto" w:fill="auto"/>
              <w:bidi w:val="0"/>
              <w:jc w:val="left"/>
              <w:spacing w:before="0" w:after="60" w:line="180" w:lineRule="exact"/>
              <w:ind w:left="120" w:right="0" w:firstLine="0"/>
            </w:pPr>
            <w:r>
              <w:rPr>
                <w:rStyle w:val="CharStyle23"/>
              </w:rPr>
              <w:t>32.50.13.190-</w:t>
            </w:r>
          </w:p>
          <w:p>
            <w:pPr>
              <w:pStyle w:val="Style3"/>
              <w:framePr w:w="10397" w:wrap="notBeside" w:vAnchor="text" w:hAnchor="text" w:xAlign="center" w:y="1"/>
              <w:widowControl w:val="0"/>
              <w:keepNext w:val="0"/>
              <w:keepLines w:val="0"/>
              <w:shd w:val="clear" w:color="auto" w:fill="auto"/>
              <w:bidi w:val="0"/>
              <w:jc w:val="left"/>
              <w:spacing w:before="60" w:after="0" w:line="180" w:lineRule="exact"/>
              <w:ind w:left="120" w:right="0" w:firstLine="0"/>
            </w:pPr>
            <w:r>
              <w:rPr>
                <w:rStyle w:val="CharStyle23"/>
              </w:rPr>
              <w:t>02331</w:t>
            </w:r>
          </w:p>
        </w:tc>
        <w:tc>
          <w:tcPr>
            <w:shd w:val="clear" w:color="auto" w:fill="FFFFFF"/>
            <w:tcBorders>
              <w:left w:val="single" w:sz="4"/>
              <w:top w:val="single" w:sz="4"/>
            </w:tcBorders>
            <w:vAlign w:val="top"/>
          </w:tcPr>
          <w:p>
            <w:pPr>
              <w:pStyle w:val="Style3"/>
              <w:framePr w:w="10397" w:wrap="notBeside" w:vAnchor="text" w:hAnchor="text" w:xAlign="center" w:y="1"/>
              <w:widowControl w:val="0"/>
              <w:keepNext w:val="0"/>
              <w:keepLines w:val="0"/>
              <w:shd w:val="clear" w:color="auto" w:fill="auto"/>
              <w:bidi w:val="0"/>
              <w:jc w:val="left"/>
              <w:spacing w:before="0" w:after="60" w:line="180" w:lineRule="exact"/>
              <w:ind w:left="120" w:right="0" w:firstLine="0"/>
            </w:pPr>
            <w:r>
              <w:rPr>
                <w:rStyle w:val="CharStyle23"/>
              </w:rPr>
              <w:t>Длина системы доставки</w:t>
            </w:r>
          </w:p>
          <w:p>
            <w:pPr>
              <w:pStyle w:val="Style3"/>
              <w:framePr w:w="10397" w:wrap="notBeside" w:vAnchor="text" w:hAnchor="text" w:xAlign="center" w:y="1"/>
              <w:widowControl w:val="0"/>
              <w:keepNext w:val="0"/>
              <w:keepLines w:val="0"/>
              <w:shd w:val="clear" w:color="auto" w:fill="auto"/>
              <w:bidi w:val="0"/>
              <w:jc w:val="left"/>
              <w:spacing w:before="60" w:after="0" w:line="180" w:lineRule="exact"/>
              <w:ind w:left="120" w:right="0" w:firstLine="0"/>
            </w:pPr>
            <w:r>
              <w:rPr>
                <w:rStyle w:val="CharStyle23"/>
              </w:rPr>
              <w:t>Длина системы доставки обеспечивает доставку</w:t>
            </w:r>
          </w:p>
        </w:tc>
        <w:tc>
          <w:tcPr>
            <w:shd w:val="clear" w:color="auto" w:fill="FFFFFF"/>
            <w:tcBorders>
              <w:left w:val="single" w:sz="4"/>
              <w:top w:val="single" w:sz="4"/>
            </w:tcBorders>
            <w:vAlign w:val="bottom"/>
          </w:tcPr>
          <w:p>
            <w:pPr>
              <w:pStyle w:val="Style3"/>
              <w:framePr w:w="10397"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3"/>
              </w:rPr>
              <w:t>Не более</w:t>
            </w:r>
          </w:p>
        </w:tc>
        <w:tc>
          <w:tcPr>
            <w:shd w:val="clear" w:color="auto" w:fill="FFFFFF"/>
            <w:vMerge w:val="restart"/>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3"/>
              </w:rPr>
              <w:t>шт.</w:t>
            </w:r>
          </w:p>
        </w:tc>
        <w:tc>
          <w:tcPr>
            <w:shd w:val="clear" w:color="auto" w:fill="FFFFFF"/>
            <w:vMerge w:val="restart"/>
            <w:tcBorders>
              <w:left w:val="single" w:sz="4"/>
              <w:righ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3"/>
              </w:rPr>
              <w:t>19</w:t>
            </w:r>
          </w:p>
        </w:tc>
      </w:tr>
      <w:tr>
        <w:trPr>
          <w:trHeight w:val="427" w:hRule="exact"/>
        </w:trPr>
        <w:tc>
          <w:tcPr>
            <w:shd w:val="clear" w:color="auto" w:fill="FFFFFF"/>
            <w:vMerge/>
            <w:tcBorders>
              <w:left w:val="single" w:sz="4"/>
              <w:bottom w:val="single" w:sz="4"/>
            </w:tcBorders>
            <w:vAlign w:val="center"/>
          </w:tcPr>
          <w:p>
            <w:pPr>
              <w:framePr w:w="10397" w:wrap="notBeside" w:vAnchor="text" w:hAnchor="text" w:xAlign="center" w:y="1"/>
            </w:pPr>
          </w:p>
        </w:tc>
        <w:tc>
          <w:tcPr>
            <w:shd w:val="clear" w:color="auto" w:fill="FFFFFF"/>
            <w:tcBorders>
              <w:left w:val="single" w:sz="4"/>
              <w:bottom w:val="single" w:sz="4"/>
            </w:tcBorders>
            <w:vAlign w:val="top"/>
          </w:tcPr>
          <w:p>
            <w:pPr>
              <w:pStyle w:val="Style3"/>
              <w:framePr w:w="10397" w:wrap="notBeside" w:vAnchor="text" w:hAnchor="text" w:xAlign="center" w:y="1"/>
              <w:widowControl w:val="0"/>
              <w:keepNext w:val="0"/>
              <w:keepLines w:val="0"/>
              <w:shd w:val="clear" w:color="auto" w:fill="auto"/>
              <w:bidi w:val="0"/>
              <w:jc w:val="left"/>
              <w:spacing w:before="0" w:after="60" w:line="180" w:lineRule="exact"/>
              <w:ind w:left="120" w:right="0" w:firstLine="0"/>
            </w:pPr>
            <w:r>
              <w:rPr>
                <w:rStyle w:val="CharStyle23"/>
              </w:rPr>
              <w:t>артерий</w:t>
            </w:r>
          </w:p>
          <w:p>
            <w:pPr>
              <w:pStyle w:val="Style3"/>
              <w:framePr w:w="10397" w:wrap="notBeside" w:vAnchor="text" w:hAnchor="text" w:xAlign="center" w:y="1"/>
              <w:widowControl w:val="0"/>
              <w:keepNext w:val="0"/>
              <w:keepLines w:val="0"/>
              <w:shd w:val="clear" w:color="auto" w:fill="auto"/>
              <w:bidi w:val="0"/>
              <w:jc w:val="left"/>
              <w:spacing w:before="60" w:after="0" w:line="180" w:lineRule="exact"/>
              <w:ind w:left="120" w:right="0" w:firstLine="0"/>
            </w:pPr>
            <w:r>
              <w:rPr>
                <w:rStyle w:val="CharStyle23"/>
              </w:rPr>
              <w:t>выделяющий</w:t>
            </w:r>
          </w:p>
        </w:tc>
        <w:tc>
          <w:tcPr>
            <w:shd w:val="clear" w:color="auto" w:fill="FFFFFF"/>
            <w:vMerge/>
            <w:tcBorders>
              <w:left w:val="single" w:sz="4"/>
              <w:bottom w:val="single" w:sz="4"/>
            </w:tcBorders>
            <w:vAlign w:val="top"/>
          </w:tcPr>
          <w:p>
            <w:pPr>
              <w:framePr w:w="10397" w:wrap="notBeside" w:vAnchor="text" w:hAnchor="text" w:xAlign="center" w:y="1"/>
            </w:pPr>
          </w:p>
        </w:tc>
        <w:tc>
          <w:tcPr>
            <w:shd w:val="clear" w:color="auto" w:fill="FFFFFF"/>
            <w:tcBorders>
              <w:left w:val="single" w:sz="4"/>
              <w:bottom w:val="single" w:sz="4"/>
            </w:tcBorders>
            <w:vAlign w:val="top"/>
          </w:tcPr>
          <w:p>
            <w:pPr>
              <w:pStyle w:val="Style3"/>
              <w:framePr w:w="10397"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3"/>
              </w:rPr>
              <w:t>устройства к месту поражения даже в дистальных отделах сосудистого русла.</w:t>
            </w:r>
          </w:p>
        </w:tc>
        <w:tc>
          <w:tcPr>
            <w:shd w:val="clear" w:color="auto" w:fill="FFFFFF"/>
            <w:tcBorders>
              <w:left w:val="single" w:sz="4"/>
              <w:bottom w:val="single" w:sz="4"/>
            </w:tcBorders>
            <w:vAlign w:val="top"/>
          </w:tcPr>
          <w:p>
            <w:pPr>
              <w:pStyle w:val="Style3"/>
              <w:framePr w:w="10397"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3"/>
              </w:rPr>
              <w:t>145 см</w:t>
            </w:r>
          </w:p>
        </w:tc>
        <w:tc>
          <w:tcPr>
            <w:shd w:val="clear" w:color="auto" w:fill="FFFFFF"/>
            <w:vMerge/>
            <w:tcBorders>
              <w:left w:val="single" w:sz="4"/>
              <w:bottom w:val="single" w:sz="4"/>
            </w:tcBorders>
            <w:vAlign w:val="center"/>
          </w:tcPr>
          <w:p>
            <w:pPr>
              <w:framePr w:w="10397" w:wrap="notBeside" w:vAnchor="text" w:hAnchor="text" w:xAlign="center" w:y="1"/>
            </w:pPr>
          </w:p>
        </w:tc>
        <w:tc>
          <w:tcPr>
            <w:shd w:val="clear" w:color="auto" w:fill="FFFFFF"/>
            <w:vMerge/>
            <w:tcBorders>
              <w:left w:val="single" w:sz="4"/>
              <w:right w:val="single" w:sz="4"/>
              <w:bottom w:val="single" w:sz="4"/>
            </w:tcBorders>
            <w:vAlign w:val="center"/>
          </w:tcPr>
          <w:p>
            <w:pPr>
              <w:framePr w:w="10397" w:wrap="notBeside" w:vAnchor="text" w:hAnchor="text" w:xAlign="center" w:y="1"/>
            </w:pPr>
          </w:p>
        </w:tc>
      </w:tr>
    </w:tbl>
    <w:p>
      <w:pPr>
        <w:widowControl w:val="0"/>
        <w:rPr>
          <w:sz w:val="2"/>
          <w:szCs w:val="2"/>
        </w:rPr>
      </w:pPr>
    </w:p>
    <w:tbl>
      <w:tblPr>
        <w:tblOverlap w:val="never"/>
        <w:tblLayout w:type="fixed"/>
        <w:jc w:val="center"/>
      </w:tblPr>
      <w:tblGrid>
        <w:gridCol w:w="437"/>
        <w:gridCol w:w="1555"/>
        <w:gridCol w:w="1430"/>
        <w:gridCol w:w="4406"/>
        <w:gridCol w:w="1272"/>
        <w:gridCol w:w="706"/>
        <w:gridCol w:w="586"/>
      </w:tblGrid>
      <w:tr>
        <w:trPr>
          <w:trHeight w:val="1430" w:hRule="exact"/>
        </w:trPr>
        <w:tc>
          <w:tcPr>
            <w:shd w:val="clear" w:color="auto" w:fill="FFFFFF"/>
            <w:vMerge w:val="restart"/>
            <w:tcBorders>
              <w:left w:val="single" w:sz="4"/>
              <w:top w:val="single" w:sz="4"/>
            </w:tcBorders>
            <w:vAlign w:val="top"/>
          </w:tcPr>
          <w:p>
            <w:pPr>
              <w:framePr w:w="10392"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pStyle w:val="Style3"/>
              <w:framePr w:w="10392" w:wrap="notBeside" w:vAnchor="text" w:hAnchor="text" w:xAlign="center" w:y="1"/>
              <w:widowControl w:val="0"/>
              <w:keepNext w:val="0"/>
              <w:keepLines w:val="0"/>
              <w:shd w:val="clear" w:color="auto" w:fill="auto"/>
              <w:bidi w:val="0"/>
              <w:jc w:val="left"/>
              <w:spacing w:before="0" w:after="60" w:line="180" w:lineRule="exact"/>
              <w:ind w:left="120" w:right="0" w:firstLine="0"/>
            </w:pPr>
            <w:r>
              <w:rPr>
                <w:rStyle w:val="CharStyle23"/>
              </w:rPr>
              <w:t>лекарственное</w:t>
            </w:r>
          </w:p>
          <w:p>
            <w:pPr>
              <w:pStyle w:val="Style3"/>
              <w:framePr w:w="10392" w:wrap="notBeside" w:vAnchor="text" w:hAnchor="text" w:xAlign="center" w:y="1"/>
              <w:widowControl w:val="0"/>
              <w:keepNext w:val="0"/>
              <w:keepLines w:val="0"/>
              <w:shd w:val="clear" w:color="auto" w:fill="auto"/>
              <w:bidi w:val="0"/>
              <w:jc w:val="left"/>
              <w:spacing w:before="60" w:after="0" w:line="180" w:lineRule="exact"/>
              <w:ind w:left="120" w:right="0" w:firstLine="0"/>
            </w:pPr>
            <w:r>
              <w:rPr>
                <w:rStyle w:val="CharStyle23"/>
              </w:rPr>
              <w:t>средство</w:t>
            </w:r>
          </w:p>
        </w:tc>
        <w:tc>
          <w:tcPr>
            <w:shd w:val="clear" w:color="auto" w:fill="FFFFFF"/>
            <w:vMerge w:val="restart"/>
            <w:tcBorders>
              <w:left w:val="single" w:sz="4"/>
              <w:top w:val="single" w:sz="4"/>
            </w:tcBorders>
            <w:vAlign w:val="top"/>
          </w:tcPr>
          <w:p>
            <w:pPr>
              <w:framePr w:w="10392"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3"/>
              <w:framePr w:w="10392"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3"/>
              </w:rPr>
              <w:t>Номинальное давление Показатель обеспечивает возможность достигнуть номинального размера баллона при минимальном давлении обеспечивает снижение риска эластического возврата стенки сосуда, а следовательно снижает риск развития рестеноза.</w:t>
            </w:r>
          </w:p>
        </w:tc>
        <w:tc>
          <w:tcPr>
            <w:shd w:val="clear" w:color="auto" w:fill="FFFFFF"/>
            <w:tcBorders>
              <w:left w:val="single" w:sz="4"/>
              <w:top w:val="single" w:sz="4"/>
            </w:tcBorders>
            <w:vAlign w:val="center"/>
          </w:tcPr>
          <w:p>
            <w:pPr>
              <w:pStyle w:val="Style3"/>
              <w:framePr w:w="10392"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3"/>
              </w:rPr>
              <w:t>Не менее 9 атм.</w:t>
            </w:r>
          </w:p>
        </w:tc>
        <w:tc>
          <w:tcPr>
            <w:shd w:val="clear" w:color="auto" w:fill="FFFFFF"/>
            <w:vMerge w:val="restart"/>
            <w:tcBorders>
              <w:left w:val="single" w:sz="4"/>
              <w:top w:val="single" w:sz="4"/>
            </w:tcBorders>
            <w:vAlign w:val="top"/>
          </w:tcPr>
          <w:p>
            <w:pPr>
              <w:framePr w:w="10392" w:wrap="notBeside" w:vAnchor="text" w:hAnchor="text" w:xAlign="center" w:y="1"/>
              <w:widowControl w:val="0"/>
              <w:rPr>
                <w:sz w:val="10"/>
                <w:szCs w:val="10"/>
              </w:rPr>
            </w:pPr>
          </w:p>
        </w:tc>
        <w:tc>
          <w:tcPr>
            <w:shd w:val="clear" w:color="auto" w:fill="FFFFFF"/>
            <w:vMerge w:val="restart"/>
            <w:tcBorders>
              <w:left w:val="single" w:sz="4"/>
              <w:right w:val="single" w:sz="4"/>
              <w:top w:val="single" w:sz="4"/>
            </w:tcBorders>
            <w:vAlign w:val="top"/>
          </w:tcPr>
          <w:p>
            <w:pPr>
              <w:framePr w:w="10392" w:wrap="notBeside" w:vAnchor="text" w:hAnchor="text" w:xAlign="center" w:y="1"/>
              <w:widowControl w:val="0"/>
              <w:rPr>
                <w:sz w:val="10"/>
                <w:szCs w:val="10"/>
              </w:rPr>
            </w:pPr>
          </w:p>
        </w:tc>
      </w:tr>
      <w:tr>
        <w:trPr>
          <w:trHeight w:val="926" w:hRule="exact"/>
        </w:trPr>
        <w:tc>
          <w:tcPr>
            <w:shd w:val="clear" w:color="auto" w:fill="FFFFFF"/>
            <w:vMerge/>
            <w:tcBorders>
              <w:left w:val="single" w:sz="4"/>
            </w:tcBorders>
            <w:vAlign w:val="top"/>
          </w:tcPr>
          <w:p>
            <w:pPr>
              <w:framePr w:w="10392" w:wrap="notBeside" w:vAnchor="text" w:hAnchor="text" w:xAlign="center" w:y="1"/>
            </w:pPr>
          </w:p>
        </w:tc>
        <w:tc>
          <w:tcPr>
            <w:shd w:val="clear" w:color="auto" w:fill="FFFFFF"/>
            <w:vMerge/>
            <w:tcBorders>
              <w:left w:val="single" w:sz="4"/>
            </w:tcBorders>
            <w:vAlign w:val="top"/>
          </w:tcPr>
          <w:p>
            <w:pPr>
              <w:framePr w:w="10392" w:wrap="notBeside" w:vAnchor="text" w:hAnchor="text" w:xAlign="center" w:y="1"/>
            </w:pPr>
          </w:p>
        </w:tc>
        <w:tc>
          <w:tcPr>
            <w:shd w:val="clear" w:color="auto" w:fill="FFFFFF"/>
            <w:vMerge/>
            <w:tcBorders>
              <w:left w:val="single" w:sz="4"/>
            </w:tcBorders>
            <w:vAlign w:val="top"/>
          </w:tcPr>
          <w:p>
            <w:pPr>
              <w:framePr w:w="10392" w:wrap="notBeside" w:vAnchor="text" w:hAnchor="text" w:xAlign="center" w:y="1"/>
            </w:pPr>
          </w:p>
        </w:tc>
        <w:tc>
          <w:tcPr>
            <w:shd w:val="clear" w:color="auto" w:fill="FFFFFF"/>
            <w:tcBorders>
              <w:left w:val="single" w:sz="4"/>
              <w:top w:val="single" w:sz="4"/>
            </w:tcBorders>
            <w:vAlign w:val="bottom"/>
          </w:tcPr>
          <w:p>
            <w:pPr>
              <w:pStyle w:val="Style3"/>
              <w:framePr w:w="10392"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3"/>
              </w:rPr>
              <w:t>Давление разрыва</w:t>
            </w:r>
          </w:p>
          <w:p>
            <w:pPr>
              <w:pStyle w:val="Style3"/>
              <w:framePr w:w="10392" w:wrap="notBeside" w:vAnchor="text" w:hAnchor="text" w:xAlign="center" w:y="1"/>
              <w:widowControl w:val="0"/>
              <w:keepNext w:val="0"/>
              <w:keepLines w:val="0"/>
              <w:shd w:val="clear" w:color="auto" w:fill="auto"/>
              <w:bidi w:val="0"/>
              <w:jc w:val="both"/>
              <w:spacing w:before="0" w:after="0" w:line="230" w:lineRule="exact"/>
              <w:ind w:left="0" w:right="0" w:firstLine="0"/>
            </w:pPr>
            <w:r>
              <w:rPr>
                <w:rStyle w:val="CharStyle23"/>
              </w:rPr>
              <w:t>Высокое давление разрыва обеспечивает большую эффективность дилатации при сниженном риске диссекций и разрыва баллона.</w:t>
            </w:r>
          </w:p>
        </w:tc>
        <w:tc>
          <w:tcPr>
            <w:shd w:val="clear" w:color="auto" w:fill="FFFFFF"/>
            <w:tcBorders>
              <w:left w:val="single" w:sz="4"/>
              <w:top w:val="single" w:sz="4"/>
            </w:tcBorders>
            <w:vAlign w:val="center"/>
          </w:tcPr>
          <w:p>
            <w:pPr>
              <w:pStyle w:val="Style3"/>
              <w:framePr w:w="10392"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3"/>
              </w:rPr>
              <w:t>Не более 18 атм.</w:t>
            </w:r>
          </w:p>
        </w:tc>
        <w:tc>
          <w:tcPr>
            <w:shd w:val="clear" w:color="auto" w:fill="FFFFFF"/>
            <w:vMerge/>
            <w:tcBorders>
              <w:left w:val="single" w:sz="4"/>
            </w:tcBorders>
            <w:vAlign w:val="top"/>
          </w:tcPr>
          <w:p>
            <w:pPr>
              <w:framePr w:w="10392" w:wrap="notBeside" w:vAnchor="text" w:hAnchor="text" w:xAlign="center" w:y="1"/>
            </w:pPr>
          </w:p>
        </w:tc>
        <w:tc>
          <w:tcPr>
            <w:shd w:val="clear" w:color="auto" w:fill="FFFFFF"/>
            <w:vMerge/>
            <w:tcBorders>
              <w:left w:val="single" w:sz="4"/>
              <w:right w:val="single" w:sz="4"/>
            </w:tcBorders>
            <w:vAlign w:val="top"/>
          </w:tcPr>
          <w:p>
            <w:pPr>
              <w:framePr w:w="10392" w:wrap="notBeside" w:vAnchor="text" w:hAnchor="text" w:xAlign="center" w:y="1"/>
            </w:pPr>
          </w:p>
        </w:tc>
      </w:tr>
      <w:tr>
        <w:trPr>
          <w:trHeight w:val="946" w:hRule="exact"/>
        </w:trPr>
        <w:tc>
          <w:tcPr>
            <w:shd w:val="clear" w:color="auto" w:fill="FFFFFF"/>
            <w:vMerge w:val="restart"/>
            <w:tcBorders>
              <w:left w:val="single" w:sz="4"/>
              <w:top w:val="single" w:sz="4"/>
            </w:tcBorders>
            <w:vAlign w:val="center"/>
          </w:tcPr>
          <w:p>
            <w:pPr>
              <w:pStyle w:val="Style3"/>
              <w:framePr w:w="10392"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3"/>
              </w:rPr>
              <w:t>23</w:t>
            </w:r>
          </w:p>
        </w:tc>
        <w:tc>
          <w:tcPr>
            <w:shd w:val="clear" w:color="auto" w:fill="FFFFFF"/>
            <w:vMerge w:val="restart"/>
            <w:tcBorders>
              <w:left w:val="single" w:sz="4"/>
              <w:top w:val="single" w:sz="4"/>
            </w:tcBorders>
            <w:vAlign w:val="center"/>
          </w:tcPr>
          <w:p>
            <w:pPr>
              <w:pStyle w:val="Style3"/>
              <w:framePr w:w="10392"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3"/>
              </w:rPr>
              <w:t>Стент для</w:t>
            </w:r>
          </w:p>
          <w:p>
            <w:pPr>
              <w:pStyle w:val="Style3"/>
              <w:framePr w:w="10392"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3"/>
              </w:rPr>
              <w:t>коронарных</w:t>
            </w:r>
          </w:p>
          <w:p>
            <w:pPr>
              <w:pStyle w:val="Style3"/>
              <w:framePr w:w="10392"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3"/>
              </w:rPr>
              <w:t>артерий</w:t>
            </w:r>
          </w:p>
          <w:p>
            <w:pPr>
              <w:pStyle w:val="Style3"/>
              <w:framePr w:w="10392"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3"/>
              </w:rPr>
              <w:t>выделяющий</w:t>
            </w:r>
          </w:p>
          <w:p>
            <w:pPr>
              <w:pStyle w:val="Style3"/>
              <w:framePr w:w="10392"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3"/>
              </w:rPr>
              <w:t>лекарственное</w:t>
            </w:r>
          </w:p>
          <w:p>
            <w:pPr>
              <w:pStyle w:val="Style3"/>
              <w:framePr w:w="10392"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3"/>
              </w:rPr>
              <w:t>средство</w:t>
            </w:r>
          </w:p>
        </w:tc>
        <w:tc>
          <w:tcPr>
            <w:shd w:val="clear" w:color="auto" w:fill="FFFFFF"/>
            <w:vMerge w:val="restart"/>
            <w:tcBorders>
              <w:left w:val="single" w:sz="4"/>
              <w:top w:val="single" w:sz="4"/>
            </w:tcBorders>
            <w:vAlign w:val="center"/>
          </w:tcPr>
          <w:p>
            <w:pPr>
              <w:pStyle w:val="Style3"/>
              <w:framePr w:w="10392" w:wrap="notBeside" w:vAnchor="text" w:hAnchor="text" w:xAlign="center" w:y="1"/>
              <w:widowControl w:val="0"/>
              <w:keepNext w:val="0"/>
              <w:keepLines w:val="0"/>
              <w:shd w:val="clear" w:color="auto" w:fill="auto"/>
              <w:bidi w:val="0"/>
              <w:jc w:val="both"/>
              <w:spacing w:before="0" w:after="0" w:line="221" w:lineRule="exact"/>
              <w:ind w:left="0" w:right="0" w:firstLine="0"/>
            </w:pPr>
            <w:r>
              <w:rPr>
                <w:rStyle w:val="CharStyle23"/>
              </w:rPr>
              <w:t>32.50.13.190- 02267</w:t>
            </w:r>
          </w:p>
        </w:tc>
        <w:tc>
          <w:tcPr>
            <w:shd w:val="clear" w:color="auto" w:fill="FFFFFF"/>
            <w:tcBorders>
              <w:left w:val="single" w:sz="4"/>
              <w:top w:val="single" w:sz="4"/>
            </w:tcBorders>
            <w:vAlign w:val="bottom"/>
          </w:tcPr>
          <w:p>
            <w:pPr>
              <w:pStyle w:val="Style3"/>
              <w:framePr w:w="10392" w:wrap="notBeside" w:vAnchor="text" w:hAnchor="text" w:xAlign="center" w:y="1"/>
              <w:widowControl w:val="0"/>
              <w:keepNext w:val="0"/>
              <w:keepLines w:val="0"/>
              <w:shd w:val="clear" w:color="auto" w:fill="auto"/>
              <w:bidi w:val="0"/>
              <w:jc w:val="left"/>
              <w:spacing w:before="0" w:after="0" w:line="235" w:lineRule="exact"/>
              <w:ind w:left="120" w:right="0" w:firstLine="0"/>
            </w:pPr>
            <w:r>
              <w:rPr>
                <w:rStyle w:val="CharStyle23"/>
              </w:rPr>
              <w:t>Длина системы доставки</w:t>
            </w:r>
          </w:p>
          <w:p>
            <w:pPr>
              <w:pStyle w:val="Style3"/>
              <w:framePr w:w="10392" w:wrap="notBeside" w:vAnchor="text" w:hAnchor="text" w:xAlign="center" w:y="1"/>
              <w:widowControl w:val="0"/>
              <w:keepNext w:val="0"/>
              <w:keepLines w:val="0"/>
              <w:shd w:val="clear" w:color="auto" w:fill="auto"/>
              <w:bidi w:val="0"/>
              <w:jc w:val="left"/>
              <w:spacing w:before="0" w:after="0" w:line="235" w:lineRule="exact"/>
              <w:ind w:left="120" w:right="0" w:firstLine="0"/>
            </w:pPr>
            <w:r>
              <w:rPr>
                <w:rStyle w:val="CharStyle23"/>
              </w:rPr>
              <w:t>Длина системы доставки обеспечивает доставку устройства к месту поражения даже в дистальных отделах сосудистого русла.</w:t>
            </w:r>
          </w:p>
        </w:tc>
        <w:tc>
          <w:tcPr>
            <w:shd w:val="clear" w:color="auto" w:fill="FFFFFF"/>
            <w:tcBorders>
              <w:left w:val="single" w:sz="4"/>
              <w:top w:val="single" w:sz="4"/>
            </w:tcBorders>
            <w:vAlign w:val="center"/>
          </w:tcPr>
          <w:p>
            <w:pPr>
              <w:pStyle w:val="Style3"/>
              <w:framePr w:w="10392" w:wrap="notBeside" w:vAnchor="text" w:hAnchor="text" w:xAlign="center" w:y="1"/>
              <w:widowControl w:val="0"/>
              <w:keepNext w:val="0"/>
              <w:keepLines w:val="0"/>
              <w:shd w:val="clear" w:color="auto" w:fill="auto"/>
              <w:bidi w:val="0"/>
              <w:jc w:val="left"/>
              <w:spacing w:before="0" w:after="0" w:line="235" w:lineRule="exact"/>
              <w:ind w:left="120" w:right="0" w:firstLine="0"/>
            </w:pPr>
            <w:r>
              <w:rPr>
                <w:rStyle w:val="CharStyle23"/>
              </w:rPr>
              <w:t>Не более 145 см</w:t>
            </w:r>
          </w:p>
        </w:tc>
        <w:tc>
          <w:tcPr>
            <w:shd w:val="clear" w:color="auto" w:fill="FFFFFF"/>
            <w:vMerge w:val="restart"/>
            <w:tcBorders>
              <w:left w:val="single" w:sz="4"/>
              <w:top w:val="single" w:sz="4"/>
            </w:tcBorders>
            <w:vAlign w:val="center"/>
          </w:tcPr>
          <w:p>
            <w:pPr>
              <w:pStyle w:val="Style3"/>
              <w:framePr w:w="10392"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3"/>
              </w:rPr>
              <w:t>шт.</w:t>
            </w:r>
          </w:p>
        </w:tc>
        <w:tc>
          <w:tcPr>
            <w:shd w:val="clear" w:color="auto" w:fill="FFFFFF"/>
            <w:vMerge w:val="restart"/>
            <w:tcBorders>
              <w:left w:val="single" w:sz="4"/>
              <w:right w:val="single" w:sz="4"/>
              <w:top w:val="single" w:sz="4"/>
            </w:tcBorders>
            <w:vAlign w:val="center"/>
          </w:tcPr>
          <w:p>
            <w:pPr>
              <w:pStyle w:val="Style3"/>
              <w:framePr w:w="10392"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3"/>
              </w:rPr>
              <w:t>12</w:t>
            </w:r>
          </w:p>
        </w:tc>
      </w:tr>
      <w:tr>
        <w:trPr>
          <w:trHeight w:val="1368" w:hRule="exact"/>
        </w:trPr>
        <w:tc>
          <w:tcPr>
            <w:shd w:val="clear" w:color="auto" w:fill="FFFFFF"/>
            <w:vMerge/>
            <w:tcBorders>
              <w:left w:val="single" w:sz="4"/>
            </w:tcBorders>
            <w:vAlign w:val="center"/>
          </w:tcPr>
          <w:p>
            <w:pPr>
              <w:framePr w:w="10392" w:wrap="notBeside" w:vAnchor="text" w:hAnchor="text" w:xAlign="center" w:y="1"/>
            </w:pPr>
          </w:p>
        </w:tc>
        <w:tc>
          <w:tcPr>
            <w:shd w:val="clear" w:color="auto" w:fill="FFFFFF"/>
            <w:vMerge/>
            <w:tcBorders>
              <w:left w:val="single" w:sz="4"/>
            </w:tcBorders>
            <w:vAlign w:val="center"/>
          </w:tcPr>
          <w:p>
            <w:pPr>
              <w:framePr w:w="10392" w:wrap="notBeside" w:vAnchor="text" w:hAnchor="text" w:xAlign="center" w:y="1"/>
            </w:pPr>
          </w:p>
        </w:tc>
        <w:tc>
          <w:tcPr>
            <w:shd w:val="clear" w:color="auto" w:fill="FFFFFF"/>
            <w:vMerge/>
            <w:tcBorders>
              <w:left w:val="single" w:sz="4"/>
            </w:tcBorders>
            <w:vAlign w:val="center"/>
          </w:tcPr>
          <w:p>
            <w:pPr>
              <w:framePr w:w="10392" w:wrap="notBeside" w:vAnchor="text" w:hAnchor="text" w:xAlign="center" w:y="1"/>
            </w:pPr>
          </w:p>
        </w:tc>
        <w:tc>
          <w:tcPr>
            <w:shd w:val="clear" w:color="auto" w:fill="FFFFFF"/>
            <w:tcBorders>
              <w:left w:val="single" w:sz="4"/>
              <w:top w:val="single" w:sz="4"/>
            </w:tcBorders>
            <w:vAlign w:val="bottom"/>
          </w:tcPr>
          <w:p>
            <w:pPr>
              <w:pStyle w:val="Style3"/>
              <w:framePr w:w="10392"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3"/>
              </w:rPr>
              <w:t>Номинальное давление Показатель обеспечивает возможность достигнуть номинального размера баллона при минимальном давлении обеспечивает снижение риска эластического возврата стенки сосуда, а следовательно снижает риск развития рестеноза.</w:t>
            </w:r>
          </w:p>
        </w:tc>
        <w:tc>
          <w:tcPr>
            <w:shd w:val="clear" w:color="auto" w:fill="FFFFFF"/>
            <w:tcBorders>
              <w:left w:val="single" w:sz="4"/>
              <w:top w:val="single" w:sz="4"/>
            </w:tcBorders>
            <w:vAlign w:val="center"/>
          </w:tcPr>
          <w:p>
            <w:pPr>
              <w:pStyle w:val="Style3"/>
              <w:framePr w:w="10392"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3"/>
              </w:rPr>
              <w:t>Не менее 9 атм.</w:t>
            </w:r>
          </w:p>
        </w:tc>
        <w:tc>
          <w:tcPr>
            <w:shd w:val="clear" w:color="auto" w:fill="FFFFFF"/>
            <w:vMerge/>
            <w:tcBorders>
              <w:left w:val="single" w:sz="4"/>
            </w:tcBorders>
            <w:vAlign w:val="center"/>
          </w:tcPr>
          <w:p>
            <w:pPr>
              <w:framePr w:w="10392" w:wrap="notBeside" w:vAnchor="text" w:hAnchor="text" w:xAlign="center" w:y="1"/>
            </w:pPr>
          </w:p>
        </w:tc>
        <w:tc>
          <w:tcPr>
            <w:shd w:val="clear" w:color="auto" w:fill="FFFFFF"/>
            <w:vMerge/>
            <w:tcBorders>
              <w:left w:val="single" w:sz="4"/>
              <w:right w:val="single" w:sz="4"/>
            </w:tcBorders>
            <w:vAlign w:val="center"/>
          </w:tcPr>
          <w:p>
            <w:pPr>
              <w:framePr w:w="10392" w:wrap="notBeside" w:vAnchor="text" w:hAnchor="text" w:xAlign="center" w:y="1"/>
            </w:pPr>
          </w:p>
        </w:tc>
      </w:tr>
      <w:tr>
        <w:trPr>
          <w:trHeight w:val="902" w:hRule="exact"/>
        </w:trPr>
        <w:tc>
          <w:tcPr>
            <w:shd w:val="clear" w:color="auto" w:fill="FFFFFF"/>
            <w:vMerge/>
            <w:tcBorders>
              <w:left w:val="single" w:sz="4"/>
            </w:tcBorders>
            <w:vAlign w:val="center"/>
          </w:tcPr>
          <w:p>
            <w:pPr>
              <w:framePr w:w="10392" w:wrap="notBeside" w:vAnchor="text" w:hAnchor="text" w:xAlign="center" w:y="1"/>
            </w:pPr>
          </w:p>
        </w:tc>
        <w:tc>
          <w:tcPr>
            <w:shd w:val="clear" w:color="auto" w:fill="FFFFFF"/>
            <w:vMerge/>
            <w:tcBorders>
              <w:left w:val="single" w:sz="4"/>
            </w:tcBorders>
            <w:vAlign w:val="center"/>
          </w:tcPr>
          <w:p>
            <w:pPr>
              <w:framePr w:w="10392" w:wrap="notBeside" w:vAnchor="text" w:hAnchor="text" w:xAlign="center" w:y="1"/>
            </w:pPr>
          </w:p>
        </w:tc>
        <w:tc>
          <w:tcPr>
            <w:shd w:val="clear" w:color="auto" w:fill="FFFFFF"/>
            <w:vMerge/>
            <w:tcBorders>
              <w:left w:val="single" w:sz="4"/>
            </w:tcBorders>
            <w:vAlign w:val="center"/>
          </w:tcPr>
          <w:p>
            <w:pPr>
              <w:framePr w:w="10392" w:wrap="notBeside" w:vAnchor="text" w:hAnchor="text" w:xAlign="center" w:y="1"/>
            </w:pPr>
          </w:p>
        </w:tc>
        <w:tc>
          <w:tcPr>
            <w:shd w:val="clear" w:color="auto" w:fill="FFFFFF"/>
            <w:tcBorders>
              <w:left w:val="single" w:sz="4"/>
              <w:top w:val="single" w:sz="4"/>
            </w:tcBorders>
            <w:vAlign w:val="bottom"/>
          </w:tcPr>
          <w:p>
            <w:pPr>
              <w:pStyle w:val="Style3"/>
              <w:framePr w:w="10392"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3"/>
              </w:rPr>
              <w:t>Давление разрыва</w:t>
            </w:r>
          </w:p>
          <w:p>
            <w:pPr>
              <w:pStyle w:val="Style3"/>
              <w:framePr w:w="10392" w:wrap="notBeside" w:vAnchor="text" w:hAnchor="text" w:xAlign="center" w:y="1"/>
              <w:widowControl w:val="0"/>
              <w:keepNext w:val="0"/>
              <w:keepLines w:val="0"/>
              <w:shd w:val="clear" w:color="auto" w:fill="auto"/>
              <w:bidi w:val="0"/>
              <w:jc w:val="both"/>
              <w:spacing w:before="0" w:after="0" w:line="221" w:lineRule="exact"/>
              <w:ind w:left="0" w:right="0" w:firstLine="0"/>
            </w:pPr>
            <w:r>
              <w:rPr>
                <w:rStyle w:val="CharStyle23"/>
              </w:rPr>
              <w:t>Высокое давление разрыва обеспечивает большую эффективность дилатации при сниженном риске диссекций и разрыва баллона.</w:t>
            </w:r>
          </w:p>
        </w:tc>
        <w:tc>
          <w:tcPr>
            <w:shd w:val="clear" w:color="auto" w:fill="FFFFFF"/>
            <w:tcBorders>
              <w:left w:val="single" w:sz="4"/>
              <w:top w:val="single" w:sz="4"/>
            </w:tcBorders>
            <w:vAlign w:val="center"/>
          </w:tcPr>
          <w:p>
            <w:pPr>
              <w:pStyle w:val="Style3"/>
              <w:framePr w:w="10392"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3"/>
              </w:rPr>
              <w:t>Не более 18 атм.</w:t>
            </w:r>
          </w:p>
        </w:tc>
        <w:tc>
          <w:tcPr>
            <w:shd w:val="clear" w:color="auto" w:fill="FFFFFF"/>
            <w:vMerge/>
            <w:tcBorders>
              <w:left w:val="single" w:sz="4"/>
            </w:tcBorders>
            <w:vAlign w:val="center"/>
          </w:tcPr>
          <w:p>
            <w:pPr>
              <w:framePr w:w="10392" w:wrap="notBeside" w:vAnchor="text" w:hAnchor="text" w:xAlign="center" w:y="1"/>
            </w:pPr>
          </w:p>
        </w:tc>
        <w:tc>
          <w:tcPr>
            <w:shd w:val="clear" w:color="auto" w:fill="FFFFFF"/>
            <w:vMerge/>
            <w:tcBorders>
              <w:left w:val="single" w:sz="4"/>
              <w:right w:val="single" w:sz="4"/>
            </w:tcBorders>
            <w:vAlign w:val="center"/>
          </w:tcPr>
          <w:p>
            <w:pPr>
              <w:framePr w:w="10392" w:wrap="notBeside" w:vAnchor="text" w:hAnchor="text" w:xAlign="center" w:y="1"/>
            </w:pPr>
          </w:p>
        </w:tc>
      </w:tr>
      <w:tr>
        <w:trPr>
          <w:trHeight w:val="965" w:hRule="exact"/>
        </w:trPr>
        <w:tc>
          <w:tcPr>
            <w:shd w:val="clear" w:color="auto" w:fill="FFFFFF"/>
            <w:vMerge w:val="restart"/>
            <w:tcBorders>
              <w:left w:val="single" w:sz="4"/>
              <w:top w:val="single" w:sz="4"/>
            </w:tcBorders>
            <w:vAlign w:val="center"/>
          </w:tcPr>
          <w:p>
            <w:pPr>
              <w:pStyle w:val="Style3"/>
              <w:framePr w:w="10392"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3"/>
              </w:rPr>
              <w:t>39</w:t>
            </w:r>
          </w:p>
        </w:tc>
        <w:tc>
          <w:tcPr>
            <w:shd w:val="clear" w:color="auto" w:fill="FFFFFF"/>
            <w:vMerge w:val="restart"/>
            <w:tcBorders>
              <w:left w:val="single" w:sz="4"/>
              <w:top w:val="single" w:sz="4"/>
            </w:tcBorders>
            <w:vAlign w:val="center"/>
          </w:tcPr>
          <w:p>
            <w:pPr>
              <w:pStyle w:val="Style3"/>
              <w:framePr w:w="10392"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3"/>
              </w:rPr>
              <w:t>Стент для</w:t>
            </w:r>
          </w:p>
          <w:p>
            <w:pPr>
              <w:pStyle w:val="Style3"/>
              <w:framePr w:w="10392"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3"/>
              </w:rPr>
              <w:t>коронарных</w:t>
            </w:r>
          </w:p>
          <w:p>
            <w:pPr>
              <w:pStyle w:val="Style3"/>
              <w:framePr w:w="10392"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3"/>
              </w:rPr>
              <w:t>артерий</w:t>
            </w:r>
          </w:p>
          <w:p>
            <w:pPr>
              <w:pStyle w:val="Style3"/>
              <w:framePr w:w="10392"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3"/>
              </w:rPr>
              <w:t>выделяющий</w:t>
            </w:r>
          </w:p>
          <w:p>
            <w:pPr>
              <w:pStyle w:val="Style3"/>
              <w:framePr w:w="10392"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3"/>
              </w:rPr>
              <w:t>лекарственное</w:t>
            </w:r>
          </w:p>
          <w:p>
            <w:pPr>
              <w:pStyle w:val="Style3"/>
              <w:framePr w:w="10392"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3"/>
              </w:rPr>
              <w:t>средство</w:t>
            </w:r>
          </w:p>
        </w:tc>
        <w:tc>
          <w:tcPr>
            <w:shd w:val="clear" w:color="auto" w:fill="FFFFFF"/>
            <w:vMerge w:val="restart"/>
            <w:tcBorders>
              <w:left w:val="single" w:sz="4"/>
              <w:top w:val="single" w:sz="4"/>
            </w:tcBorders>
            <w:vAlign w:val="center"/>
          </w:tcPr>
          <w:p>
            <w:pPr>
              <w:pStyle w:val="Style3"/>
              <w:framePr w:w="10392" w:wrap="notBeside" w:vAnchor="text" w:hAnchor="text" w:xAlign="center" w:y="1"/>
              <w:widowControl w:val="0"/>
              <w:keepNext w:val="0"/>
              <w:keepLines w:val="0"/>
              <w:shd w:val="clear" w:color="auto" w:fill="auto"/>
              <w:bidi w:val="0"/>
              <w:jc w:val="both"/>
              <w:spacing w:before="0" w:after="60" w:line="180" w:lineRule="exact"/>
              <w:ind w:left="0" w:right="0" w:firstLine="0"/>
            </w:pPr>
            <w:r>
              <w:rPr>
                <w:rStyle w:val="CharStyle23"/>
              </w:rPr>
              <w:t>32.50.13.190-</w:t>
            </w:r>
          </w:p>
          <w:p>
            <w:pPr>
              <w:pStyle w:val="Style3"/>
              <w:framePr w:w="10392" w:wrap="notBeside" w:vAnchor="text" w:hAnchor="text" w:xAlign="center" w:y="1"/>
              <w:widowControl w:val="0"/>
              <w:keepNext w:val="0"/>
              <w:keepLines w:val="0"/>
              <w:shd w:val="clear" w:color="auto" w:fill="auto"/>
              <w:bidi w:val="0"/>
              <w:jc w:val="both"/>
              <w:spacing w:before="60" w:after="0" w:line="180" w:lineRule="exact"/>
              <w:ind w:left="0" w:right="0" w:firstLine="0"/>
            </w:pPr>
            <w:r>
              <w:rPr>
                <w:rStyle w:val="CharStyle23"/>
              </w:rPr>
              <w:t>02341</w:t>
            </w:r>
          </w:p>
        </w:tc>
        <w:tc>
          <w:tcPr>
            <w:shd w:val="clear" w:color="auto" w:fill="FFFFFF"/>
            <w:tcBorders>
              <w:left w:val="single" w:sz="4"/>
              <w:top w:val="single" w:sz="4"/>
            </w:tcBorders>
            <w:vAlign w:val="bottom"/>
          </w:tcPr>
          <w:p>
            <w:pPr>
              <w:pStyle w:val="Style3"/>
              <w:framePr w:w="1039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3"/>
              </w:rPr>
              <w:t>Длина системы доставки</w:t>
            </w:r>
          </w:p>
          <w:p>
            <w:pPr>
              <w:pStyle w:val="Style3"/>
              <w:framePr w:w="10392" w:wrap="notBeside" w:vAnchor="text" w:hAnchor="text" w:xAlign="center" w:y="1"/>
              <w:widowControl w:val="0"/>
              <w:keepNext w:val="0"/>
              <w:keepLines w:val="0"/>
              <w:shd w:val="clear" w:color="auto" w:fill="auto"/>
              <w:bidi w:val="0"/>
              <w:jc w:val="left"/>
              <w:spacing w:before="0" w:after="0" w:line="240" w:lineRule="exact"/>
              <w:ind w:left="120" w:right="0" w:firstLine="0"/>
            </w:pPr>
            <w:r>
              <w:rPr>
                <w:rStyle w:val="CharStyle23"/>
              </w:rPr>
              <w:t>Длина системы доставки обеспечивает доставку устройства к месту поражения даже в дистальных отделах сосудистого русла.</w:t>
            </w:r>
          </w:p>
        </w:tc>
        <w:tc>
          <w:tcPr>
            <w:shd w:val="clear" w:color="auto" w:fill="FFFFFF"/>
            <w:tcBorders>
              <w:left w:val="single" w:sz="4"/>
              <w:top w:val="single" w:sz="4"/>
            </w:tcBorders>
            <w:vAlign w:val="center"/>
          </w:tcPr>
          <w:p>
            <w:pPr>
              <w:pStyle w:val="Style3"/>
              <w:framePr w:w="10392" w:wrap="notBeside" w:vAnchor="text" w:hAnchor="text" w:xAlign="center" w:y="1"/>
              <w:widowControl w:val="0"/>
              <w:keepNext w:val="0"/>
              <w:keepLines w:val="0"/>
              <w:shd w:val="clear" w:color="auto" w:fill="auto"/>
              <w:bidi w:val="0"/>
              <w:jc w:val="left"/>
              <w:spacing w:before="0" w:after="0" w:line="235" w:lineRule="exact"/>
              <w:ind w:left="120" w:right="0" w:firstLine="0"/>
            </w:pPr>
            <w:r>
              <w:rPr>
                <w:rStyle w:val="CharStyle23"/>
              </w:rPr>
              <w:t>Не более 145 см</w:t>
            </w:r>
          </w:p>
        </w:tc>
        <w:tc>
          <w:tcPr>
            <w:shd w:val="clear" w:color="auto" w:fill="FFFFFF"/>
            <w:vMerge w:val="restart"/>
            <w:tcBorders>
              <w:left w:val="single" w:sz="4"/>
              <w:top w:val="single" w:sz="4"/>
            </w:tcBorders>
            <w:vAlign w:val="center"/>
          </w:tcPr>
          <w:p>
            <w:pPr>
              <w:pStyle w:val="Style3"/>
              <w:framePr w:w="10392"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3"/>
              </w:rPr>
              <w:t>шт.</w:t>
            </w:r>
          </w:p>
        </w:tc>
        <w:tc>
          <w:tcPr>
            <w:shd w:val="clear" w:color="auto" w:fill="FFFFFF"/>
            <w:vMerge w:val="restart"/>
            <w:tcBorders>
              <w:left w:val="single" w:sz="4"/>
              <w:right w:val="single" w:sz="4"/>
              <w:top w:val="single" w:sz="4"/>
            </w:tcBorders>
            <w:vAlign w:val="center"/>
          </w:tcPr>
          <w:p>
            <w:pPr>
              <w:pStyle w:val="Style3"/>
              <w:framePr w:w="10392" w:wrap="notBeside" w:vAnchor="text" w:hAnchor="text" w:xAlign="center" w:y="1"/>
              <w:widowControl w:val="0"/>
              <w:keepNext w:val="0"/>
              <w:keepLines w:val="0"/>
              <w:shd w:val="clear" w:color="auto" w:fill="auto"/>
              <w:bidi w:val="0"/>
              <w:jc w:val="left"/>
              <w:spacing w:before="0" w:after="0" w:line="180" w:lineRule="exact"/>
              <w:ind w:left="140" w:right="0" w:firstLine="0"/>
            </w:pPr>
            <w:r>
              <w:rPr>
                <w:rStyle w:val="CharStyle23"/>
              </w:rPr>
              <w:t>17</w:t>
            </w:r>
          </w:p>
        </w:tc>
      </w:tr>
      <w:tr>
        <w:trPr>
          <w:trHeight w:val="1349" w:hRule="exact"/>
        </w:trPr>
        <w:tc>
          <w:tcPr>
            <w:shd w:val="clear" w:color="auto" w:fill="FFFFFF"/>
            <w:vMerge/>
            <w:tcBorders>
              <w:left w:val="single" w:sz="4"/>
            </w:tcBorders>
            <w:vAlign w:val="center"/>
          </w:tcPr>
          <w:p>
            <w:pPr>
              <w:framePr w:w="10392" w:wrap="notBeside" w:vAnchor="text" w:hAnchor="text" w:xAlign="center" w:y="1"/>
            </w:pPr>
          </w:p>
        </w:tc>
        <w:tc>
          <w:tcPr>
            <w:shd w:val="clear" w:color="auto" w:fill="FFFFFF"/>
            <w:vMerge/>
            <w:tcBorders>
              <w:left w:val="single" w:sz="4"/>
            </w:tcBorders>
            <w:vAlign w:val="center"/>
          </w:tcPr>
          <w:p>
            <w:pPr>
              <w:framePr w:w="10392" w:wrap="notBeside" w:vAnchor="text" w:hAnchor="text" w:xAlign="center" w:y="1"/>
            </w:pPr>
          </w:p>
        </w:tc>
        <w:tc>
          <w:tcPr>
            <w:shd w:val="clear" w:color="auto" w:fill="FFFFFF"/>
            <w:vMerge/>
            <w:tcBorders>
              <w:left w:val="single" w:sz="4"/>
            </w:tcBorders>
            <w:vAlign w:val="center"/>
          </w:tcPr>
          <w:p>
            <w:pPr>
              <w:framePr w:w="10392" w:wrap="notBeside" w:vAnchor="text" w:hAnchor="text" w:xAlign="center" w:y="1"/>
            </w:pPr>
          </w:p>
        </w:tc>
        <w:tc>
          <w:tcPr>
            <w:shd w:val="clear" w:color="auto" w:fill="FFFFFF"/>
            <w:tcBorders>
              <w:left w:val="single" w:sz="4"/>
              <w:top w:val="single" w:sz="4"/>
            </w:tcBorders>
            <w:vAlign w:val="bottom"/>
          </w:tcPr>
          <w:p>
            <w:pPr>
              <w:pStyle w:val="Style3"/>
              <w:framePr w:w="10392"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3"/>
              </w:rPr>
              <w:t>Номинальное давление Показатель обеспечивает возможность достигнуть номинального размера баллона при минимальном давлении обеспечивает снижение риска эластического возврата стенки сосуда, а следовательно снижает риск развития рестеноза.</w:t>
            </w:r>
          </w:p>
        </w:tc>
        <w:tc>
          <w:tcPr>
            <w:shd w:val="clear" w:color="auto" w:fill="FFFFFF"/>
            <w:tcBorders>
              <w:left w:val="single" w:sz="4"/>
              <w:top w:val="single" w:sz="4"/>
            </w:tcBorders>
            <w:vAlign w:val="center"/>
          </w:tcPr>
          <w:p>
            <w:pPr>
              <w:pStyle w:val="Style3"/>
              <w:framePr w:w="10392"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3"/>
              </w:rPr>
              <w:t>Не менее 9 атм.</w:t>
            </w:r>
          </w:p>
        </w:tc>
        <w:tc>
          <w:tcPr>
            <w:shd w:val="clear" w:color="auto" w:fill="FFFFFF"/>
            <w:vMerge/>
            <w:tcBorders>
              <w:left w:val="single" w:sz="4"/>
            </w:tcBorders>
            <w:vAlign w:val="center"/>
          </w:tcPr>
          <w:p>
            <w:pPr>
              <w:framePr w:w="10392" w:wrap="notBeside" w:vAnchor="text" w:hAnchor="text" w:xAlign="center" w:y="1"/>
            </w:pPr>
          </w:p>
        </w:tc>
        <w:tc>
          <w:tcPr>
            <w:shd w:val="clear" w:color="auto" w:fill="FFFFFF"/>
            <w:vMerge/>
            <w:tcBorders>
              <w:left w:val="single" w:sz="4"/>
              <w:right w:val="single" w:sz="4"/>
            </w:tcBorders>
            <w:vAlign w:val="center"/>
          </w:tcPr>
          <w:p>
            <w:pPr>
              <w:framePr w:w="10392" w:wrap="notBeside" w:vAnchor="text" w:hAnchor="text" w:xAlign="center" w:y="1"/>
            </w:pPr>
          </w:p>
        </w:tc>
      </w:tr>
      <w:tr>
        <w:trPr>
          <w:trHeight w:val="936" w:hRule="exact"/>
        </w:trPr>
        <w:tc>
          <w:tcPr>
            <w:shd w:val="clear" w:color="auto" w:fill="FFFFFF"/>
            <w:vMerge/>
            <w:tcBorders>
              <w:left w:val="single" w:sz="4"/>
              <w:bottom w:val="single" w:sz="4"/>
            </w:tcBorders>
            <w:vAlign w:val="center"/>
          </w:tcPr>
          <w:p>
            <w:pPr>
              <w:framePr w:w="10392" w:wrap="notBeside" w:vAnchor="text" w:hAnchor="text" w:xAlign="center" w:y="1"/>
            </w:pPr>
          </w:p>
        </w:tc>
        <w:tc>
          <w:tcPr>
            <w:shd w:val="clear" w:color="auto" w:fill="FFFFFF"/>
            <w:vMerge/>
            <w:tcBorders>
              <w:left w:val="single" w:sz="4"/>
              <w:bottom w:val="single" w:sz="4"/>
            </w:tcBorders>
            <w:vAlign w:val="center"/>
          </w:tcPr>
          <w:p>
            <w:pPr>
              <w:framePr w:w="10392" w:wrap="notBeside" w:vAnchor="text" w:hAnchor="text" w:xAlign="center" w:y="1"/>
            </w:pPr>
          </w:p>
        </w:tc>
        <w:tc>
          <w:tcPr>
            <w:shd w:val="clear" w:color="auto" w:fill="FFFFFF"/>
            <w:vMerge/>
            <w:tcBorders>
              <w:left w:val="single" w:sz="4"/>
              <w:bottom w:val="single" w:sz="4"/>
            </w:tcBorders>
            <w:vAlign w:val="center"/>
          </w:tcPr>
          <w:p>
            <w:pPr>
              <w:framePr w:w="10392" w:wrap="notBeside" w:vAnchor="text" w:hAnchor="text" w:xAlign="center" w:y="1"/>
            </w:pPr>
          </w:p>
        </w:tc>
        <w:tc>
          <w:tcPr>
            <w:shd w:val="clear" w:color="auto" w:fill="FFFFFF"/>
            <w:tcBorders>
              <w:left w:val="single" w:sz="4"/>
              <w:top w:val="single" w:sz="4"/>
              <w:bottom w:val="single" w:sz="4"/>
            </w:tcBorders>
            <w:vAlign w:val="bottom"/>
          </w:tcPr>
          <w:p>
            <w:pPr>
              <w:pStyle w:val="Style3"/>
              <w:framePr w:w="10392"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23"/>
              </w:rPr>
              <w:t>Давление разрыва</w:t>
            </w:r>
          </w:p>
          <w:p>
            <w:pPr>
              <w:pStyle w:val="Style3"/>
              <w:framePr w:w="10392" w:wrap="notBeside" w:vAnchor="text" w:hAnchor="text" w:xAlign="center" w:y="1"/>
              <w:widowControl w:val="0"/>
              <w:keepNext w:val="0"/>
              <w:keepLines w:val="0"/>
              <w:shd w:val="clear" w:color="auto" w:fill="auto"/>
              <w:bidi w:val="0"/>
              <w:jc w:val="both"/>
              <w:spacing w:before="0" w:after="0" w:line="230" w:lineRule="exact"/>
              <w:ind w:left="0" w:right="0" w:firstLine="0"/>
            </w:pPr>
            <w:r>
              <w:rPr>
                <w:rStyle w:val="CharStyle23"/>
              </w:rPr>
              <w:t>Высокое давление разрыва обеспечивает большую эффективность дилатации при сниженном риске диссекций и разрыва баллона.</w:t>
            </w:r>
          </w:p>
        </w:tc>
        <w:tc>
          <w:tcPr>
            <w:shd w:val="clear" w:color="auto" w:fill="FFFFFF"/>
            <w:tcBorders>
              <w:left w:val="single" w:sz="4"/>
              <w:top w:val="single" w:sz="4"/>
              <w:bottom w:val="single" w:sz="4"/>
            </w:tcBorders>
            <w:vAlign w:val="center"/>
          </w:tcPr>
          <w:p>
            <w:pPr>
              <w:pStyle w:val="Style3"/>
              <w:framePr w:w="10392"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23"/>
              </w:rPr>
              <w:t>Не более 18 атм.</w:t>
            </w:r>
          </w:p>
        </w:tc>
        <w:tc>
          <w:tcPr>
            <w:shd w:val="clear" w:color="auto" w:fill="FFFFFF"/>
            <w:vMerge/>
            <w:tcBorders>
              <w:left w:val="single" w:sz="4"/>
              <w:bottom w:val="single" w:sz="4"/>
            </w:tcBorders>
            <w:vAlign w:val="center"/>
          </w:tcPr>
          <w:p>
            <w:pPr>
              <w:framePr w:w="10392" w:wrap="notBeside" w:vAnchor="text" w:hAnchor="text" w:xAlign="center" w:y="1"/>
            </w:pPr>
          </w:p>
        </w:tc>
        <w:tc>
          <w:tcPr>
            <w:shd w:val="clear" w:color="auto" w:fill="FFFFFF"/>
            <w:vMerge/>
            <w:tcBorders>
              <w:left w:val="single" w:sz="4"/>
              <w:right w:val="single" w:sz="4"/>
              <w:bottom w:val="single" w:sz="4"/>
            </w:tcBorders>
            <w:vAlign w:val="center"/>
          </w:tcPr>
          <w:p>
            <w:pPr>
              <w:framePr w:w="10392" w:wrap="notBeside" w:vAnchor="text" w:hAnchor="text" w:xAlign="center" w:y="1"/>
            </w:pPr>
          </w:p>
        </w:tc>
      </w:tr>
    </w:tbl>
    <w:p>
      <w:pPr>
        <w:widowControl w:val="0"/>
        <w:rPr>
          <w:sz w:val="2"/>
          <w:szCs w:val="2"/>
        </w:rPr>
      </w:pPr>
    </w:p>
    <w:p>
      <w:pPr>
        <w:pStyle w:val="Style3"/>
        <w:widowControl w:val="0"/>
        <w:keepNext w:val="0"/>
        <w:keepLines w:val="0"/>
        <w:shd w:val="clear" w:color="auto" w:fill="auto"/>
        <w:bidi w:val="0"/>
        <w:jc w:val="both"/>
        <w:spacing w:before="128" w:after="122" w:line="293" w:lineRule="exact"/>
        <w:ind w:left="460" w:right="320" w:firstLine="700"/>
      </w:pPr>
      <w:r>
        <w:rPr>
          <w:lang w:val="ru-RU" w:eastAsia="ru-RU" w:bidi="ru-RU"/>
          <w:w w:val="100"/>
          <w:spacing w:val="0"/>
          <w:color w:val="000000"/>
          <w:position w:val="0"/>
        </w:rPr>
        <w:t>Согласно разделу V «Инструкция по заполнению заявки» и примерные (рекомендуемые) образцы форм для заполнения УЗ документации об Аукционе по показателям, которые представлены в Техническом задании и предусматривающие указание «не менее 2 конкретных значений», приведен следующий пример:</w:t>
      </w:r>
    </w:p>
    <w:tbl>
      <w:tblPr>
        <w:tblOverlap w:val="never"/>
        <w:tblLayout w:type="fixed"/>
        <w:jc w:val="center"/>
      </w:tblPr>
      <w:tblGrid>
        <w:gridCol w:w="5122"/>
        <w:gridCol w:w="2275"/>
        <w:gridCol w:w="2990"/>
      </w:tblGrid>
      <w:tr>
        <w:trPr>
          <w:trHeight w:val="254" w:hRule="exact"/>
        </w:trPr>
        <w:tc>
          <w:tcPr>
            <w:shd w:val="clear" w:color="auto" w:fill="FFFFFF"/>
            <w:gridSpan w:val="3"/>
            <w:tcBorders>
              <w:left w:val="single" w:sz="4"/>
              <w:right w:val="single" w:sz="4"/>
              <w:top w:val="single" w:sz="4"/>
            </w:tcBorders>
            <w:vAlign w:val="bottom"/>
          </w:tcPr>
          <w:p>
            <w:pPr>
              <w:pStyle w:val="Style3"/>
              <w:framePr w:w="103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9"/>
              </w:rPr>
              <w:t>по показателям, значения которых представлены в виде конкретных значенш'Щ:</w:t>
            </w:r>
          </w:p>
        </w:tc>
      </w:tr>
      <w:tr>
        <w:trPr>
          <w:trHeight w:val="926" w:hRule="exact"/>
        </w:trPr>
        <w:tc>
          <w:tcPr>
            <w:shd w:val="clear" w:color="auto" w:fill="FFFFFF"/>
            <w:tcBorders>
              <w:left w:val="single" w:sz="4"/>
              <w:top w:val="single" w:sz="4"/>
            </w:tcBorders>
            <w:vAlign w:val="bottom"/>
          </w:tcPr>
          <w:p>
            <w:pPr>
              <w:pStyle w:val="Style3"/>
              <w:framePr w:w="10387" w:wrap="notBeside" w:vAnchor="text" w:hAnchor="text" w:xAlign="center" w:y="1"/>
              <w:widowControl w:val="0"/>
              <w:keepNext w:val="0"/>
              <w:keepLines w:val="0"/>
              <w:shd w:val="clear" w:color="auto" w:fill="auto"/>
              <w:bidi w:val="0"/>
              <w:jc w:val="both"/>
              <w:spacing w:before="0" w:after="0" w:line="226" w:lineRule="exact"/>
              <w:ind w:left="0" w:right="0" w:firstLine="0"/>
            </w:pPr>
            <w:r>
              <w:rPr>
                <w:rStyle w:val="CharStyle23"/>
              </w:rPr>
              <w:t>Длина системы доставки</w:t>
            </w:r>
          </w:p>
          <w:p>
            <w:pPr>
              <w:pStyle w:val="Style3"/>
              <w:framePr w:w="10387" w:wrap="notBeside" w:vAnchor="text" w:hAnchor="text" w:xAlign="center" w:y="1"/>
              <w:widowControl w:val="0"/>
              <w:keepNext w:val="0"/>
              <w:keepLines w:val="0"/>
              <w:shd w:val="clear" w:color="auto" w:fill="auto"/>
              <w:bidi w:val="0"/>
              <w:jc w:val="both"/>
              <w:spacing w:before="0" w:after="0" w:line="226" w:lineRule="exact"/>
              <w:ind w:left="0" w:right="0" w:firstLine="0"/>
            </w:pPr>
            <w:r>
              <w:rPr>
                <w:rStyle w:val="CharStyle23"/>
              </w:rPr>
              <w:t>Показатель обеспечивает доставку устройства к месту поражения даже в дистальных отделах сосудистого русла.</w:t>
            </w:r>
          </w:p>
        </w:tc>
        <w:tc>
          <w:tcPr>
            <w:shd w:val="clear" w:color="auto" w:fill="FFFFFF"/>
            <w:tcBorders>
              <w:left w:val="single" w:sz="4"/>
              <w:top w:val="single" w:sz="4"/>
            </w:tcBorders>
            <w:vAlign w:val="center"/>
          </w:tcPr>
          <w:p>
            <w:pPr>
              <w:pStyle w:val="Style3"/>
              <w:framePr w:w="103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3"/>
              </w:rPr>
              <w:t>Не более 145 см</w:t>
            </w:r>
          </w:p>
        </w:tc>
        <w:tc>
          <w:tcPr>
            <w:shd w:val="clear" w:color="auto" w:fill="FFFFFF"/>
            <w:tcBorders>
              <w:left w:val="single" w:sz="4"/>
              <w:right w:val="single" w:sz="4"/>
              <w:top w:val="single" w:sz="4"/>
            </w:tcBorders>
            <w:vAlign w:val="center"/>
          </w:tcPr>
          <w:p>
            <w:pPr>
              <w:pStyle w:val="Style3"/>
              <w:framePr w:w="103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3"/>
              </w:rPr>
              <w:t>135 см, 145 см</w:t>
            </w:r>
          </w:p>
        </w:tc>
      </w:tr>
      <w:tr>
        <w:trPr>
          <w:trHeight w:val="1411" w:hRule="exact"/>
        </w:trPr>
        <w:tc>
          <w:tcPr>
            <w:shd w:val="clear" w:color="auto" w:fill="FFFFFF"/>
            <w:tcBorders>
              <w:left w:val="single" w:sz="4"/>
              <w:top w:val="single" w:sz="4"/>
            </w:tcBorders>
            <w:vAlign w:val="bottom"/>
          </w:tcPr>
          <w:p>
            <w:pPr>
              <w:pStyle w:val="Style3"/>
              <w:framePr w:w="10387" w:wrap="notBeside" w:vAnchor="text" w:hAnchor="text" w:xAlign="center" w:y="1"/>
              <w:widowControl w:val="0"/>
              <w:keepNext w:val="0"/>
              <w:keepLines w:val="0"/>
              <w:shd w:val="clear" w:color="auto" w:fill="auto"/>
              <w:bidi w:val="0"/>
              <w:jc w:val="both"/>
              <w:spacing w:before="0" w:after="0" w:line="230" w:lineRule="exact"/>
              <w:ind w:left="0" w:right="0" w:firstLine="0"/>
            </w:pPr>
            <w:r>
              <w:rPr>
                <w:rStyle w:val="CharStyle23"/>
              </w:rPr>
              <w:t>Номинальное давление</w:t>
            </w:r>
          </w:p>
          <w:p>
            <w:pPr>
              <w:pStyle w:val="Style3"/>
              <w:framePr w:w="10387" w:wrap="notBeside" w:vAnchor="text" w:hAnchor="text" w:xAlign="center" w:y="1"/>
              <w:widowControl w:val="0"/>
              <w:keepNext w:val="0"/>
              <w:keepLines w:val="0"/>
              <w:shd w:val="clear" w:color="auto" w:fill="auto"/>
              <w:bidi w:val="0"/>
              <w:jc w:val="both"/>
              <w:spacing w:before="0" w:after="0" w:line="230" w:lineRule="exact"/>
              <w:ind w:left="0" w:right="0" w:firstLine="0"/>
            </w:pPr>
            <w:r>
              <w:rPr>
                <w:rStyle w:val="CharStyle23"/>
              </w:rPr>
              <w:t>Показатель обеспечивает возможность достигнуть номинального размера баллона при минимальном давлении обеспечивает снижение риска эластического возврата стенки сосуда, а следовательно снижает риск развития рестеноза.</w:t>
            </w:r>
          </w:p>
        </w:tc>
        <w:tc>
          <w:tcPr>
            <w:shd w:val="clear" w:color="auto" w:fill="FFFFFF"/>
            <w:tcBorders>
              <w:left w:val="single" w:sz="4"/>
              <w:top w:val="single" w:sz="4"/>
            </w:tcBorders>
            <w:vAlign w:val="center"/>
          </w:tcPr>
          <w:p>
            <w:pPr>
              <w:pStyle w:val="Style3"/>
              <w:framePr w:w="103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3"/>
              </w:rPr>
              <w:t>Не менее 8 атм.</w:t>
            </w:r>
          </w:p>
        </w:tc>
        <w:tc>
          <w:tcPr>
            <w:shd w:val="clear" w:color="auto" w:fill="FFFFFF"/>
            <w:tcBorders>
              <w:left w:val="single" w:sz="4"/>
              <w:right w:val="single" w:sz="4"/>
              <w:top w:val="single" w:sz="4"/>
            </w:tcBorders>
            <w:vAlign w:val="center"/>
          </w:tcPr>
          <w:p>
            <w:pPr>
              <w:pStyle w:val="Style3"/>
              <w:framePr w:w="103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3"/>
              </w:rPr>
              <w:t>8 атм., 14 атм.</w:t>
            </w:r>
          </w:p>
        </w:tc>
      </w:tr>
      <w:tr>
        <w:trPr>
          <w:trHeight w:val="893" w:hRule="exact"/>
        </w:trPr>
        <w:tc>
          <w:tcPr>
            <w:shd w:val="clear" w:color="auto" w:fill="FFFFFF"/>
            <w:tcBorders>
              <w:left w:val="single" w:sz="4"/>
              <w:top w:val="single" w:sz="4"/>
              <w:bottom w:val="single" w:sz="4"/>
            </w:tcBorders>
            <w:vAlign w:val="top"/>
          </w:tcPr>
          <w:p>
            <w:pPr>
              <w:pStyle w:val="Style3"/>
              <w:framePr w:w="10387" w:wrap="notBeside" w:vAnchor="text" w:hAnchor="text" w:xAlign="center" w:y="1"/>
              <w:widowControl w:val="0"/>
              <w:keepNext w:val="0"/>
              <w:keepLines w:val="0"/>
              <w:shd w:val="clear" w:color="auto" w:fill="auto"/>
              <w:bidi w:val="0"/>
              <w:jc w:val="both"/>
              <w:spacing w:before="0" w:after="0" w:line="216" w:lineRule="exact"/>
              <w:ind w:left="0" w:right="0" w:firstLine="0"/>
            </w:pPr>
            <w:r>
              <w:rPr>
                <w:rStyle w:val="CharStyle23"/>
              </w:rPr>
              <w:t>Давление разрыва</w:t>
            </w:r>
          </w:p>
          <w:p>
            <w:pPr>
              <w:pStyle w:val="Style3"/>
              <w:framePr w:w="10387" w:wrap="notBeside" w:vAnchor="text" w:hAnchor="text" w:xAlign="center" w:y="1"/>
              <w:widowControl w:val="0"/>
              <w:keepNext w:val="0"/>
              <w:keepLines w:val="0"/>
              <w:shd w:val="clear" w:color="auto" w:fill="auto"/>
              <w:bidi w:val="0"/>
              <w:jc w:val="both"/>
              <w:spacing w:before="0" w:after="0" w:line="216" w:lineRule="exact"/>
              <w:ind w:left="0" w:right="0" w:firstLine="0"/>
            </w:pPr>
            <w:r>
              <w:rPr>
                <w:rStyle w:val="CharStyle23"/>
              </w:rPr>
              <w:t>Показатель обеспечивает большую эффективность дилатации при сниженном риске диссекций и разрыва баллона.</w:t>
            </w:r>
          </w:p>
        </w:tc>
        <w:tc>
          <w:tcPr>
            <w:shd w:val="clear" w:color="auto" w:fill="FFFFFF"/>
            <w:tcBorders>
              <w:left w:val="single" w:sz="4"/>
              <w:top w:val="single" w:sz="4"/>
              <w:bottom w:val="single" w:sz="4"/>
            </w:tcBorders>
            <w:vAlign w:val="center"/>
          </w:tcPr>
          <w:p>
            <w:pPr>
              <w:pStyle w:val="Style3"/>
              <w:framePr w:w="103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3"/>
              </w:rPr>
              <w:t>Не более 18 атм.</w:t>
            </w:r>
          </w:p>
        </w:tc>
        <w:tc>
          <w:tcPr>
            <w:shd w:val="clear" w:color="auto" w:fill="FFFFFF"/>
            <w:tcBorders>
              <w:left w:val="single" w:sz="4"/>
              <w:right w:val="single" w:sz="4"/>
              <w:top w:val="single" w:sz="4"/>
              <w:bottom w:val="single" w:sz="4"/>
            </w:tcBorders>
            <w:vAlign w:val="center"/>
          </w:tcPr>
          <w:p>
            <w:pPr>
              <w:pStyle w:val="Style3"/>
              <w:framePr w:w="103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3"/>
              </w:rPr>
              <w:t>16 атм., 18 атм.</w:t>
            </w:r>
          </w:p>
        </w:tc>
      </w:tr>
    </w:tbl>
    <w:p>
      <w:pPr>
        <w:pStyle w:val="Style27"/>
        <w:framePr w:w="10387" w:wrap="notBeside" w:vAnchor="text" w:hAnchor="text" w:xAlign="center" w:y="1"/>
        <w:widowControl w:val="0"/>
        <w:keepNext w:val="0"/>
        <w:keepLines w:val="0"/>
        <w:shd w:val="clear" w:color="auto" w:fill="auto"/>
        <w:bidi w:val="0"/>
        <w:jc w:val="left"/>
        <w:spacing w:before="0" w:after="0" w:line="190" w:lineRule="exact"/>
        <w:ind w:left="0" w:right="0" w:firstLine="0"/>
      </w:pPr>
      <w:r>
        <w:rPr>
          <w:lang w:val="ru-RU" w:eastAsia="ru-RU" w:bidi="ru-RU"/>
          <w:w w:val="100"/>
          <w:spacing w:val="0"/>
          <w:color w:val="000000"/>
          <w:position w:val="0"/>
        </w:rPr>
        <w:t>|В связи с наличием размерного ряда разных производителей.</w:t>
      </w:r>
    </w:p>
    <w:p>
      <w:pPr>
        <w:widowControl w:val="0"/>
        <w:rPr>
          <w:sz w:val="2"/>
          <w:szCs w:val="2"/>
        </w:rPr>
      </w:pPr>
    </w:p>
    <w:p>
      <w:pPr>
        <w:pStyle w:val="Style3"/>
        <w:widowControl w:val="0"/>
        <w:keepNext w:val="0"/>
        <w:keepLines w:val="0"/>
        <w:shd w:val="clear" w:color="auto" w:fill="auto"/>
        <w:bidi w:val="0"/>
        <w:jc w:val="both"/>
        <w:spacing w:before="186" w:after="0" w:line="220" w:lineRule="exact"/>
        <w:ind w:left="460" w:right="0" w:firstLine="700"/>
      </w:pPr>
      <w:r>
        <w:rPr>
          <w:lang w:val="ru-RU" w:eastAsia="ru-RU" w:bidi="ru-RU"/>
          <w:w w:val="100"/>
          <w:spacing w:val="0"/>
          <w:color w:val="000000"/>
          <w:position w:val="0"/>
        </w:rPr>
        <w:t>В соответствии с Формой 1. Примерная (рекомендуемая) форма для заполнения</w:t>
      </w:r>
    </w:p>
    <w:p>
      <w:pPr>
        <w:pStyle w:val="Style3"/>
        <w:widowControl w:val="0"/>
        <w:keepNext w:val="0"/>
        <w:keepLines w:val="0"/>
        <w:shd w:val="clear" w:color="auto" w:fill="auto"/>
        <w:bidi w:val="0"/>
        <w:jc w:val="both"/>
        <w:spacing w:before="0" w:after="0" w:line="298" w:lineRule="exact"/>
        <w:ind w:left="380" w:right="380" w:firstLine="0"/>
      </w:pPr>
      <w:r>
        <w:rPr>
          <w:lang w:val="ru-RU" w:eastAsia="ru-RU" w:bidi="ru-RU"/>
          <w:w w:val="100"/>
          <w:spacing w:val="0"/>
          <w:color w:val="000000"/>
          <w:position w:val="0"/>
        </w:rPr>
        <w:t>участником аукциона первой части заявки на участие в аукционе по показателям «Длина системы доставки», «Номинальное давление», «Давление разрыва» в пунктах 4, 16. 17, 23, 39 Технического задания участнику закупки необходимо указать конкретные значения, то есть не менее 2 конкретных значений.</w:t>
      </w:r>
    </w:p>
    <w:p>
      <w:pPr>
        <w:pStyle w:val="Style3"/>
        <w:widowControl w:val="0"/>
        <w:keepNext w:val="0"/>
        <w:keepLines w:val="0"/>
        <w:shd w:val="clear" w:color="auto" w:fill="auto"/>
        <w:bidi w:val="0"/>
        <w:jc w:val="both"/>
        <w:spacing w:before="0" w:after="0" w:line="298" w:lineRule="exact"/>
        <w:ind w:left="380" w:right="380" w:firstLine="700"/>
      </w:pPr>
      <w:r>
        <w:rPr>
          <w:lang w:val="ru-RU" w:eastAsia="ru-RU" w:bidi="ru-RU"/>
          <w:w w:val="100"/>
          <w:spacing w:val="0"/>
          <w:color w:val="000000"/>
          <w:position w:val="0"/>
        </w:rPr>
        <w:t>Из пояснений представителя Заказчика следует, что Заказчик, формируя данные требования к характеристик товара, определил потребности с учетом специфики своей деятельности и имеющейся потребности в закупке необходимого товара с целью качественного оказания медицинской помощи.</w:t>
      </w:r>
    </w:p>
    <w:p>
      <w:pPr>
        <w:pStyle w:val="Style3"/>
        <w:widowControl w:val="0"/>
        <w:keepNext w:val="0"/>
        <w:keepLines w:val="0"/>
        <w:shd w:val="clear" w:color="auto" w:fill="auto"/>
        <w:bidi w:val="0"/>
        <w:jc w:val="both"/>
        <w:spacing w:before="0" w:after="0" w:line="298" w:lineRule="exact"/>
        <w:ind w:left="380" w:right="380" w:firstLine="700"/>
      </w:pPr>
      <w:r>
        <w:rPr>
          <w:lang w:val="ru-RU" w:eastAsia="ru-RU" w:bidi="ru-RU"/>
          <w:w w:val="100"/>
          <w:spacing w:val="0"/>
          <w:color w:val="000000"/>
          <w:position w:val="0"/>
        </w:rPr>
        <w:t>Комиссия отмечает, что Закон не запрещает Заказчику определять такие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 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w:t>
      </w:r>
    </w:p>
    <w:p>
      <w:pPr>
        <w:pStyle w:val="Style3"/>
        <w:widowControl w:val="0"/>
        <w:keepNext w:val="0"/>
        <w:keepLines w:val="0"/>
        <w:shd w:val="clear" w:color="auto" w:fill="auto"/>
        <w:bidi w:val="0"/>
        <w:jc w:val="both"/>
        <w:spacing w:before="0" w:after="136" w:line="220" w:lineRule="exact"/>
        <w:ind w:left="380" w:right="0" w:firstLine="700"/>
      </w:pPr>
      <w:r>
        <w:rPr>
          <w:lang w:val="ru-RU" w:eastAsia="ru-RU" w:bidi="ru-RU"/>
          <w:w w:val="100"/>
          <w:spacing w:val="0"/>
          <w:color w:val="000000"/>
          <w:position w:val="0"/>
        </w:rPr>
        <w:t>Из анализа заявки ООО «Сибакадеммед» следует, что к поставке предлагается:</w:t>
      </w:r>
    </w:p>
    <w:tbl>
      <w:tblPr>
        <w:tblOverlap w:val="never"/>
        <w:tblLayout w:type="fixed"/>
        <w:jc w:val="center"/>
      </w:tblPr>
      <w:tblGrid>
        <w:gridCol w:w="542"/>
        <w:gridCol w:w="1306"/>
        <w:gridCol w:w="3667"/>
        <w:gridCol w:w="1277"/>
        <w:gridCol w:w="1987"/>
        <w:gridCol w:w="1613"/>
      </w:tblGrid>
      <w:tr>
        <w:trPr>
          <w:trHeight w:val="2141" w:hRule="exact"/>
        </w:trPr>
        <w:tc>
          <w:tcPr>
            <w:shd w:val="clear" w:color="auto" w:fill="FFFFFF"/>
            <w:gridSpan w:val="5"/>
            <w:tcBorders>
              <w:left w:val="single" w:sz="4"/>
              <w:top w:val="single" w:sz="4"/>
            </w:tcBorders>
            <w:vAlign w:val="center"/>
          </w:tcPr>
          <w:p>
            <w:pPr>
              <w:pStyle w:val="Style3"/>
              <w:framePr w:w="10392"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3"/>
              </w:rPr>
              <w:t>Требования Раздела III. Техническое задание и Раздела V. «Инструкция по заполнению заявки» и примерные (рекомендуемые) образцы форм для заполнения УЗ документации об электронном аукционе</w:t>
            </w:r>
          </w:p>
        </w:tc>
        <w:tc>
          <w:tcPr>
            <w:shd w:val="clear" w:color="auto" w:fill="FFFFFF"/>
            <w:tcBorders>
              <w:left w:val="single" w:sz="4"/>
              <w:right w:val="single" w:sz="4"/>
              <w:top w:val="single" w:sz="4"/>
            </w:tcBorders>
            <w:vAlign w:val="bottom"/>
          </w:tcPr>
          <w:p>
            <w:pPr>
              <w:pStyle w:val="Style3"/>
              <w:framePr w:w="10392"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3"/>
              </w:rPr>
              <w:t>Положения заявки с идентификацио иным номером 106576458, которые не соответствуют требованиям документации об аукционе</w:t>
            </w:r>
          </w:p>
        </w:tc>
      </w:tr>
      <w:tr>
        <w:trPr>
          <w:trHeight w:val="2568" w:hRule="exact"/>
        </w:trPr>
        <w:tc>
          <w:tcPr>
            <w:shd w:val="clear" w:color="auto" w:fill="FFFFFF"/>
            <w:tcBorders>
              <w:left w:val="single" w:sz="4"/>
              <w:top w:val="single" w:sz="4"/>
            </w:tcBorders>
            <w:vAlign w:val="center"/>
          </w:tcPr>
          <w:p>
            <w:pPr>
              <w:pStyle w:val="Style3"/>
              <w:framePr w:w="10392"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23"/>
              </w:rPr>
              <w:t>№</w:t>
            </w:r>
          </w:p>
          <w:p>
            <w:pPr>
              <w:pStyle w:val="Style3"/>
              <w:framePr w:w="10392"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23"/>
              </w:rPr>
              <w:t>п/п</w:t>
            </w:r>
          </w:p>
        </w:tc>
        <w:tc>
          <w:tcPr>
            <w:shd w:val="clear" w:color="auto" w:fill="FFFFFF"/>
            <w:tcBorders>
              <w:left w:val="single" w:sz="4"/>
              <w:top w:val="single" w:sz="4"/>
            </w:tcBorders>
            <w:vAlign w:val="center"/>
          </w:tcPr>
          <w:p>
            <w:pPr>
              <w:pStyle w:val="Style3"/>
              <w:framePr w:w="10392" w:wrap="notBeside" w:vAnchor="text" w:hAnchor="text" w:xAlign="center" w:y="1"/>
              <w:widowControl w:val="0"/>
              <w:keepNext w:val="0"/>
              <w:keepLines w:val="0"/>
              <w:shd w:val="clear" w:color="auto" w:fill="auto"/>
              <w:bidi w:val="0"/>
              <w:jc w:val="center"/>
              <w:spacing w:before="0" w:after="0" w:line="202" w:lineRule="exact"/>
              <w:ind w:left="0" w:right="0" w:firstLine="0"/>
            </w:pPr>
            <w:r>
              <w:rPr>
                <w:rStyle w:val="CharStyle23"/>
              </w:rPr>
              <w:t>Наименован не Товара</w:t>
            </w:r>
          </w:p>
        </w:tc>
        <w:tc>
          <w:tcPr>
            <w:shd w:val="clear" w:color="auto" w:fill="FFFFFF"/>
            <w:tcBorders>
              <w:left w:val="single" w:sz="4"/>
              <w:top w:val="single" w:sz="4"/>
            </w:tcBorders>
            <w:vAlign w:val="center"/>
          </w:tcPr>
          <w:p>
            <w:pPr>
              <w:pStyle w:val="Style3"/>
              <w:framePr w:w="1039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3"/>
              </w:rPr>
              <w:t>Наименование показатели</w:t>
            </w:r>
          </w:p>
        </w:tc>
        <w:tc>
          <w:tcPr>
            <w:shd w:val="clear" w:color="auto" w:fill="FFFFFF"/>
            <w:tcBorders>
              <w:left w:val="single" w:sz="4"/>
              <w:top w:val="single" w:sz="4"/>
            </w:tcBorders>
            <w:vAlign w:val="center"/>
          </w:tcPr>
          <w:p>
            <w:pPr>
              <w:pStyle w:val="Style3"/>
              <w:framePr w:w="10392" w:wrap="notBeside" w:vAnchor="text" w:hAnchor="text" w:xAlign="center" w:y="1"/>
              <w:widowControl w:val="0"/>
              <w:keepNext w:val="0"/>
              <w:keepLines w:val="0"/>
              <w:shd w:val="clear" w:color="auto" w:fill="auto"/>
              <w:bidi w:val="0"/>
              <w:jc w:val="center"/>
              <w:spacing w:before="0" w:after="60" w:line="180" w:lineRule="exact"/>
              <w:ind w:left="0" w:right="0" w:firstLine="0"/>
            </w:pPr>
            <w:r>
              <w:rPr>
                <w:rStyle w:val="CharStyle23"/>
              </w:rPr>
              <w:t>Значения</w:t>
            </w:r>
          </w:p>
          <w:p>
            <w:pPr>
              <w:pStyle w:val="Style3"/>
              <w:framePr w:w="10392" w:wrap="notBeside" w:vAnchor="text" w:hAnchor="text" w:xAlign="center" w:y="1"/>
              <w:widowControl w:val="0"/>
              <w:keepNext w:val="0"/>
              <w:keepLines w:val="0"/>
              <w:shd w:val="clear" w:color="auto" w:fill="auto"/>
              <w:bidi w:val="0"/>
              <w:jc w:val="center"/>
              <w:spacing w:before="60" w:after="0" w:line="180" w:lineRule="exact"/>
              <w:ind w:left="0" w:right="0" w:firstLine="0"/>
            </w:pPr>
            <w:r>
              <w:rPr>
                <w:rStyle w:val="CharStyle23"/>
              </w:rPr>
              <w:t>показателей</w:t>
            </w:r>
          </w:p>
        </w:tc>
        <w:tc>
          <w:tcPr>
            <w:shd w:val="clear" w:color="auto" w:fill="FFFFFF"/>
            <w:tcBorders>
              <w:left w:val="single" w:sz="4"/>
              <w:top w:val="single" w:sz="4"/>
            </w:tcBorders>
            <w:vAlign w:val="bottom"/>
          </w:tcPr>
          <w:p>
            <w:pPr>
              <w:pStyle w:val="Style3"/>
              <w:framePr w:w="10392"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3"/>
              </w:rPr>
              <w:t>Конкретные показатели товара, соответствующие значениям, установленным в настоящей документации об электронном аукционе, и указание на товарный знак (при наличии)</w:t>
            </w:r>
          </w:p>
        </w:tc>
        <w:tc>
          <w:tcPr>
            <w:shd w:val="clear" w:color="auto" w:fill="FFFFFF"/>
            <w:tcBorders>
              <w:left w:val="single" w:sz="4"/>
              <w:right w:val="single" w:sz="4"/>
              <w:top w:val="single" w:sz="4"/>
            </w:tcBorders>
            <w:vAlign w:val="center"/>
          </w:tcPr>
          <w:p>
            <w:pPr>
              <w:pStyle w:val="Style3"/>
              <w:framePr w:w="10392" w:wrap="notBeside" w:vAnchor="text" w:hAnchor="text" w:xAlign="center" w:y="1"/>
              <w:widowControl w:val="0"/>
              <w:keepNext w:val="0"/>
              <w:keepLines w:val="0"/>
              <w:shd w:val="clear" w:color="auto" w:fill="auto"/>
              <w:bidi w:val="0"/>
              <w:jc w:val="center"/>
              <w:spacing w:before="0" w:after="60" w:line="180" w:lineRule="exact"/>
              <w:ind w:left="0" w:right="0" w:firstLine="0"/>
            </w:pPr>
            <w:r>
              <w:rPr>
                <w:rStyle w:val="CharStyle23"/>
              </w:rPr>
              <w:t>Значения</w:t>
            </w:r>
          </w:p>
          <w:p>
            <w:pPr>
              <w:pStyle w:val="Style3"/>
              <w:framePr w:w="10392" w:wrap="notBeside" w:vAnchor="text" w:hAnchor="text" w:xAlign="center" w:y="1"/>
              <w:widowControl w:val="0"/>
              <w:keepNext w:val="0"/>
              <w:keepLines w:val="0"/>
              <w:shd w:val="clear" w:color="auto" w:fill="auto"/>
              <w:bidi w:val="0"/>
              <w:jc w:val="center"/>
              <w:spacing w:before="60" w:after="0" w:line="180" w:lineRule="exact"/>
              <w:ind w:left="0" w:right="0" w:firstLine="0"/>
            </w:pPr>
            <w:r>
              <w:rPr>
                <w:rStyle w:val="CharStyle23"/>
              </w:rPr>
              <w:t>показателей</w:t>
            </w:r>
          </w:p>
        </w:tc>
      </w:tr>
      <w:tr>
        <w:trPr>
          <w:trHeight w:val="1094" w:hRule="exact"/>
        </w:trPr>
        <w:tc>
          <w:tcPr>
            <w:shd w:val="clear" w:color="auto" w:fill="FFFFFF"/>
            <w:vMerge w:val="restart"/>
            <w:tcBorders>
              <w:left w:val="single" w:sz="4"/>
              <w:top w:val="single" w:sz="4"/>
            </w:tcBorders>
            <w:vAlign w:val="center"/>
          </w:tcPr>
          <w:p>
            <w:pPr>
              <w:pStyle w:val="Style3"/>
              <w:framePr w:w="10392"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23"/>
              </w:rPr>
              <w:t>4</w:t>
            </w:r>
          </w:p>
        </w:tc>
        <w:tc>
          <w:tcPr>
            <w:shd w:val="clear" w:color="auto" w:fill="FFFFFF"/>
            <w:vMerge w:val="restart"/>
            <w:tcBorders>
              <w:left w:val="single" w:sz="4"/>
              <w:top w:val="single" w:sz="4"/>
            </w:tcBorders>
            <w:vAlign w:val="center"/>
          </w:tcPr>
          <w:p>
            <w:pPr>
              <w:pStyle w:val="Style3"/>
              <w:framePr w:w="10392"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3"/>
              </w:rPr>
              <w:t>Стент для коронарных артерий выделяющий лекарственно е средство</w:t>
            </w:r>
          </w:p>
        </w:tc>
        <w:tc>
          <w:tcPr>
            <w:shd w:val="clear" w:color="auto" w:fill="FFFFFF"/>
            <w:tcBorders>
              <w:left w:val="single" w:sz="4"/>
              <w:top w:val="single" w:sz="4"/>
            </w:tcBorders>
            <w:vAlign w:val="bottom"/>
          </w:tcPr>
          <w:p>
            <w:pPr>
              <w:pStyle w:val="Style3"/>
              <w:framePr w:w="10392" w:wrap="notBeside" w:vAnchor="text" w:hAnchor="text" w:xAlign="center" w:y="1"/>
              <w:widowControl w:val="0"/>
              <w:keepNext w:val="0"/>
              <w:keepLines w:val="0"/>
              <w:shd w:val="clear" w:color="auto" w:fill="auto"/>
              <w:bidi w:val="0"/>
              <w:jc w:val="left"/>
              <w:spacing w:before="0" w:after="0" w:line="216" w:lineRule="exact"/>
              <w:ind w:left="120" w:right="0" w:firstLine="0"/>
            </w:pPr>
            <w:r>
              <w:rPr>
                <w:rStyle w:val="CharStyle23"/>
              </w:rPr>
              <w:t>Длина системы доставки Длина системы доставки обеспечивает доставку устройства к месту поражения даже в дистальных отделах сосудистого русла.</w:t>
            </w:r>
          </w:p>
        </w:tc>
        <w:tc>
          <w:tcPr>
            <w:shd w:val="clear" w:color="auto" w:fill="FFFFFF"/>
            <w:tcBorders>
              <w:left w:val="single" w:sz="4"/>
              <w:top w:val="single" w:sz="4"/>
            </w:tcBorders>
            <w:vAlign w:val="center"/>
          </w:tcPr>
          <w:p>
            <w:pPr>
              <w:pStyle w:val="Style3"/>
              <w:framePr w:w="10392"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3"/>
              </w:rPr>
              <w:t>Не более 145 см</w:t>
            </w:r>
          </w:p>
        </w:tc>
        <w:tc>
          <w:tcPr>
            <w:shd w:val="clear" w:color="auto" w:fill="FFFFFF"/>
            <w:tcBorders>
              <w:left w:val="single" w:sz="4"/>
              <w:top w:val="single" w:sz="4"/>
            </w:tcBorders>
            <w:vAlign w:val="center"/>
          </w:tcPr>
          <w:p>
            <w:pPr>
              <w:pStyle w:val="Style3"/>
              <w:framePr w:w="10392"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9"/>
              </w:rPr>
              <w:t>Указать</w:t>
            </w:r>
          </w:p>
          <w:p>
            <w:pPr>
              <w:pStyle w:val="Style3"/>
              <w:framePr w:w="10392"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9"/>
              </w:rPr>
              <w:t>конкретные</w:t>
            </w:r>
          </w:p>
          <w:p>
            <w:pPr>
              <w:pStyle w:val="Style3"/>
              <w:framePr w:w="10392"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9"/>
              </w:rPr>
              <w:t>значения</w:t>
            </w:r>
          </w:p>
        </w:tc>
        <w:tc>
          <w:tcPr>
            <w:shd w:val="clear" w:color="auto" w:fill="FFFFFF"/>
            <w:tcBorders>
              <w:left w:val="single" w:sz="4"/>
              <w:right w:val="single" w:sz="4"/>
              <w:top w:val="single" w:sz="4"/>
            </w:tcBorders>
            <w:vAlign w:val="center"/>
          </w:tcPr>
          <w:p>
            <w:pPr>
              <w:pStyle w:val="Style3"/>
              <w:framePr w:w="1039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3"/>
              </w:rPr>
              <w:t>140 см.</w:t>
            </w:r>
          </w:p>
        </w:tc>
      </w:tr>
      <w:tr>
        <w:trPr>
          <w:trHeight w:val="1498" w:hRule="exact"/>
        </w:trPr>
        <w:tc>
          <w:tcPr>
            <w:shd w:val="clear" w:color="auto" w:fill="FFFFFF"/>
            <w:vMerge/>
            <w:tcBorders>
              <w:left w:val="single" w:sz="4"/>
            </w:tcBorders>
            <w:vAlign w:val="center"/>
          </w:tcPr>
          <w:p>
            <w:pPr>
              <w:framePr w:w="10392" w:wrap="notBeside" w:vAnchor="text" w:hAnchor="text" w:xAlign="center" w:y="1"/>
            </w:pPr>
          </w:p>
        </w:tc>
        <w:tc>
          <w:tcPr>
            <w:shd w:val="clear" w:color="auto" w:fill="FFFFFF"/>
            <w:vMerge/>
            <w:tcBorders>
              <w:left w:val="single" w:sz="4"/>
            </w:tcBorders>
            <w:vAlign w:val="center"/>
          </w:tcPr>
          <w:p>
            <w:pPr>
              <w:framePr w:w="10392" w:wrap="notBeside" w:vAnchor="text" w:hAnchor="text" w:xAlign="center" w:y="1"/>
            </w:pPr>
          </w:p>
        </w:tc>
        <w:tc>
          <w:tcPr>
            <w:shd w:val="clear" w:color="auto" w:fill="FFFFFF"/>
            <w:tcBorders>
              <w:left w:val="single" w:sz="4"/>
              <w:top w:val="single" w:sz="4"/>
            </w:tcBorders>
            <w:vAlign w:val="bottom"/>
          </w:tcPr>
          <w:p>
            <w:pPr>
              <w:pStyle w:val="Style3"/>
              <w:framePr w:w="10392" w:wrap="notBeside" w:vAnchor="text" w:hAnchor="text" w:xAlign="center" w:y="1"/>
              <w:widowControl w:val="0"/>
              <w:keepNext w:val="0"/>
              <w:keepLines w:val="0"/>
              <w:shd w:val="clear" w:color="auto" w:fill="auto"/>
              <w:bidi w:val="0"/>
              <w:jc w:val="both"/>
              <w:spacing w:before="0" w:after="0" w:line="211" w:lineRule="exact"/>
              <w:ind w:left="0" w:right="0" w:firstLine="0"/>
            </w:pPr>
            <w:r>
              <w:rPr>
                <w:rStyle w:val="CharStyle23"/>
              </w:rPr>
              <w:t>Номинальное давление Показатель обеспечивает возможность достигнуть номинального размера баллона при минимальном давлении обеспечивает снижение риска эластического возврата стенки сосуда, а следовательно снижает риск развития рестеноза.</w:t>
            </w:r>
          </w:p>
        </w:tc>
        <w:tc>
          <w:tcPr>
            <w:shd w:val="clear" w:color="auto" w:fill="FFFFFF"/>
            <w:tcBorders>
              <w:left w:val="single" w:sz="4"/>
              <w:top w:val="single" w:sz="4"/>
            </w:tcBorders>
            <w:vAlign w:val="center"/>
          </w:tcPr>
          <w:p>
            <w:pPr>
              <w:pStyle w:val="Style3"/>
              <w:framePr w:w="10392"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23"/>
              </w:rPr>
              <w:t>Не менее 9 атм.</w:t>
            </w:r>
          </w:p>
        </w:tc>
        <w:tc>
          <w:tcPr>
            <w:shd w:val="clear" w:color="auto" w:fill="FFFFFF"/>
            <w:tcBorders>
              <w:left w:val="single" w:sz="4"/>
              <w:top w:val="single" w:sz="4"/>
            </w:tcBorders>
            <w:vAlign w:val="center"/>
          </w:tcPr>
          <w:p>
            <w:pPr>
              <w:pStyle w:val="Style3"/>
              <w:framePr w:w="10392"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29"/>
              </w:rPr>
              <w:t>Указать</w:t>
            </w:r>
          </w:p>
          <w:p>
            <w:pPr>
              <w:pStyle w:val="Style3"/>
              <w:framePr w:w="10392"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29"/>
              </w:rPr>
              <w:t>конкретные</w:t>
            </w:r>
          </w:p>
          <w:p>
            <w:pPr>
              <w:pStyle w:val="Style3"/>
              <w:framePr w:w="10392"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29"/>
              </w:rPr>
              <w:t>значения</w:t>
            </w:r>
          </w:p>
        </w:tc>
        <w:tc>
          <w:tcPr>
            <w:shd w:val="clear" w:color="auto" w:fill="FFFFFF"/>
            <w:tcBorders>
              <w:left w:val="single" w:sz="4"/>
              <w:right w:val="single" w:sz="4"/>
              <w:top w:val="single" w:sz="4"/>
            </w:tcBorders>
            <w:vAlign w:val="center"/>
          </w:tcPr>
          <w:p>
            <w:pPr>
              <w:pStyle w:val="Style3"/>
              <w:framePr w:w="1039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3"/>
              </w:rPr>
              <w:t>9 атм.</w:t>
            </w:r>
          </w:p>
        </w:tc>
      </w:tr>
      <w:tr>
        <w:trPr>
          <w:trHeight w:val="1099" w:hRule="exact"/>
        </w:trPr>
        <w:tc>
          <w:tcPr>
            <w:shd w:val="clear" w:color="auto" w:fill="FFFFFF"/>
            <w:vMerge/>
            <w:tcBorders>
              <w:left w:val="single" w:sz="4"/>
            </w:tcBorders>
            <w:vAlign w:val="center"/>
          </w:tcPr>
          <w:p>
            <w:pPr>
              <w:framePr w:w="10392" w:wrap="notBeside" w:vAnchor="text" w:hAnchor="text" w:xAlign="center" w:y="1"/>
            </w:pPr>
          </w:p>
        </w:tc>
        <w:tc>
          <w:tcPr>
            <w:shd w:val="clear" w:color="auto" w:fill="FFFFFF"/>
            <w:vMerge/>
            <w:tcBorders>
              <w:left w:val="single" w:sz="4"/>
            </w:tcBorders>
            <w:vAlign w:val="center"/>
          </w:tcPr>
          <w:p>
            <w:pPr>
              <w:framePr w:w="10392" w:wrap="notBeside" w:vAnchor="text" w:hAnchor="text" w:xAlign="center" w:y="1"/>
            </w:pPr>
          </w:p>
        </w:tc>
        <w:tc>
          <w:tcPr>
            <w:shd w:val="clear" w:color="auto" w:fill="FFFFFF"/>
            <w:tcBorders>
              <w:left w:val="single" w:sz="4"/>
              <w:top w:val="single" w:sz="4"/>
            </w:tcBorders>
            <w:vAlign w:val="top"/>
          </w:tcPr>
          <w:p>
            <w:pPr>
              <w:pStyle w:val="Style3"/>
              <w:framePr w:w="10392" w:wrap="notBeside" w:vAnchor="text" w:hAnchor="text" w:xAlign="center" w:y="1"/>
              <w:widowControl w:val="0"/>
              <w:keepNext w:val="0"/>
              <w:keepLines w:val="0"/>
              <w:shd w:val="clear" w:color="auto" w:fill="auto"/>
              <w:bidi w:val="0"/>
              <w:jc w:val="left"/>
              <w:spacing w:before="0" w:after="0" w:line="216" w:lineRule="exact"/>
              <w:ind w:left="120" w:right="0" w:firstLine="0"/>
            </w:pPr>
            <w:r>
              <w:rPr>
                <w:rStyle w:val="CharStyle23"/>
              </w:rPr>
              <w:t>Давление разрыва</w:t>
            </w:r>
          </w:p>
          <w:p>
            <w:pPr>
              <w:pStyle w:val="Style3"/>
              <w:framePr w:w="10392" w:wrap="notBeside" w:vAnchor="text" w:hAnchor="text" w:xAlign="center" w:y="1"/>
              <w:widowControl w:val="0"/>
              <w:keepNext w:val="0"/>
              <w:keepLines w:val="0"/>
              <w:shd w:val="clear" w:color="auto" w:fill="auto"/>
              <w:bidi w:val="0"/>
              <w:jc w:val="both"/>
              <w:spacing w:before="0" w:after="0" w:line="216" w:lineRule="exact"/>
              <w:ind w:left="0" w:right="0" w:firstLine="0"/>
            </w:pPr>
            <w:r>
              <w:rPr>
                <w:rStyle w:val="CharStyle23"/>
              </w:rPr>
              <w:t>Высокое давление разрыва обеспечивает большую эффективность дилатации при сниженном риске диссекций и разрыва баллона.</w:t>
            </w:r>
          </w:p>
        </w:tc>
        <w:tc>
          <w:tcPr>
            <w:shd w:val="clear" w:color="auto" w:fill="FFFFFF"/>
            <w:tcBorders>
              <w:left w:val="single" w:sz="4"/>
              <w:top w:val="single" w:sz="4"/>
            </w:tcBorders>
            <w:vAlign w:val="center"/>
          </w:tcPr>
          <w:p>
            <w:pPr>
              <w:pStyle w:val="Style3"/>
              <w:framePr w:w="10392"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3"/>
              </w:rPr>
              <w:t>Не более 18 атм.</w:t>
            </w:r>
          </w:p>
        </w:tc>
        <w:tc>
          <w:tcPr>
            <w:shd w:val="clear" w:color="auto" w:fill="FFFFFF"/>
            <w:tcBorders>
              <w:left w:val="single" w:sz="4"/>
              <w:top w:val="single" w:sz="4"/>
            </w:tcBorders>
            <w:vAlign w:val="center"/>
          </w:tcPr>
          <w:p>
            <w:pPr>
              <w:pStyle w:val="Style3"/>
              <w:framePr w:w="10392"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9"/>
              </w:rPr>
              <w:t>Указать</w:t>
            </w:r>
          </w:p>
          <w:p>
            <w:pPr>
              <w:pStyle w:val="Style3"/>
              <w:framePr w:w="10392"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9"/>
              </w:rPr>
              <w:t>конкретные</w:t>
            </w:r>
          </w:p>
          <w:p>
            <w:pPr>
              <w:pStyle w:val="Style3"/>
              <w:framePr w:w="10392"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9"/>
              </w:rPr>
              <w:t>значения</w:t>
            </w:r>
          </w:p>
        </w:tc>
        <w:tc>
          <w:tcPr>
            <w:shd w:val="clear" w:color="auto" w:fill="FFFFFF"/>
            <w:tcBorders>
              <w:left w:val="single" w:sz="4"/>
              <w:right w:val="single" w:sz="4"/>
              <w:top w:val="single" w:sz="4"/>
            </w:tcBorders>
            <w:vAlign w:val="center"/>
          </w:tcPr>
          <w:p>
            <w:pPr>
              <w:pStyle w:val="Style3"/>
              <w:framePr w:w="1039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3"/>
              </w:rPr>
              <w:t>16 атм.</w:t>
            </w:r>
          </w:p>
        </w:tc>
      </w:tr>
      <w:tr>
        <w:trPr>
          <w:trHeight w:val="1090" w:hRule="exact"/>
        </w:trPr>
        <w:tc>
          <w:tcPr>
            <w:shd w:val="clear" w:color="auto" w:fill="FFFFFF"/>
            <w:tcBorders>
              <w:left w:val="single" w:sz="4"/>
              <w:top w:val="single" w:sz="4"/>
              <w:bottom w:val="single" w:sz="4"/>
            </w:tcBorders>
            <w:vAlign w:val="center"/>
          </w:tcPr>
          <w:p>
            <w:pPr>
              <w:pStyle w:val="Style3"/>
              <w:framePr w:w="10392"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23"/>
              </w:rPr>
              <w:t>16</w:t>
            </w:r>
          </w:p>
        </w:tc>
        <w:tc>
          <w:tcPr>
            <w:shd w:val="clear" w:color="auto" w:fill="FFFFFF"/>
            <w:tcBorders>
              <w:left w:val="single" w:sz="4"/>
              <w:top w:val="single" w:sz="4"/>
              <w:bottom w:val="single" w:sz="4"/>
            </w:tcBorders>
            <w:vAlign w:val="bottom"/>
          </w:tcPr>
          <w:p>
            <w:pPr>
              <w:pStyle w:val="Style3"/>
              <w:framePr w:w="10392"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3"/>
              </w:rPr>
              <w:t>Стент для</w:t>
            </w:r>
          </w:p>
          <w:p>
            <w:pPr>
              <w:pStyle w:val="Style3"/>
              <w:framePr w:w="10392"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3"/>
              </w:rPr>
              <w:t>коронарных</w:t>
            </w:r>
          </w:p>
          <w:p>
            <w:pPr>
              <w:pStyle w:val="Style3"/>
              <w:framePr w:w="10392"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3"/>
              </w:rPr>
              <w:t>артерий</w:t>
            </w:r>
          </w:p>
          <w:p>
            <w:pPr>
              <w:pStyle w:val="Style3"/>
              <w:framePr w:w="10392" w:wrap="notBeside" w:vAnchor="text" w:hAnchor="text" w:xAlign="center" w:y="1"/>
              <w:widowControl w:val="0"/>
              <w:keepNext w:val="0"/>
              <w:keepLines w:val="0"/>
              <w:shd w:val="clear" w:color="auto" w:fill="auto"/>
              <w:bidi w:val="0"/>
              <w:jc w:val="center"/>
              <w:spacing w:before="0" w:after="60" w:line="180" w:lineRule="exact"/>
              <w:ind w:left="0" w:right="0" w:firstLine="0"/>
            </w:pPr>
            <w:r>
              <w:rPr>
                <w:rStyle w:val="CharStyle23"/>
              </w:rPr>
              <w:t>выделяющий</w:t>
            </w:r>
          </w:p>
          <w:p>
            <w:pPr>
              <w:pStyle w:val="Style3"/>
              <w:framePr w:w="10392" w:wrap="notBeside" w:vAnchor="text" w:hAnchor="text" w:xAlign="center" w:y="1"/>
              <w:widowControl w:val="0"/>
              <w:keepNext w:val="0"/>
              <w:keepLines w:val="0"/>
              <w:shd w:val="clear" w:color="auto" w:fill="auto"/>
              <w:bidi w:val="0"/>
              <w:jc w:val="center"/>
              <w:spacing w:before="60" w:after="0" w:line="180" w:lineRule="exact"/>
              <w:ind w:left="0" w:right="0" w:firstLine="0"/>
            </w:pPr>
            <w:r>
              <w:rPr>
                <w:rStyle w:val="CharStyle23"/>
              </w:rPr>
              <w:t>лекарственно</w:t>
            </w:r>
          </w:p>
        </w:tc>
        <w:tc>
          <w:tcPr>
            <w:shd w:val="clear" w:color="auto" w:fill="FFFFFF"/>
            <w:tcBorders>
              <w:left w:val="single" w:sz="4"/>
              <w:top w:val="single" w:sz="4"/>
              <w:bottom w:val="single" w:sz="4"/>
            </w:tcBorders>
            <w:vAlign w:val="bottom"/>
          </w:tcPr>
          <w:p>
            <w:pPr>
              <w:pStyle w:val="Style3"/>
              <w:framePr w:w="10392" w:wrap="notBeside" w:vAnchor="text" w:hAnchor="text" w:xAlign="center" w:y="1"/>
              <w:widowControl w:val="0"/>
              <w:keepNext w:val="0"/>
              <w:keepLines w:val="0"/>
              <w:shd w:val="clear" w:color="auto" w:fill="auto"/>
              <w:bidi w:val="0"/>
              <w:jc w:val="left"/>
              <w:spacing w:before="0" w:after="0" w:line="216" w:lineRule="exact"/>
              <w:ind w:left="120" w:right="0" w:firstLine="0"/>
            </w:pPr>
            <w:r>
              <w:rPr>
                <w:rStyle w:val="CharStyle23"/>
              </w:rPr>
              <w:t>Длина системы доставки Длина системы доставки обеспечивает доставку устройства к месту поражения даже в дистальных отделах сосудистого русла.</w:t>
            </w:r>
          </w:p>
        </w:tc>
        <w:tc>
          <w:tcPr>
            <w:shd w:val="clear" w:color="auto" w:fill="FFFFFF"/>
            <w:tcBorders>
              <w:left w:val="single" w:sz="4"/>
              <w:top w:val="single" w:sz="4"/>
              <w:bottom w:val="single" w:sz="4"/>
            </w:tcBorders>
            <w:vAlign w:val="center"/>
          </w:tcPr>
          <w:p>
            <w:pPr>
              <w:pStyle w:val="Style3"/>
              <w:framePr w:w="10392"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3"/>
              </w:rPr>
              <w:t>Не более 145 см</w:t>
            </w:r>
          </w:p>
        </w:tc>
        <w:tc>
          <w:tcPr>
            <w:shd w:val="clear" w:color="auto" w:fill="FFFFFF"/>
            <w:tcBorders>
              <w:left w:val="single" w:sz="4"/>
              <w:top w:val="single" w:sz="4"/>
              <w:bottom w:val="single" w:sz="4"/>
            </w:tcBorders>
            <w:vAlign w:val="center"/>
          </w:tcPr>
          <w:p>
            <w:pPr>
              <w:pStyle w:val="Style3"/>
              <w:framePr w:w="10392" w:wrap="notBeside" w:vAnchor="text" w:hAnchor="text" w:xAlign="center" w:y="1"/>
              <w:widowControl w:val="0"/>
              <w:keepNext w:val="0"/>
              <w:keepLines w:val="0"/>
              <w:shd w:val="clear" w:color="auto" w:fill="auto"/>
              <w:bidi w:val="0"/>
              <w:jc w:val="center"/>
              <w:spacing w:before="0" w:after="60" w:line="180" w:lineRule="exact"/>
              <w:ind w:left="0" w:right="0" w:firstLine="0"/>
            </w:pPr>
            <w:r>
              <w:rPr>
                <w:rStyle w:val="CharStyle29"/>
              </w:rPr>
              <w:t>Указать</w:t>
            </w:r>
          </w:p>
          <w:p>
            <w:pPr>
              <w:pStyle w:val="Style3"/>
              <w:framePr w:w="10392" w:wrap="notBeside" w:vAnchor="text" w:hAnchor="text" w:xAlign="center" w:y="1"/>
              <w:widowControl w:val="0"/>
              <w:keepNext w:val="0"/>
              <w:keepLines w:val="0"/>
              <w:shd w:val="clear" w:color="auto" w:fill="auto"/>
              <w:bidi w:val="0"/>
              <w:jc w:val="center"/>
              <w:spacing w:before="60" w:after="60" w:line="180" w:lineRule="exact"/>
              <w:ind w:left="0" w:right="0" w:firstLine="0"/>
            </w:pPr>
            <w:r>
              <w:rPr>
                <w:rStyle w:val="CharStyle29"/>
              </w:rPr>
              <w:t>конкретные</w:t>
            </w:r>
          </w:p>
          <w:p>
            <w:pPr>
              <w:pStyle w:val="Style3"/>
              <w:framePr w:w="10392" w:wrap="notBeside" w:vAnchor="text" w:hAnchor="text" w:xAlign="center" w:y="1"/>
              <w:widowControl w:val="0"/>
              <w:keepNext w:val="0"/>
              <w:keepLines w:val="0"/>
              <w:shd w:val="clear" w:color="auto" w:fill="auto"/>
              <w:bidi w:val="0"/>
              <w:jc w:val="center"/>
              <w:spacing w:before="60" w:after="0" w:line="180" w:lineRule="exact"/>
              <w:ind w:left="0" w:right="0" w:firstLine="0"/>
            </w:pPr>
            <w:r>
              <w:rPr>
                <w:rStyle w:val="CharStyle29"/>
              </w:rPr>
              <w:t>значения</w:t>
            </w:r>
          </w:p>
        </w:tc>
        <w:tc>
          <w:tcPr>
            <w:shd w:val="clear" w:color="auto" w:fill="FFFFFF"/>
            <w:tcBorders>
              <w:left w:val="single" w:sz="4"/>
              <w:right w:val="single" w:sz="4"/>
              <w:top w:val="single" w:sz="4"/>
              <w:bottom w:val="single" w:sz="4"/>
            </w:tcBorders>
            <w:vAlign w:val="center"/>
          </w:tcPr>
          <w:p>
            <w:pPr>
              <w:pStyle w:val="Style3"/>
              <w:framePr w:w="1039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3"/>
              </w:rPr>
              <w:t>140 см</w:t>
            </w:r>
          </w:p>
        </w:tc>
      </w:tr>
    </w:tbl>
    <w:p>
      <w:pPr>
        <w:widowControl w:val="0"/>
        <w:rPr>
          <w:sz w:val="2"/>
          <w:szCs w:val="2"/>
        </w:rPr>
      </w:pPr>
    </w:p>
    <w:tbl>
      <w:tblPr>
        <w:tblOverlap w:val="never"/>
        <w:tblLayout w:type="fixed"/>
        <w:jc w:val="center"/>
      </w:tblPr>
      <w:tblGrid>
        <w:gridCol w:w="547"/>
        <w:gridCol w:w="1301"/>
        <w:gridCol w:w="3667"/>
        <w:gridCol w:w="1277"/>
        <w:gridCol w:w="1992"/>
        <w:gridCol w:w="1613"/>
      </w:tblGrid>
      <w:tr>
        <w:trPr>
          <w:trHeight w:val="1565" w:hRule="exact"/>
        </w:trPr>
        <w:tc>
          <w:tcPr>
            <w:shd w:val="clear" w:color="auto" w:fill="FFFFFF"/>
            <w:vMerge w:val="restart"/>
            <w:tcBorders>
              <w:left w:val="single" w:sz="4"/>
              <w:top w:val="single" w:sz="4"/>
            </w:tcBorders>
            <w:vAlign w:val="top"/>
          </w:tcPr>
          <w:p>
            <w:pPr>
              <w:framePr w:w="10397" w:wrap="notBeside" w:vAnchor="text" w:hAnchor="text" w:xAlign="center" w:y="1"/>
              <w:widowControl w:val="0"/>
              <w:rPr>
                <w:sz w:val="10"/>
                <w:szCs w:val="10"/>
              </w:rPr>
            </w:pPr>
          </w:p>
        </w:tc>
        <w:tc>
          <w:tcPr>
            <w:shd w:val="clear" w:color="auto" w:fill="FFFFFF"/>
            <w:vMerge w:val="restart"/>
            <w:tcBorders>
              <w:left w:val="single" w:sz="4"/>
              <w:top w:val="single" w:sz="4"/>
            </w:tcBorders>
            <w:vAlign w:val="top"/>
          </w:tcPr>
          <w:p>
            <w:pPr>
              <w:pStyle w:val="Style3"/>
              <w:framePr w:w="10397"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30"/>
              </w:rPr>
              <w:t>е средство</w:t>
            </w:r>
          </w:p>
        </w:tc>
        <w:tc>
          <w:tcPr>
            <w:shd w:val="clear" w:color="auto" w:fill="FFFFFF"/>
            <w:tcBorders>
              <w:left w:val="single" w:sz="4"/>
              <w:top w:val="single" w:sz="4"/>
            </w:tcBorders>
            <w:vAlign w:val="bottom"/>
          </w:tcPr>
          <w:p>
            <w:pPr>
              <w:pStyle w:val="Style3"/>
              <w:framePr w:w="10397" w:wrap="notBeside" w:vAnchor="text" w:hAnchor="text" w:xAlign="center" w:y="1"/>
              <w:widowControl w:val="0"/>
              <w:keepNext w:val="0"/>
              <w:keepLines w:val="0"/>
              <w:shd w:val="clear" w:color="auto" w:fill="auto"/>
              <w:bidi w:val="0"/>
              <w:jc w:val="both"/>
              <w:spacing w:before="0" w:after="0" w:line="216" w:lineRule="exact"/>
              <w:ind w:left="0" w:right="0" w:firstLine="0"/>
            </w:pPr>
            <w:r>
              <w:rPr>
                <w:rStyle w:val="CharStyle30"/>
              </w:rPr>
              <w:t xml:space="preserve">Номинальное давление </w:t>
            </w:r>
            <w:r>
              <w:rPr>
                <w:rStyle w:val="CharStyle23"/>
              </w:rPr>
              <w:t>Показатель обеспечивает возможность достигнуть номинального размера баллона при минимальном давлении обеспечивает снижение риска эластического возврата стенки сосуда а следовательно снижает риск развития рестеноза.</w:t>
            </w:r>
          </w:p>
        </w:tc>
        <w:tc>
          <w:tcPr>
            <w:shd w:val="clear" w:color="auto" w:fill="FFFFFF"/>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23"/>
              </w:rPr>
              <w:t>Не менее 9 атм.</w:t>
            </w:r>
          </w:p>
        </w:tc>
        <w:tc>
          <w:tcPr>
            <w:shd w:val="clear" w:color="auto" w:fill="FFFFFF"/>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9"/>
              </w:rPr>
              <w:t>Указать</w:t>
            </w:r>
          </w:p>
          <w:p>
            <w:pPr>
              <w:pStyle w:val="Style3"/>
              <w:framePr w:w="10397"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9"/>
              </w:rPr>
              <w:t>конкретные</w:t>
            </w:r>
          </w:p>
          <w:p>
            <w:pPr>
              <w:pStyle w:val="Style3"/>
              <w:framePr w:w="10397"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9"/>
              </w:rPr>
              <w:t>значения</w:t>
            </w:r>
          </w:p>
        </w:tc>
        <w:tc>
          <w:tcPr>
            <w:shd w:val="clear" w:color="auto" w:fill="FFFFFF"/>
            <w:tcBorders>
              <w:left w:val="single" w:sz="4"/>
              <w:righ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3"/>
              </w:rPr>
              <w:t>9 атм.</w:t>
            </w:r>
          </w:p>
        </w:tc>
      </w:tr>
      <w:tr>
        <w:trPr>
          <w:trHeight w:val="1099" w:hRule="exact"/>
        </w:trPr>
        <w:tc>
          <w:tcPr>
            <w:shd w:val="clear" w:color="auto" w:fill="FFFFFF"/>
            <w:vMerge/>
            <w:tcBorders>
              <w:left w:val="single" w:sz="4"/>
            </w:tcBorders>
            <w:vAlign w:val="top"/>
          </w:tcPr>
          <w:p>
            <w:pPr>
              <w:framePr w:w="10397" w:wrap="notBeside" w:vAnchor="text" w:hAnchor="text" w:xAlign="center" w:y="1"/>
            </w:pPr>
          </w:p>
        </w:tc>
        <w:tc>
          <w:tcPr>
            <w:shd w:val="clear" w:color="auto" w:fill="FFFFFF"/>
            <w:vMerge/>
            <w:tcBorders>
              <w:left w:val="single" w:sz="4"/>
            </w:tcBorders>
            <w:vAlign w:val="top"/>
          </w:tcPr>
          <w:p>
            <w:pPr>
              <w:framePr w:w="10397" w:wrap="notBeside" w:vAnchor="text" w:hAnchor="text" w:xAlign="center" w:y="1"/>
            </w:pPr>
          </w:p>
        </w:tc>
        <w:tc>
          <w:tcPr>
            <w:shd w:val="clear" w:color="auto" w:fill="FFFFFF"/>
            <w:tcBorders>
              <w:left w:val="single" w:sz="4"/>
              <w:top w:val="single" w:sz="4"/>
            </w:tcBorders>
            <w:vAlign w:val="top"/>
          </w:tcPr>
          <w:p>
            <w:pPr>
              <w:pStyle w:val="Style3"/>
              <w:framePr w:w="10397" w:wrap="notBeside" w:vAnchor="text" w:hAnchor="text" w:xAlign="center" w:y="1"/>
              <w:widowControl w:val="0"/>
              <w:keepNext w:val="0"/>
              <w:keepLines w:val="0"/>
              <w:shd w:val="clear" w:color="auto" w:fill="auto"/>
              <w:bidi w:val="0"/>
              <w:jc w:val="both"/>
              <w:spacing w:before="0" w:after="60" w:line="180" w:lineRule="exact"/>
              <w:ind w:left="0" w:right="0" w:firstLine="0"/>
            </w:pPr>
            <w:r>
              <w:rPr>
                <w:rStyle w:val="CharStyle23"/>
              </w:rPr>
              <w:t>Давление разрыва</w:t>
            </w:r>
          </w:p>
          <w:p>
            <w:pPr>
              <w:pStyle w:val="Style3"/>
              <w:framePr w:w="10397" w:wrap="notBeside" w:vAnchor="text" w:hAnchor="text" w:xAlign="center" w:y="1"/>
              <w:widowControl w:val="0"/>
              <w:keepNext w:val="0"/>
              <w:keepLines w:val="0"/>
              <w:shd w:val="clear" w:color="auto" w:fill="auto"/>
              <w:bidi w:val="0"/>
              <w:jc w:val="both"/>
              <w:spacing w:before="60" w:after="0" w:line="211" w:lineRule="exact"/>
              <w:ind w:left="0" w:right="0" w:firstLine="0"/>
            </w:pPr>
            <w:r>
              <w:rPr>
                <w:rStyle w:val="CharStyle23"/>
              </w:rPr>
              <w:t>Высокое давление разрыва обеспечивает большую эффективность дилатации при сниженном риске диссекций и разрыва баллона.</w:t>
            </w:r>
          </w:p>
        </w:tc>
        <w:tc>
          <w:tcPr>
            <w:shd w:val="clear" w:color="auto" w:fill="FFFFFF"/>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23"/>
              </w:rPr>
              <w:t>Не более 18 атм.</w:t>
            </w:r>
          </w:p>
        </w:tc>
        <w:tc>
          <w:tcPr>
            <w:shd w:val="clear" w:color="auto" w:fill="FFFFFF"/>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9"/>
              </w:rPr>
              <w:t>Указать</w:t>
            </w:r>
          </w:p>
          <w:p>
            <w:pPr>
              <w:pStyle w:val="Style3"/>
              <w:framePr w:w="10397"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9"/>
              </w:rPr>
              <w:t>конкретные</w:t>
            </w:r>
          </w:p>
          <w:p>
            <w:pPr>
              <w:pStyle w:val="Style3"/>
              <w:framePr w:w="10397"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9"/>
              </w:rPr>
              <w:t>значения</w:t>
            </w:r>
          </w:p>
        </w:tc>
        <w:tc>
          <w:tcPr>
            <w:shd w:val="clear" w:color="auto" w:fill="FFFFFF"/>
            <w:tcBorders>
              <w:left w:val="single" w:sz="4"/>
              <w:righ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3"/>
              </w:rPr>
              <w:t>16 атм.</w:t>
            </w:r>
          </w:p>
        </w:tc>
      </w:tr>
      <w:tr>
        <w:trPr>
          <w:trHeight w:val="1099" w:hRule="exact"/>
        </w:trPr>
        <w:tc>
          <w:tcPr>
            <w:shd w:val="clear" w:color="auto" w:fill="FFFFFF"/>
            <w:vMerge w:val="restart"/>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23"/>
              </w:rPr>
              <w:t>17</w:t>
            </w:r>
          </w:p>
        </w:tc>
        <w:tc>
          <w:tcPr>
            <w:shd w:val="clear" w:color="auto" w:fill="FFFFFF"/>
            <w:vMerge w:val="restart"/>
            <w:tcBorders>
              <w:left w:val="single" w:sz="4"/>
              <w:top w:val="single" w:sz="4"/>
            </w:tcBorders>
            <w:vAlign w:val="top"/>
          </w:tcPr>
          <w:p>
            <w:pPr>
              <w:pStyle w:val="Style3"/>
              <w:framePr w:w="10397"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3"/>
              </w:rPr>
              <w:t>Стент для</w:t>
            </w:r>
          </w:p>
          <w:p>
            <w:pPr>
              <w:pStyle w:val="Style3"/>
              <w:framePr w:w="10397"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3"/>
              </w:rPr>
              <w:t>коронарных</w:t>
            </w:r>
          </w:p>
          <w:p>
            <w:pPr>
              <w:pStyle w:val="Style3"/>
              <w:framePr w:w="10397"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3"/>
              </w:rPr>
              <w:t>артерий</w:t>
            </w:r>
          </w:p>
          <w:p>
            <w:pPr>
              <w:pStyle w:val="Style3"/>
              <w:framePr w:w="10397"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3"/>
              </w:rPr>
              <w:t>выделяющий</w:t>
            </w:r>
          </w:p>
          <w:p>
            <w:pPr>
              <w:pStyle w:val="Style3"/>
              <w:framePr w:w="10397"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3"/>
              </w:rPr>
              <w:t>лекарственно</w:t>
            </w:r>
          </w:p>
          <w:p>
            <w:pPr>
              <w:pStyle w:val="Style3"/>
              <w:framePr w:w="10397" w:wrap="notBeside" w:vAnchor="text" w:hAnchor="text" w:xAlign="center" w:y="1"/>
              <w:widowControl w:val="0"/>
              <w:keepNext w:val="0"/>
              <w:keepLines w:val="0"/>
              <w:shd w:val="clear" w:color="auto" w:fill="auto"/>
              <w:bidi w:val="0"/>
              <w:jc w:val="left"/>
              <w:spacing w:before="0" w:after="0" w:line="221" w:lineRule="exact"/>
              <w:ind w:left="120" w:right="0" w:firstLine="0"/>
            </w:pPr>
            <w:r>
              <w:rPr>
                <w:rStyle w:val="CharStyle23"/>
              </w:rPr>
              <w:t>е средство</w:t>
            </w:r>
          </w:p>
        </w:tc>
        <w:tc>
          <w:tcPr>
            <w:shd w:val="clear" w:color="auto" w:fill="FFFFFF"/>
            <w:tcBorders>
              <w:left w:val="single" w:sz="4"/>
              <w:top w:val="single" w:sz="4"/>
            </w:tcBorders>
            <w:vAlign w:val="bottom"/>
          </w:tcPr>
          <w:p>
            <w:pPr>
              <w:pStyle w:val="Style3"/>
              <w:framePr w:w="10397" w:wrap="notBeside" w:vAnchor="text" w:hAnchor="text" w:xAlign="center" w:y="1"/>
              <w:widowControl w:val="0"/>
              <w:keepNext w:val="0"/>
              <w:keepLines w:val="0"/>
              <w:shd w:val="clear" w:color="auto" w:fill="auto"/>
              <w:bidi w:val="0"/>
              <w:jc w:val="left"/>
              <w:spacing w:before="0" w:after="0" w:line="216" w:lineRule="exact"/>
              <w:ind w:left="120" w:right="0" w:firstLine="0"/>
            </w:pPr>
            <w:r>
              <w:rPr>
                <w:rStyle w:val="CharStyle23"/>
              </w:rPr>
              <w:t>Длина системы доставки Длина системы доставки обеспечивает доставку устройства к месту поражения даже в дистальных отделах сосудистого русла.</w:t>
            </w:r>
          </w:p>
        </w:tc>
        <w:tc>
          <w:tcPr>
            <w:shd w:val="clear" w:color="auto" w:fill="FFFFFF"/>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3"/>
              </w:rPr>
              <w:t>Не более 145 см</w:t>
            </w:r>
          </w:p>
        </w:tc>
        <w:tc>
          <w:tcPr>
            <w:shd w:val="clear" w:color="auto" w:fill="FFFFFF"/>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9"/>
              </w:rPr>
              <w:t>Указать</w:t>
            </w:r>
          </w:p>
          <w:p>
            <w:pPr>
              <w:pStyle w:val="Style3"/>
              <w:framePr w:w="10397"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9"/>
              </w:rPr>
              <w:t>конкретные</w:t>
            </w:r>
          </w:p>
          <w:p>
            <w:pPr>
              <w:pStyle w:val="Style3"/>
              <w:framePr w:w="10397"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9"/>
              </w:rPr>
              <w:t>значения</w:t>
            </w:r>
          </w:p>
        </w:tc>
        <w:tc>
          <w:tcPr>
            <w:shd w:val="clear" w:color="auto" w:fill="FFFFFF"/>
            <w:tcBorders>
              <w:left w:val="single" w:sz="4"/>
              <w:righ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3"/>
              </w:rPr>
              <w:t>144 см</w:t>
            </w:r>
          </w:p>
        </w:tc>
      </w:tr>
      <w:tr>
        <w:trPr>
          <w:trHeight w:val="1498" w:hRule="exact"/>
        </w:trPr>
        <w:tc>
          <w:tcPr>
            <w:shd w:val="clear" w:color="auto" w:fill="FFFFFF"/>
            <w:vMerge/>
            <w:tcBorders>
              <w:left w:val="single" w:sz="4"/>
            </w:tcBorders>
            <w:vAlign w:val="center"/>
          </w:tcPr>
          <w:p>
            <w:pPr>
              <w:framePr w:w="10397" w:wrap="notBeside" w:vAnchor="text" w:hAnchor="text" w:xAlign="center" w:y="1"/>
            </w:pPr>
          </w:p>
        </w:tc>
        <w:tc>
          <w:tcPr>
            <w:shd w:val="clear" w:color="auto" w:fill="FFFFFF"/>
            <w:vMerge/>
            <w:tcBorders>
              <w:left w:val="single" w:sz="4"/>
            </w:tcBorders>
            <w:vAlign w:val="top"/>
          </w:tcPr>
          <w:p>
            <w:pPr>
              <w:framePr w:w="10397" w:wrap="notBeside" w:vAnchor="text" w:hAnchor="text" w:xAlign="center" w:y="1"/>
            </w:pPr>
          </w:p>
        </w:tc>
        <w:tc>
          <w:tcPr>
            <w:shd w:val="clear" w:color="auto" w:fill="FFFFFF"/>
            <w:tcBorders>
              <w:left w:val="single" w:sz="4"/>
              <w:top w:val="single" w:sz="4"/>
            </w:tcBorders>
            <w:vAlign w:val="bottom"/>
          </w:tcPr>
          <w:p>
            <w:pPr>
              <w:pStyle w:val="Style3"/>
              <w:framePr w:w="10397" w:wrap="notBeside" w:vAnchor="text" w:hAnchor="text" w:xAlign="center" w:y="1"/>
              <w:widowControl w:val="0"/>
              <w:keepNext w:val="0"/>
              <w:keepLines w:val="0"/>
              <w:shd w:val="clear" w:color="auto" w:fill="auto"/>
              <w:bidi w:val="0"/>
              <w:jc w:val="both"/>
              <w:spacing w:before="0" w:after="0" w:line="211" w:lineRule="exact"/>
              <w:ind w:left="0" w:right="0" w:firstLine="0"/>
            </w:pPr>
            <w:r>
              <w:rPr>
                <w:rStyle w:val="CharStyle23"/>
              </w:rPr>
              <w:t>Номинальное давление Показатель обеспечивает возможность достигнуть номинального размера баллона при минимальном давлении обеспечивает снижение риска эластического возврата стенки сосуда, а следовательно снижает риск развития рестеноза</w:t>
            </w:r>
          </w:p>
        </w:tc>
        <w:tc>
          <w:tcPr>
            <w:shd w:val="clear" w:color="auto" w:fill="FFFFFF"/>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3"/>
              </w:rPr>
              <w:t>Не менее 9 атм.</w:t>
            </w:r>
          </w:p>
        </w:tc>
        <w:tc>
          <w:tcPr>
            <w:shd w:val="clear" w:color="auto" w:fill="FFFFFF"/>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9"/>
              </w:rPr>
              <w:t>Указать</w:t>
            </w:r>
          </w:p>
          <w:p>
            <w:pPr>
              <w:pStyle w:val="Style3"/>
              <w:framePr w:w="10397"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9"/>
              </w:rPr>
              <w:t>конкретные</w:t>
            </w:r>
          </w:p>
          <w:p>
            <w:pPr>
              <w:pStyle w:val="Style3"/>
              <w:framePr w:w="10397"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9"/>
              </w:rPr>
              <w:t>значения</w:t>
            </w:r>
          </w:p>
        </w:tc>
        <w:tc>
          <w:tcPr>
            <w:shd w:val="clear" w:color="auto" w:fill="FFFFFF"/>
            <w:tcBorders>
              <w:left w:val="single" w:sz="4"/>
              <w:righ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3"/>
              </w:rPr>
              <w:t>11 атм.</w:t>
            </w:r>
          </w:p>
        </w:tc>
      </w:tr>
      <w:tr>
        <w:trPr>
          <w:trHeight w:val="1090" w:hRule="exact"/>
        </w:trPr>
        <w:tc>
          <w:tcPr>
            <w:shd w:val="clear" w:color="auto" w:fill="FFFFFF"/>
            <w:vMerge/>
            <w:tcBorders>
              <w:left w:val="single" w:sz="4"/>
            </w:tcBorders>
            <w:vAlign w:val="center"/>
          </w:tcPr>
          <w:p>
            <w:pPr>
              <w:framePr w:w="10397" w:wrap="notBeside" w:vAnchor="text" w:hAnchor="text" w:xAlign="center" w:y="1"/>
            </w:pPr>
          </w:p>
        </w:tc>
        <w:tc>
          <w:tcPr>
            <w:shd w:val="clear" w:color="auto" w:fill="FFFFFF"/>
            <w:vMerge/>
            <w:tcBorders>
              <w:left w:val="single" w:sz="4"/>
            </w:tcBorders>
            <w:vAlign w:val="top"/>
          </w:tcPr>
          <w:p>
            <w:pPr>
              <w:framePr w:w="10397" w:wrap="notBeside" w:vAnchor="text" w:hAnchor="text" w:xAlign="center" w:y="1"/>
            </w:pPr>
          </w:p>
        </w:tc>
        <w:tc>
          <w:tcPr>
            <w:shd w:val="clear" w:color="auto" w:fill="FFFFFF"/>
            <w:tcBorders>
              <w:left w:val="single" w:sz="4"/>
              <w:top w:val="single" w:sz="4"/>
            </w:tcBorders>
            <w:vAlign w:val="top"/>
          </w:tcPr>
          <w:p>
            <w:pPr>
              <w:pStyle w:val="Style3"/>
              <w:framePr w:w="10397" w:wrap="notBeside" w:vAnchor="text" w:hAnchor="text" w:xAlign="center" w:y="1"/>
              <w:widowControl w:val="0"/>
              <w:keepNext w:val="0"/>
              <w:keepLines w:val="0"/>
              <w:shd w:val="clear" w:color="auto" w:fill="auto"/>
              <w:bidi w:val="0"/>
              <w:jc w:val="both"/>
              <w:spacing w:before="0" w:after="0" w:line="211" w:lineRule="exact"/>
              <w:ind w:left="0" w:right="0" w:firstLine="0"/>
            </w:pPr>
            <w:r>
              <w:rPr>
                <w:rStyle w:val="CharStyle23"/>
              </w:rPr>
              <w:t>Давление разрыва</w:t>
            </w:r>
          </w:p>
          <w:p>
            <w:pPr>
              <w:pStyle w:val="Style3"/>
              <w:framePr w:w="10397" w:wrap="notBeside" w:vAnchor="text" w:hAnchor="text" w:xAlign="center" w:y="1"/>
              <w:widowControl w:val="0"/>
              <w:keepNext w:val="0"/>
              <w:keepLines w:val="0"/>
              <w:shd w:val="clear" w:color="auto" w:fill="auto"/>
              <w:bidi w:val="0"/>
              <w:jc w:val="both"/>
              <w:spacing w:before="0" w:after="0" w:line="211" w:lineRule="exact"/>
              <w:ind w:left="0" w:right="0" w:firstLine="0"/>
            </w:pPr>
            <w:r>
              <w:rPr>
                <w:rStyle w:val="CharStyle23"/>
              </w:rPr>
              <w:t>Высокое давление разрыва обеспечивает большую эффективность дилатации при сниженном риске диссекций и разрыва баллона.</w:t>
            </w:r>
          </w:p>
        </w:tc>
        <w:tc>
          <w:tcPr>
            <w:shd w:val="clear" w:color="auto" w:fill="FFFFFF"/>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3"/>
              </w:rPr>
              <w:t>Не более 18 атм.</w:t>
            </w:r>
          </w:p>
        </w:tc>
        <w:tc>
          <w:tcPr>
            <w:shd w:val="clear" w:color="auto" w:fill="FFFFFF"/>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9"/>
              </w:rPr>
              <w:t>Указать</w:t>
            </w:r>
          </w:p>
          <w:p>
            <w:pPr>
              <w:pStyle w:val="Style3"/>
              <w:framePr w:w="10397"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9"/>
              </w:rPr>
              <w:t>конкретные</w:t>
            </w:r>
          </w:p>
          <w:p>
            <w:pPr>
              <w:pStyle w:val="Style3"/>
              <w:framePr w:w="10397"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9"/>
              </w:rPr>
              <w:t>значения</w:t>
            </w:r>
          </w:p>
        </w:tc>
        <w:tc>
          <w:tcPr>
            <w:shd w:val="clear" w:color="auto" w:fill="FFFFFF"/>
            <w:tcBorders>
              <w:left w:val="single" w:sz="4"/>
              <w:righ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3"/>
              </w:rPr>
              <w:t>18 атм.</w:t>
            </w:r>
          </w:p>
        </w:tc>
      </w:tr>
      <w:tr>
        <w:trPr>
          <w:trHeight w:val="1094" w:hRule="exact"/>
        </w:trPr>
        <w:tc>
          <w:tcPr>
            <w:shd w:val="clear" w:color="auto" w:fill="FFFFFF"/>
            <w:vMerge w:val="restart"/>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23"/>
              </w:rPr>
              <w:t>23</w:t>
            </w:r>
          </w:p>
        </w:tc>
        <w:tc>
          <w:tcPr>
            <w:shd w:val="clear" w:color="auto" w:fill="FFFFFF"/>
            <w:vMerge w:val="restart"/>
            <w:tcBorders>
              <w:left w:val="single" w:sz="4"/>
              <w:top w:val="single" w:sz="4"/>
            </w:tcBorders>
            <w:vAlign w:val="top"/>
          </w:tcPr>
          <w:p>
            <w:pPr>
              <w:pStyle w:val="Style3"/>
              <w:framePr w:w="10397" w:wrap="notBeside" w:vAnchor="text" w:hAnchor="text" w:xAlign="center" w:y="1"/>
              <w:widowControl w:val="0"/>
              <w:keepNext w:val="0"/>
              <w:keepLines w:val="0"/>
              <w:shd w:val="clear" w:color="auto" w:fill="auto"/>
              <w:bidi w:val="0"/>
              <w:jc w:val="left"/>
              <w:spacing w:before="0" w:after="0" w:line="216" w:lineRule="exact"/>
              <w:ind w:left="120" w:right="0" w:firstLine="0"/>
            </w:pPr>
            <w:r>
              <w:rPr>
                <w:rStyle w:val="CharStyle23"/>
              </w:rPr>
              <w:t>Стент для</w:t>
            </w:r>
          </w:p>
          <w:p>
            <w:pPr>
              <w:pStyle w:val="Style3"/>
              <w:framePr w:w="10397" w:wrap="notBeside" w:vAnchor="text" w:hAnchor="text" w:xAlign="center" w:y="1"/>
              <w:widowControl w:val="0"/>
              <w:keepNext w:val="0"/>
              <w:keepLines w:val="0"/>
              <w:shd w:val="clear" w:color="auto" w:fill="auto"/>
              <w:bidi w:val="0"/>
              <w:jc w:val="left"/>
              <w:spacing w:before="0" w:after="0" w:line="216" w:lineRule="exact"/>
              <w:ind w:left="120" w:right="0" w:firstLine="0"/>
            </w:pPr>
            <w:r>
              <w:rPr>
                <w:rStyle w:val="CharStyle23"/>
              </w:rPr>
              <w:t>коронарных</w:t>
            </w:r>
          </w:p>
          <w:p>
            <w:pPr>
              <w:pStyle w:val="Style3"/>
              <w:framePr w:w="10397" w:wrap="notBeside" w:vAnchor="text" w:hAnchor="text" w:xAlign="center" w:y="1"/>
              <w:widowControl w:val="0"/>
              <w:keepNext w:val="0"/>
              <w:keepLines w:val="0"/>
              <w:shd w:val="clear" w:color="auto" w:fill="auto"/>
              <w:bidi w:val="0"/>
              <w:jc w:val="left"/>
              <w:spacing w:before="0" w:after="0" w:line="216" w:lineRule="exact"/>
              <w:ind w:left="120" w:right="0" w:firstLine="0"/>
            </w:pPr>
            <w:r>
              <w:rPr>
                <w:rStyle w:val="CharStyle23"/>
              </w:rPr>
              <w:t>артерий</w:t>
            </w:r>
          </w:p>
          <w:p>
            <w:pPr>
              <w:pStyle w:val="Style3"/>
              <w:framePr w:w="10397" w:wrap="notBeside" w:vAnchor="text" w:hAnchor="text" w:xAlign="center" w:y="1"/>
              <w:widowControl w:val="0"/>
              <w:keepNext w:val="0"/>
              <w:keepLines w:val="0"/>
              <w:shd w:val="clear" w:color="auto" w:fill="auto"/>
              <w:bidi w:val="0"/>
              <w:jc w:val="left"/>
              <w:spacing w:before="0" w:after="0" w:line="216" w:lineRule="exact"/>
              <w:ind w:left="120" w:right="0" w:firstLine="0"/>
            </w:pPr>
            <w:r>
              <w:rPr>
                <w:rStyle w:val="CharStyle23"/>
              </w:rPr>
              <w:t>выделяющий</w:t>
            </w:r>
          </w:p>
          <w:p>
            <w:pPr>
              <w:pStyle w:val="Style3"/>
              <w:framePr w:w="10397" w:wrap="notBeside" w:vAnchor="text" w:hAnchor="text" w:xAlign="center" w:y="1"/>
              <w:widowControl w:val="0"/>
              <w:keepNext w:val="0"/>
              <w:keepLines w:val="0"/>
              <w:shd w:val="clear" w:color="auto" w:fill="auto"/>
              <w:bidi w:val="0"/>
              <w:jc w:val="left"/>
              <w:spacing w:before="0" w:after="0" w:line="216" w:lineRule="exact"/>
              <w:ind w:left="120" w:right="0" w:firstLine="0"/>
            </w:pPr>
            <w:r>
              <w:rPr>
                <w:rStyle w:val="CharStyle23"/>
              </w:rPr>
              <w:t>лекарственно</w:t>
            </w:r>
          </w:p>
          <w:p>
            <w:pPr>
              <w:pStyle w:val="Style3"/>
              <w:framePr w:w="10397"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3"/>
              </w:rPr>
              <w:t>е средство</w:t>
            </w:r>
          </w:p>
        </w:tc>
        <w:tc>
          <w:tcPr>
            <w:shd w:val="clear" w:color="auto" w:fill="FFFFFF"/>
            <w:tcBorders>
              <w:left w:val="single" w:sz="4"/>
              <w:top w:val="single" w:sz="4"/>
            </w:tcBorders>
            <w:vAlign w:val="bottom"/>
          </w:tcPr>
          <w:p>
            <w:pPr>
              <w:pStyle w:val="Style3"/>
              <w:framePr w:w="10397" w:wrap="notBeside" w:vAnchor="text" w:hAnchor="text" w:xAlign="center" w:y="1"/>
              <w:widowControl w:val="0"/>
              <w:keepNext w:val="0"/>
              <w:keepLines w:val="0"/>
              <w:shd w:val="clear" w:color="auto" w:fill="auto"/>
              <w:bidi w:val="0"/>
              <w:jc w:val="left"/>
              <w:spacing w:before="0" w:after="0" w:line="216" w:lineRule="exact"/>
              <w:ind w:left="120" w:right="0" w:firstLine="0"/>
            </w:pPr>
            <w:r>
              <w:rPr>
                <w:rStyle w:val="CharStyle23"/>
              </w:rPr>
              <w:t>Длина системы доставки Длина системы доставки обеспечивает доставку устройства к месту поражения даже в дистальных отделах сосудистого русла.</w:t>
            </w:r>
          </w:p>
        </w:tc>
        <w:tc>
          <w:tcPr>
            <w:shd w:val="clear" w:color="auto" w:fill="FFFFFF"/>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3"/>
              </w:rPr>
              <w:t>Не более 145 см</w:t>
            </w:r>
          </w:p>
        </w:tc>
        <w:tc>
          <w:tcPr>
            <w:shd w:val="clear" w:color="auto" w:fill="FFFFFF"/>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9"/>
              </w:rPr>
              <w:t>Указать</w:t>
            </w:r>
          </w:p>
          <w:p>
            <w:pPr>
              <w:pStyle w:val="Style3"/>
              <w:framePr w:w="10397"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9"/>
              </w:rPr>
              <w:t>конкретные</w:t>
            </w:r>
          </w:p>
          <w:p>
            <w:pPr>
              <w:pStyle w:val="Style3"/>
              <w:framePr w:w="10397"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9"/>
              </w:rPr>
              <w:t>значения</w:t>
            </w:r>
          </w:p>
        </w:tc>
        <w:tc>
          <w:tcPr>
            <w:shd w:val="clear" w:color="auto" w:fill="FFFFFF"/>
            <w:tcBorders>
              <w:left w:val="single" w:sz="4"/>
              <w:righ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3"/>
              </w:rPr>
              <w:t>140 см</w:t>
            </w:r>
          </w:p>
        </w:tc>
      </w:tr>
      <w:tr>
        <w:trPr>
          <w:trHeight w:val="1483" w:hRule="exact"/>
        </w:trPr>
        <w:tc>
          <w:tcPr>
            <w:shd w:val="clear" w:color="auto" w:fill="FFFFFF"/>
            <w:vMerge/>
            <w:tcBorders>
              <w:left w:val="single" w:sz="4"/>
            </w:tcBorders>
            <w:vAlign w:val="center"/>
          </w:tcPr>
          <w:p>
            <w:pPr>
              <w:framePr w:w="10397" w:wrap="notBeside" w:vAnchor="text" w:hAnchor="text" w:xAlign="center" w:y="1"/>
            </w:pPr>
          </w:p>
        </w:tc>
        <w:tc>
          <w:tcPr>
            <w:shd w:val="clear" w:color="auto" w:fill="FFFFFF"/>
            <w:vMerge/>
            <w:tcBorders>
              <w:left w:val="single" w:sz="4"/>
            </w:tcBorders>
            <w:vAlign w:val="top"/>
          </w:tcPr>
          <w:p>
            <w:pPr>
              <w:framePr w:w="10397" w:wrap="notBeside" w:vAnchor="text" w:hAnchor="text" w:xAlign="center" w:y="1"/>
            </w:pPr>
          </w:p>
        </w:tc>
        <w:tc>
          <w:tcPr>
            <w:shd w:val="clear" w:color="auto" w:fill="FFFFFF"/>
            <w:tcBorders>
              <w:left w:val="single" w:sz="4"/>
              <w:top w:val="single" w:sz="4"/>
            </w:tcBorders>
            <w:vAlign w:val="bottom"/>
          </w:tcPr>
          <w:p>
            <w:pPr>
              <w:pStyle w:val="Style3"/>
              <w:framePr w:w="10397"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3"/>
              </w:rPr>
              <w:t>Номинальное давление Показатель обеспечивает возможность достигнуть номинального размера баллона при минимальном давлении обеспечивает снижение риска эластического возврата стенки сосуда, а следовательно снижает риск развития рестеноза.</w:t>
            </w:r>
          </w:p>
        </w:tc>
        <w:tc>
          <w:tcPr>
            <w:shd w:val="clear" w:color="auto" w:fill="FFFFFF"/>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3"/>
              </w:rPr>
              <w:t>Не менее 9 атм.</w:t>
            </w:r>
          </w:p>
        </w:tc>
        <w:tc>
          <w:tcPr>
            <w:shd w:val="clear" w:color="auto" w:fill="FFFFFF"/>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9"/>
              </w:rPr>
              <w:t>Указать</w:t>
            </w:r>
          </w:p>
          <w:p>
            <w:pPr>
              <w:pStyle w:val="Style3"/>
              <w:framePr w:w="10397"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9"/>
              </w:rPr>
              <w:t>конкретные</w:t>
            </w:r>
          </w:p>
          <w:p>
            <w:pPr>
              <w:pStyle w:val="Style3"/>
              <w:framePr w:w="10397"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9"/>
              </w:rPr>
              <w:t>значения</w:t>
            </w:r>
          </w:p>
        </w:tc>
        <w:tc>
          <w:tcPr>
            <w:shd w:val="clear" w:color="auto" w:fill="FFFFFF"/>
            <w:tcBorders>
              <w:left w:val="single" w:sz="4"/>
              <w:righ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3"/>
              </w:rPr>
              <w:t>9 атм.</w:t>
            </w:r>
          </w:p>
        </w:tc>
      </w:tr>
      <w:tr>
        <w:trPr>
          <w:trHeight w:val="1109" w:hRule="exact"/>
        </w:trPr>
        <w:tc>
          <w:tcPr>
            <w:shd w:val="clear" w:color="auto" w:fill="FFFFFF"/>
            <w:vMerge/>
            <w:tcBorders>
              <w:left w:val="single" w:sz="4"/>
            </w:tcBorders>
            <w:vAlign w:val="center"/>
          </w:tcPr>
          <w:p>
            <w:pPr>
              <w:framePr w:w="10397" w:wrap="notBeside" w:vAnchor="text" w:hAnchor="text" w:xAlign="center" w:y="1"/>
            </w:pPr>
          </w:p>
        </w:tc>
        <w:tc>
          <w:tcPr>
            <w:shd w:val="clear" w:color="auto" w:fill="FFFFFF"/>
            <w:vMerge/>
            <w:tcBorders>
              <w:left w:val="single" w:sz="4"/>
            </w:tcBorders>
            <w:vAlign w:val="top"/>
          </w:tcPr>
          <w:p>
            <w:pPr>
              <w:framePr w:w="10397" w:wrap="notBeside" w:vAnchor="text" w:hAnchor="text" w:xAlign="center" w:y="1"/>
            </w:pPr>
          </w:p>
        </w:tc>
        <w:tc>
          <w:tcPr>
            <w:shd w:val="clear" w:color="auto" w:fill="FFFFFF"/>
            <w:tcBorders>
              <w:left w:val="single" w:sz="4"/>
              <w:top w:val="single" w:sz="4"/>
            </w:tcBorders>
            <w:vAlign w:val="top"/>
          </w:tcPr>
          <w:p>
            <w:pPr>
              <w:pStyle w:val="Style3"/>
              <w:framePr w:w="10397" w:wrap="notBeside" w:vAnchor="text" w:hAnchor="text" w:xAlign="center" w:y="1"/>
              <w:widowControl w:val="0"/>
              <w:keepNext w:val="0"/>
              <w:keepLines w:val="0"/>
              <w:shd w:val="clear" w:color="auto" w:fill="auto"/>
              <w:bidi w:val="0"/>
              <w:jc w:val="both"/>
              <w:spacing w:before="0" w:after="0" w:line="216" w:lineRule="exact"/>
              <w:ind w:left="0" w:right="0" w:firstLine="0"/>
            </w:pPr>
            <w:r>
              <w:rPr>
                <w:rStyle w:val="CharStyle23"/>
              </w:rPr>
              <w:t>Давление разрыва</w:t>
            </w:r>
          </w:p>
          <w:p>
            <w:pPr>
              <w:pStyle w:val="Style3"/>
              <w:framePr w:w="10397" w:wrap="notBeside" w:vAnchor="text" w:hAnchor="text" w:xAlign="center" w:y="1"/>
              <w:widowControl w:val="0"/>
              <w:keepNext w:val="0"/>
              <w:keepLines w:val="0"/>
              <w:shd w:val="clear" w:color="auto" w:fill="auto"/>
              <w:bidi w:val="0"/>
              <w:jc w:val="both"/>
              <w:spacing w:before="0" w:after="0" w:line="216" w:lineRule="exact"/>
              <w:ind w:left="0" w:right="0" w:firstLine="0"/>
            </w:pPr>
            <w:r>
              <w:rPr>
                <w:rStyle w:val="CharStyle23"/>
              </w:rPr>
              <w:t>Высокое давление разрыва обеспечивает большую эффективность дилатации при сниженном риске диссекций и разрыва баллона.</w:t>
            </w:r>
          </w:p>
        </w:tc>
        <w:tc>
          <w:tcPr>
            <w:shd w:val="clear" w:color="auto" w:fill="FFFFFF"/>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3"/>
              </w:rPr>
              <w:t>Не более 18 атм.</w:t>
            </w:r>
          </w:p>
        </w:tc>
        <w:tc>
          <w:tcPr>
            <w:shd w:val="clear" w:color="auto" w:fill="FFFFFF"/>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9"/>
              </w:rPr>
              <w:t>Указать</w:t>
            </w:r>
          </w:p>
          <w:p>
            <w:pPr>
              <w:pStyle w:val="Style3"/>
              <w:framePr w:w="10397"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9"/>
              </w:rPr>
              <w:t>конкретные</w:t>
            </w:r>
          </w:p>
          <w:p>
            <w:pPr>
              <w:pStyle w:val="Style3"/>
              <w:framePr w:w="10397"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9"/>
              </w:rPr>
              <w:t>значения</w:t>
            </w:r>
          </w:p>
        </w:tc>
        <w:tc>
          <w:tcPr>
            <w:shd w:val="clear" w:color="auto" w:fill="FFFFFF"/>
            <w:tcBorders>
              <w:left w:val="single" w:sz="4"/>
              <w:righ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3"/>
              </w:rPr>
              <w:t>16 атм.</w:t>
            </w:r>
          </w:p>
        </w:tc>
      </w:tr>
      <w:tr>
        <w:trPr>
          <w:trHeight w:val="1042" w:hRule="exact"/>
        </w:trPr>
        <w:tc>
          <w:tcPr>
            <w:shd w:val="clear" w:color="auto" w:fill="FFFFFF"/>
            <w:vMerge w:val="restart"/>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left"/>
              <w:spacing w:before="0" w:after="0" w:line="180" w:lineRule="exact"/>
              <w:ind w:left="200" w:right="0" w:firstLine="0"/>
            </w:pPr>
            <w:r>
              <w:rPr>
                <w:rStyle w:val="CharStyle23"/>
              </w:rPr>
              <w:t>39</w:t>
            </w:r>
          </w:p>
        </w:tc>
        <w:tc>
          <w:tcPr>
            <w:shd w:val="clear" w:color="auto" w:fill="FFFFFF"/>
            <w:vMerge w:val="restart"/>
            <w:tcBorders>
              <w:left w:val="single" w:sz="4"/>
              <w:top w:val="single" w:sz="4"/>
            </w:tcBorders>
            <w:vAlign w:val="top"/>
          </w:tcPr>
          <w:p>
            <w:pPr>
              <w:pStyle w:val="Style3"/>
              <w:framePr w:w="10397" w:wrap="notBeside" w:vAnchor="text" w:hAnchor="text" w:xAlign="center" w:y="1"/>
              <w:widowControl w:val="0"/>
              <w:keepNext w:val="0"/>
              <w:keepLines w:val="0"/>
              <w:shd w:val="clear" w:color="auto" w:fill="auto"/>
              <w:bidi w:val="0"/>
              <w:jc w:val="left"/>
              <w:spacing w:before="0" w:after="0" w:line="206" w:lineRule="exact"/>
              <w:ind w:left="120" w:right="0" w:firstLine="0"/>
            </w:pPr>
            <w:r>
              <w:rPr>
                <w:rStyle w:val="CharStyle23"/>
              </w:rPr>
              <w:t>Стент для</w:t>
            </w:r>
          </w:p>
          <w:p>
            <w:pPr>
              <w:pStyle w:val="Style3"/>
              <w:framePr w:w="10397" w:wrap="notBeside" w:vAnchor="text" w:hAnchor="text" w:xAlign="center" w:y="1"/>
              <w:widowControl w:val="0"/>
              <w:keepNext w:val="0"/>
              <w:keepLines w:val="0"/>
              <w:shd w:val="clear" w:color="auto" w:fill="auto"/>
              <w:bidi w:val="0"/>
              <w:jc w:val="left"/>
              <w:spacing w:before="0" w:after="0" w:line="206" w:lineRule="exact"/>
              <w:ind w:left="120" w:right="0" w:firstLine="0"/>
            </w:pPr>
            <w:r>
              <w:rPr>
                <w:rStyle w:val="CharStyle23"/>
              </w:rPr>
              <w:t>коронарных</w:t>
            </w:r>
          </w:p>
          <w:p>
            <w:pPr>
              <w:pStyle w:val="Style3"/>
              <w:framePr w:w="10397" w:wrap="notBeside" w:vAnchor="text" w:hAnchor="text" w:xAlign="center" w:y="1"/>
              <w:widowControl w:val="0"/>
              <w:keepNext w:val="0"/>
              <w:keepLines w:val="0"/>
              <w:shd w:val="clear" w:color="auto" w:fill="auto"/>
              <w:bidi w:val="0"/>
              <w:jc w:val="left"/>
              <w:spacing w:before="0" w:after="0" w:line="206" w:lineRule="exact"/>
              <w:ind w:left="120" w:right="0" w:firstLine="0"/>
            </w:pPr>
            <w:r>
              <w:rPr>
                <w:rStyle w:val="CharStyle23"/>
              </w:rPr>
              <w:t>артерий</w:t>
            </w:r>
          </w:p>
          <w:p>
            <w:pPr>
              <w:pStyle w:val="Style3"/>
              <w:framePr w:w="10397" w:wrap="notBeside" w:vAnchor="text" w:hAnchor="text" w:xAlign="center" w:y="1"/>
              <w:widowControl w:val="0"/>
              <w:keepNext w:val="0"/>
              <w:keepLines w:val="0"/>
              <w:shd w:val="clear" w:color="auto" w:fill="auto"/>
              <w:bidi w:val="0"/>
              <w:jc w:val="left"/>
              <w:spacing w:before="0" w:after="0" w:line="206" w:lineRule="exact"/>
              <w:ind w:left="120" w:right="0" w:firstLine="0"/>
            </w:pPr>
            <w:r>
              <w:rPr>
                <w:rStyle w:val="CharStyle23"/>
              </w:rPr>
              <w:t>выделяющий</w:t>
            </w:r>
          </w:p>
          <w:p>
            <w:pPr>
              <w:pStyle w:val="Style3"/>
              <w:framePr w:w="10397" w:wrap="notBeside" w:vAnchor="text" w:hAnchor="text" w:xAlign="center" w:y="1"/>
              <w:widowControl w:val="0"/>
              <w:keepNext w:val="0"/>
              <w:keepLines w:val="0"/>
              <w:shd w:val="clear" w:color="auto" w:fill="auto"/>
              <w:bidi w:val="0"/>
              <w:jc w:val="left"/>
              <w:spacing w:before="0" w:after="0" w:line="206" w:lineRule="exact"/>
              <w:ind w:left="120" w:right="0" w:firstLine="0"/>
            </w:pPr>
            <w:r>
              <w:rPr>
                <w:rStyle w:val="CharStyle23"/>
              </w:rPr>
              <w:t>лекарственно</w:t>
            </w:r>
          </w:p>
          <w:p>
            <w:pPr>
              <w:pStyle w:val="Style3"/>
              <w:framePr w:w="10397" w:wrap="notBeside" w:vAnchor="text" w:hAnchor="text" w:xAlign="center" w:y="1"/>
              <w:widowControl w:val="0"/>
              <w:keepNext w:val="0"/>
              <w:keepLines w:val="0"/>
              <w:shd w:val="clear" w:color="auto" w:fill="auto"/>
              <w:bidi w:val="0"/>
              <w:jc w:val="left"/>
              <w:spacing w:before="0" w:after="0" w:line="206" w:lineRule="exact"/>
              <w:ind w:left="120" w:right="0" w:firstLine="0"/>
            </w:pPr>
            <w:r>
              <w:rPr>
                <w:rStyle w:val="CharStyle23"/>
              </w:rPr>
              <w:t>е средство</w:t>
            </w:r>
          </w:p>
        </w:tc>
        <w:tc>
          <w:tcPr>
            <w:shd w:val="clear" w:color="auto" w:fill="FFFFFF"/>
            <w:tcBorders>
              <w:left w:val="single" w:sz="4"/>
              <w:top w:val="single" w:sz="4"/>
            </w:tcBorders>
            <w:vAlign w:val="bottom"/>
          </w:tcPr>
          <w:p>
            <w:pPr>
              <w:pStyle w:val="Style3"/>
              <w:framePr w:w="10397"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3"/>
              </w:rPr>
              <w:t>Длина системы доставки</w:t>
            </w:r>
          </w:p>
          <w:p>
            <w:pPr>
              <w:pStyle w:val="Style3"/>
              <w:framePr w:w="10397"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3"/>
              </w:rPr>
              <w:t>Длина системы доставки обеспечивает</w:t>
            </w:r>
          </w:p>
          <w:p>
            <w:pPr>
              <w:pStyle w:val="Style3"/>
              <w:framePr w:w="10397"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3"/>
              </w:rPr>
              <w:t>доставку устройства к месту поражения</w:t>
            </w:r>
          </w:p>
          <w:p>
            <w:pPr>
              <w:pStyle w:val="Style3"/>
              <w:framePr w:w="10397"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3"/>
              </w:rPr>
              <w:t>даже в дистальных отделах сосудистого</w:t>
            </w:r>
          </w:p>
          <w:p>
            <w:pPr>
              <w:pStyle w:val="Style3"/>
              <w:framePr w:w="10397"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3"/>
              </w:rPr>
              <w:t>русла.</w:t>
            </w:r>
          </w:p>
        </w:tc>
        <w:tc>
          <w:tcPr>
            <w:shd w:val="clear" w:color="auto" w:fill="FFFFFF"/>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center"/>
              <w:spacing w:before="0" w:after="0" w:line="202" w:lineRule="exact"/>
              <w:ind w:left="0" w:right="0" w:firstLine="0"/>
            </w:pPr>
            <w:r>
              <w:rPr>
                <w:rStyle w:val="CharStyle23"/>
              </w:rPr>
              <w:t>Не более 145 см</w:t>
            </w:r>
          </w:p>
        </w:tc>
        <w:tc>
          <w:tcPr>
            <w:shd w:val="clear" w:color="auto" w:fill="FFFFFF"/>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center"/>
              <w:spacing w:before="0" w:after="0" w:line="202" w:lineRule="exact"/>
              <w:ind w:left="0" w:right="0" w:firstLine="0"/>
            </w:pPr>
            <w:r>
              <w:rPr>
                <w:rStyle w:val="CharStyle29"/>
              </w:rPr>
              <w:t>Указать</w:t>
            </w:r>
          </w:p>
          <w:p>
            <w:pPr>
              <w:pStyle w:val="Style3"/>
              <w:framePr w:w="10397" w:wrap="notBeside" w:vAnchor="text" w:hAnchor="text" w:xAlign="center" w:y="1"/>
              <w:widowControl w:val="0"/>
              <w:keepNext w:val="0"/>
              <w:keepLines w:val="0"/>
              <w:shd w:val="clear" w:color="auto" w:fill="auto"/>
              <w:bidi w:val="0"/>
              <w:jc w:val="center"/>
              <w:spacing w:before="0" w:after="0" w:line="202" w:lineRule="exact"/>
              <w:ind w:left="0" w:right="0" w:firstLine="0"/>
            </w:pPr>
            <w:r>
              <w:rPr>
                <w:rStyle w:val="CharStyle29"/>
              </w:rPr>
              <w:t>конкретные</w:t>
            </w:r>
          </w:p>
          <w:p>
            <w:pPr>
              <w:pStyle w:val="Style3"/>
              <w:framePr w:w="10397" w:wrap="notBeside" w:vAnchor="text" w:hAnchor="text" w:xAlign="center" w:y="1"/>
              <w:widowControl w:val="0"/>
              <w:keepNext w:val="0"/>
              <w:keepLines w:val="0"/>
              <w:shd w:val="clear" w:color="auto" w:fill="auto"/>
              <w:bidi w:val="0"/>
              <w:jc w:val="center"/>
              <w:spacing w:before="0" w:after="0" w:line="202" w:lineRule="exact"/>
              <w:ind w:left="0" w:right="0" w:firstLine="0"/>
            </w:pPr>
            <w:r>
              <w:rPr>
                <w:rStyle w:val="CharStyle29"/>
              </w:rPr>
              <w:t>значения</w:t>
            </w:r>
          </w:p>
        </w:tc>
        <w:tc>
          <w:tcPr>
            <w:shd w:val="clear" w:color="auto" w:fill="FFFFFF"/>
            <w:tcBorders>
              <w:left w:val="single" w:sz="4"/>
              <w:righ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3"/>
              </w:rPr>
              <w:t>140 см</w:t>
            </w:r>
          </w:p>
        </w:tc>
      </w:tr>
      <w:tr>
        <w:trPr>
          <w:trHeight w:val="1546" w:hRule="exact"/>
        </w:trPr>
        <w:tc>
          <w:tcPr>
            <w:shd w:val="clear" w:color="auto" w:fill="FFFFFF"/>
            <w:vMerge/>
            <w:tcBorders>
              <w:left w:val="single" w:sz="4"/>
            </w:tcBorders>
            <w:vAlign w:val="center"/>
          </w:tcPr>
          <w:p>
            <w:pPr>
              <w:framePr w:w="10397" w:wrap="notBeside" w:vAnchor="text" w:hAnchor="text" w:xAlign="center" w:y="1"/>
            </w:pPr>
          </w:p>
        </w:tc>
        <w:tc>
          <w:tcPr>
            <w:shd w:val="clear" w:color="auto" w:fill="FFFFFF"/>
            <w:vMerge/>
            <w:tcBorders>
              <w:left w:val="single" w:sz="4"/>
            </w:tcBorders>
            <w:vAlign w:val="top"/>
          </w:tcPr>
          <w:p>
            <w:pPr>
              <w:framePr w:w="10397" w:wrap="notBeside" w:vAnchor="text" w:hAnchor="text" w:xAlign="center" w:y="1"/>
            </w:pPr>
          </w:p>
        </w:tc>
        <w:tc>
          <w:tcPr>
            <w:shd w:val="clear" w:color="auto" w:fill="FFFFFF"/>
            <w:tcBorders>
              <w:left w:val="single" w:sz="4"/>
              <w:top w:val="single" w:sz="4"/>
            </w:tcBorders>
            <w:vAlign w:val="bottom"/>
          </w:tcPr>
          <w:p>
            <w:pPr>
              <w:pStyle w:val="Style3"/>
              <w:framePr w:w="10397" w:wrap="notBeside" w:vAnchor="text" w:hAnchor="text" w:xAlign="center" w:y="1"/>
              <w:widowControl w:val="0"/>
              <w:keepNext w:val="0"/>
              <w:keepLines w:val="0"/>
              <w:shd w:val="clear" w:color="auto" w:fill="auto"/>
              <w:bidi w:val="0"/>
              <w:jc w:val="both"/>
              <w:spacing w:before="0" w:after="0" w:line="216" w:lineRule="exact"/>
              <w:ind w:left="0" w:right="0" w:firstLine="0"/>
            </w:pPr>
            <w:r>
              <w:rPr>
                <w:rStyle w:val="CharStyle23"/>
              </w:rPr>
              <w:t>Номинальное давление Показатель обеспечивает возможность достигнуть номинального размера баллона при минимальном давлении обеспечивает снижение риска эластического возврата стенки сосуда, а следовательно снижает риск развития рестеноза.</w:t>
            </w:r>
          </w:p>
        </w:tc>
        <w:tc>
          <w:tcPr>
            <w:shd w:val="clear" w:color="auto" w:fill="FFFFFF"/>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center"/>
              <w:spacing w:before="0" w:after="0" w:line="216" w:lineRule="exact"/>
              <w:ind w:left="0" w:right="0" w:firstLine="0"/>
            </w:pPr>
            <w:r>
              <w:rPr>
                <w:rStyle w:val="CharStyle23"/>
              </w:rPr>
              <w:t>Не менее 9 атм.</w:t>
            </w:r>
          </w:p>
        </w:tc>
        <w:tc>
          <w:tcPr>
            <w:shd w:val="clear" w:color="auto" w:fill="FFFFFF"/>
            <w:tcBorders>
              <w:lef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9"/>
              </w:rPr>
              <w:t>Указать</w:t>
            </w:r>
          </w:p>
          <w:p>
            <w:pPr>
              <w:pStyle w:val="Style3"/>
              <w:framePr w:w="10397"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9"/>
              </w:rPr>
              <w:t>конкретные</w:t>
            </w:r>
          </w:p>
          <w:p>
            <w:pPr>
              <w:pStyle w:val="Style3"/>
              <w:framePr w:w="10397" w:wrap="notBeside" w:vAnchor="text" w:hAnchor="text" w:xAlign="center" w:y="1"/>
              <w:widowControl w:val="0"/>
              <w:keepNext w:val="0"/>
              <w:keepLines w:val="0"/>
              <w:shd w:val="clear" w:color="auto" w:fill="auto"/>
              <w:bidi w:val="0"/>
              <w:jc w:val="center"/>
              <w:spacing w:before="0" w:after="0" w:line="221" w:lineRule="exact"/>
              <w:ind w:left="0" w:right="0" w:firstLine="0"/>
            </w:pPr>
            <w:r>
              <w:rPr>
                <w:rStyle w:val="CharStyle29"/>
              </w:rPr>
              <w:t>значения</w:t>
            </w:r>
          </w:p>
        </w:tc>
        <w:tc>
          <w:tcPr>
            <w:shd w:val="clear" w:color="auto" w:fill="FFFFFF"/>
            <w:tcBorders>
              <w:left w:val="single" w:sz="4"/>
              <w:right w:val="single" w:sz="4"/>
              <w:top w:val="single" w:sz="4"/>
            </w:tcBorders>
            <w:vAlign w:val="center"/>
          </w:tcPr>
          <w:p>
            <w:pPr>
              <w:pStyle w:val="Style3"/>
              <w:framePr w:w="1039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3"/>
              </w:rPr>
              <w:t>9 атм.</w:t>
            </w:r>
          </w:p>
        </w:tc>
      </w:tr>
      <w:tr>
        <w:trPr>
          <w:trHeight w:val="1094" w:hRule="exact"/>
        </w:trPr>
        <w:tc>
          <w:tcPr>
            <w:shd w:val="clear" w:color="auto" w:fill="FFFFFF"/>
            <w:vMerge/>
            <w:tcBorders>
              <w:left w:val="single" w:sz="4"/>
              <w:bottom w:val="single" w:sz="4"/>
            </w:tcBorders>
            <w:vAlign w:val="center"/>
          </w:tcPr>
          <w:p>
            <w:pPr>
              <w:framePr w:w="10397" w:wrap="notBeside" w:vAnchor="text" w:hAnchor="text" w:xAlign="center" w:y="1"/>
            </w:pPr>
          </w:p>
        </w:tc>
        <w:tc>
          <w:tcPr>
            <w:shd w:val="clear" w:color="auto" w:fill="FFFFFF"/>
            <w:vMerge/>
            <w:tcBorders>
              <w:left w:val="single" w:sz="4"/>
              <w:bottom w:val="single" w:sz="4"/>
            </w:tcBorders>
            <w:vAlign w:val="top"/>
          </w:tcPr>
          <w:p>
            <w:pPr>
              <w:framePr w:w="10397" w:wrap="notBeside" w:vAnchor="text" w:hAnchor="text" w:xAlign="center" w:y="1"/>
            </w:pPr>
          </w:p>
        </w:tc>
        <w:tc>
          <w:tcPr>
            <w:shd w:val="clear" w:color="auto" w:fill="FFFFFF"/>
            <w:tcBorders>
              <w:left w:val="single" w:sz="4"/>
              <w:top w:val="single" w:sz="4"/>
              <w:bottom w:val="single" w:sz="4"/>
            </w:tcBorders>
            <w:vAlign w:val="top"/>
          </w:tcPr>
          <w:p>
            <w:pPr>
              <w:pStyle w:val="Style3"/>
              <w:framePr w:w="10397" w:wrap="notBeside" w:vAnchor="text" w:hAnchor="text" w:xAlign="center" w:y="1"/>
              <w:widowControl w:val="0"/>
              <w:keepNext w:val="0"/>
              <w:keepLines w:val="0"/>
              <w:shd w:val="clear" w:color="auto" w:fill="auto"/>
              <w:bidi w:val="0"/>
              <w:jc w:val="both"/>
              <w:spacing w:before="0" w:after="0" w:line="211" w:lineRule="exact"/>
              <w:ind w:left="0" w:right="0" w:firstLine="0"/>
            </w:pPr>
            <w:r>
              <w:rPr>
                <w:rStyle w:val="CharStyle23"/>
              </w:rPr>
              <w:t>Давление разрыва</w:t>
            </w:r>
          </w:p>
          <w:p>
            <w:pPr>
              <w:pStyle w:val="Style3"/>
              <w:framePr w:w="10397" w:wrap="notBeside" w:vAnchor="text" w:hAnchor="text" w:xAlign="center" w:y="1"/>
              <w:widowControl w:val="0"/>
              <w:keepNext w:val="0"/>
              <w:keepLines w:val="0"/>
              <w:shd w:val="clear" w:color="auto" w:fill="auto"/>
              <w:bidi w:val="0"/>
              <w:jc w:val="both"/>
              <w:spacing w:before="0" w:after="0" w:line="211" w:lineRule="exact"/>
              <w:ind w:left="0" w:right="0" w:firstLine="0"/>
            </w:pPr>
            <w:r>
              <w:rPr>
                <w:rStyle w:val="CharStyle23"/>
              </w:rPr>
              <w:t>Высокое давление разрыва обеспечивает большую эффективность дилатации при сниженном риске диссекций и разрыва баллона.</w:t>
            </w:r>
          </w:p>
        </w:tc>
        <w:tc>
          <w:tcPr>
            <w:shd w:val="clear" w:color="auto" w:fill="FFFFFF"/>
            <w:tcBorders>
              <w:left w:val="single" w:sz="4"/>
              <w:top w:val="single" w:sz="4"/>
              <w:bottom w:val="single" w:sz="4"/>
            </w:tcBorders>
            <w:vAlign w:val="center"/>
          </w:tcPr>
          <w:p>
            <w:pPr>
              <w:pStyle w:val="Style3"/>
              <w:framePr w:w="10397" w:wrap="notBeside" w:vAnchor="text" w:hAnchor="text" w:xAlign="center" w:y="1"/>
              <w:widowControl w:val="0"/>
              <w:keepNext w:val="0"/>
              <w:keepLines w:val="0"/>
              <w:shd w:val="clear" w:color="auto" w:fill="auto"/>
              <w:bidi w:val="0"/>
              <w:jc w:val="center"/>
              <w:spacing w:before="0" w:after="0" w:line="211" w:lineRule="exact"/>
              <w:ind w:left="0" w:right="0" w:firstLine="0"/>
            </w:pPr>
            <w:r>
              <w:rPr>
                <w:rStyle w:val="CharStyle23"/>
              </w:rPr>
              <w:t>Не более 18 атм.</w:t>
            </w:r>
          </w:p>
        </w:tc>
        <w:tc>
          <w:tcPr>
            <w:shd w:val="clear" w:color="auto" w:fill="FFFFFF"/>
            <w:tcBorders>
              <w:left w:val="single" w:sz="4"/>
              <w:top w:val="single" w:sz="4"/>
              <w:bottom w:val="single" w:sz="4"/>
            </w:tcBorders>
            <w:vAlign w:val="center"/>
          </w:tcPr>
          <w:p>
            <w:pPr>
              <w:pStyle w:val="Style3"/>
              <w:framePr w:w="10397"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29"/>
              </w:rPr>
              <w:t>Указать</w:t>
            </w:r>
          </w:p>
          <w:p>
            <w:pPr>
              <w:pStyle w:val="Style3"/>
              <w:framePr w:w="10397"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29"/>
              </w:rPr>
              <w:t>конкретные</w:t>
            </w:r>
          </w:p>
          <w:p>
            <w:pPr>
              <w:pStyle w:val="Style3"/>
              <w:framePr w:w="10397"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29"/>
              </w:rPr>
              <w:t>значения</w:t>
            </w:r>
          </w:p>
        </w:tc>
        <w:tc>
          <w:tcPr>
            <w:shd w:val="clear" w:color="auto" w:fill="FFFFFF"/>
            <w:tcBorders>
              <w:left w:val="single" w:sz="4"/>
              <w:right w:val="single" w:sz="4"/>
              <w:top w:val="single" w:sz="4"/>
              <w:bottom w:val="single" w:sz="4"/>
            </w:tcBorders>
            <w:vAlign w:val="center"/>
          </w:tcPr>
          <w:p>
            <w:pPr>
              <w:pStyle w:val="Style3"/>
              <w:framePr w:w="1039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3"/>
              </w:rPr>
              <w:t>16 атм.</w:t>
            </w:r>
          </w:p>
        </w:tc>
      </w:tr>
    </w:tbl>
    <w:p>
      <w:pPr>
        <w:widowControl w:val="0"/>
        <w:rPr>
          <w:sz w:val="2"/>
          <w:szCs w:val="2"/>
        </w:rPr>
      </w:pPr>
    </w:p>
    <w:p>
      <w:pPr>
        <w:pStyle w:val="Style3"/>
        <w:widowControl w:val="0"/>
        <w:keepNext w:val="0"/>
        <w:keepLines w:val="0"/>
        <w:shd w:val="clear" w:color="auto" w:fill="auto"/>
        <w:bidi w:val="0"/>
        <w:jc w:val="left"/>
        <w:spacing w:before="133" w:after="0" w:line="293" w:lineRule="exact"/>
        <w:ind w:left="360" w:right="400" w:firstLine="720"/>
      </w:pPr>
      <w:r>
        <w:rPr>
          <w:lang w:val="ru-RU" w:eastAsia="ru-RU" w:bidi="ru-RU"/>
          <w:w w:val="100"/>
          <w:spacing w:val="0"/>
          <w:color w:val="000000"/>
          <w:position w:val="0"/>
        </w:rPr>
        <w:t>Согласно части 4 статьи 67 Закона участник электронного аукциона не допускается к участию в нем в случае:</w:t>
      </w:r>
    </w:p>
    <w:p>
      <w:pPr>
        <w:pStyle w:val="Style3"/>
        <w:numPr>
          <w:ilvl w:val="0"/>
          <w:numId w:val="5"/>
        </w:numPr>
        <w:tabs>
          <w:tab w:leader="none" w:pos="1484" w:val="left"/>
        </w:tabs>
        <w:widowControl w:val="0"/>
        <w:keepNext w:val="0"/>
        <w:keepLines w:val="0"/>
        <w:shd w:val="clear" w:color="auto" w:fill="auto"/>
        <w:bidi w:val="0"/>
        <w:jc w:val="both"/>
        <w:spacing w:before="0" w:after="0" w:line="293" w:lineRule="exact"/>
        <w:ind w:left="1100" w:right="0" w:firstLine="0"/>
      </w:pPr>
      <w:r>
        <w:rPr>
          <w:lang w:val="ru-RU" w:eastAsia="ru-RU" w:bidi="ru-RU"/>
          <w:w w:val="100"/>
          <w:spacing w:val="0"/>
          <w:color w:val="000000"/>
          <w:position w:val="0"/>
        </w:rPr>
        <w:t>непредоставления информации, предусмотренной частью 3 статьи 66</w:t>
      </w:r>
    </w:p>
    <w:p>
      <w:pPr>
        <w:pStyle w:val="Style3"/>
        <w:widowControl w:val="0"/>
        <w:keepNext w:val="0"/>
        <w:keepLines w:val="0"/>
        <w:shd w:val="clear" w:color="auto" w:fill="auto"/>
        <w:bidi w:val="0"/>
        <w:jc w:val="left"/>
        <w:spacing w:before="0" w:after="0" w:line="298" w:lineRule="exact"/>
        <w:ind w:left="20" w:right="0" w:firstLine="0"/>
      </w:pPr>
      <w:r>
        <w:rPr>
          <w:lang w:val="ru-RU" w:eastAsia="ru-RU" w:bidi="ru-RU"/>
          <w:w w:val="100"/>
          <w:spacing w:val="0"/>
          <w:color w:val="000000"/>
          <w:position w:val="0"/>
        </w:rPr>
        <w:t>настоящего Федерального закона, или предоставления недостоверной информации;</w:t>
      </w:r>
    </w:p>
    <w:p>
      <w:pPr>
        <w:pStyle w:val="Style3"/>
        <w:numPr>
          <w:ilvl w:val="0"/>
          <w:numId w:val="5"/>
        </w:numPr>
        <w:tabs>
          <w:tab w:leader="none" w:pos="1172" w:val="left"/>
        </w:tabs>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Таким образом, Комиссия Заказчика правомерно отказала Заявителю в допуске его заявки на участие в Аукционе, поскольку в заявке ООО «Сибакадеммед» в пунктах 4, 16, 17, 23, 39 не представлено несколько значений, что не соответствует требованиям, установленным в документации об Аукционе.</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Действия аукционной комиссии Заказчика не противоречат требованиям Закона, следовательно, довод Заявителя не нашел своего подтверждения.</w:t>
      </w:r>
    </w:p>
    <w:p>
      <w:pPr>
        <w:pStyle w:val="Style3"/>
        <w:widowControl w:val="0"/>
        <w:keepNext w:val="0"/>
        <w:keepLines w:val="0"/>
        <w:shd w:val="clear" w:color="auto" w:fill="auto"/>
        <w:bidi w:val="0"/>
        <w:jc w:val="both"/>
        <w:spacing w:before="0" w:after="122" w:line="298" w:lineRule="exact"/>
        <w:ind w:left="20" w:right="20" w:firstLine="700"/>
      </w:pPr>
      <w:r>
        <w:rPr>
          <w:lang w:val="ru-RU" w:eastAsia="ru-RU" w:bidi="ru-RU"/>
          <w:w w:val="100"/>
          <w:spacing w:val="0"/>
          <w:color w:val="000000"/>
          <w:position w:val="0"/>
        </w:rPr>
        <w:t>Принимая во внимание, изложенное выше и руководствуясь частью 8 статьи 106 Закона, пункта 3.38 Административного регламента Комиссия</w:t>
      </w:r>
    </w:p>
    <w:p>
      <w:pPr>
        <w:pStyle w:val="Style3"/>
        <w:widowControl w:val="0"/>
        <w:keepNext w:val="0"/>
        <w:keepLines w:val="0"/>
        <w:shd w:val="clear" w:color="auto" w:fill="auto"/>
        <w:bidi w:val="0"/>
        <w:jc w:val="left"/>
        <w:spacing w:before="0" w:after="138" w:line="220" w:lineRule="exact"/>
        <w:ind w:left="4440" w:right="0" w:firstLine="0"/>
      </w:pPr>
      <w:r>
        <w:rPr>
          <w:lang w:val="ru-RU" w:eastAsia="ru-RU" w:bidi="ru-RU"/>
          <w:w w:val="100"/>
          <w:spacing w:val="0"/>
          <w:color w:val="000000"/>
          <w:position w:val="0"/>
        </w:rPr>
        <w:t xml:space="preserve">Р Е Ш </w:t>
      </w:r>
      <w:r>
        <w:rPr>
          <w:rStyle w:val="CharStyle22"/>
        </w:rPr>
        <w:t>ИЛА:</w:t>
      </w:r>
    </w:p>
    <w:p>
      <w:pPr>
        <w:pStyle w:val="Style3"/>
        <w:numPr>
          <w:ilvl w:val="0"/>
          <w:numId w:val="7"/>
        </w:numPr>
        <w:widowControl w:val="0"/>
        <w:keepNext w:val="0"/>
        <w:keepLines w:val="0"/>
        <w:shd w:val="clear" w:color="auto" w:fill="auto"/>
        <w:bidi w:val="0"/>
        <w:jc w:val="both"/>
        <w:spacing w:before="0" w:after="18" w:line="220" w:lineRule="exact"/>
        <w:ind w:left="20" w:right="0" w:firstLine="700"/>
      </w:pPr>
      <w:r>
        <w:rPr>
          <w:lang w:val="ru-RU" w:eastAsia="ru-RU" w:bidi="ru-RU"/>
          <w:w w:val="100"/>
          <w:spacing w:val="0"/>
          <w:color w:val="000000"/>
          <w:position w:val="0"/>
        </w:rPr>
        <w:t xml:space="preserve"> Жалобу ООО «Сибакадеммед» признать необоснованной.</w:t>
      </w:r>
    </w:p>
    <w:p>
      <w:pPr>
        <w:pStyle w:val="Style3"/>
        <w:numPr>
          <w:ilvl w:val="0"/>
          <w:numId w:val="7"/>
        </w:numPr>
        <w:widowControl w:val="0"/>
        <w:keepNext w:val="0"/>
        <w:keepLines w:val="0"/>
        <w:shd w:val="clear" w:color="auto" w:fill="auto"/>
        <w:bidi w:val="0"/>
        <w:jc w:val="both"/>
        <w:spacing w:before="0" w:after="918" w:line="220" w:lineRule="exact"/>
        <w:ind w:left="20" w:right="0" w:firstLine="700"/>
      </w:pPr>
      <w:r>
        <w:rPr>
          <w:lang w:val="ru-RU" w:eastAsia="ru-RU" w:bidi="ru-RU"/>
          <w:w w:val="100"/>
          <w:spacing w:val="0"/>
          <w:color w:val="000000"/>
          <w:position w:val="0"/>
        </w:rPr>
        <w:t xml:space="preserve"> Заказчику приостановление определения поставщика отменить.</w:t>
      </w:r>
    </w:p>
    <w:p>
      <w:pPr>
        <w:pStyle w:val="Style3"/>
        <w:widowControl w:val="0"/>
        <w:keepNext w:val="0"/>
        <w:keepLines w:val="0"/>
        <w:shd w:val="clear" w:color="auto" w:fill="auto"/>
        <w:bidi w:val="0"/>
        <w:jc w:val="left"/>
        <w:spacing w:before="0" w:after="327" w:line="220" w:lineRule="exact"/>
        <w:ind w:left="20" w:right="0" w:firstLine="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jc w:val="left"/>
        <w:spacing w:before="0" w:after="1411" w:line="220" w:lineRule="exact"/>
        <w:ind w:left="20" w:right="0" w:firstLine="0"/>
      </w:pPr>
      <w:r>
        <w:rPr>
          <w:lang w:val="ru-RU" w:eastAsia="ru-RU" w:bidi="ru-RU"/>
          <w:w w:val="100"/>
          <w:spacing w:val="0"/>
          <w:color w:val="000000"/>
          <w:position w:val="0"/>
        </w:rPr>
        <w:t>Члены Комиссии:</w:t>
      </w:r>
    </w:p>
    <w:p>
      <w:pPr>
        <w:pStyle w:val="Style14"/>
        <w:widowControl w:val="0"/>
        <w:keepNext w:val="0"/>
        <w:keepLines w:val="0"/>
        <w:shd w:val="clear" w:color="auto" w:fill="auto"/>
        <w:bidi w:val="0"/>
        <w:spacing w:before="0" w:after="0" w:line="254" w:lineRule="exact"/>
        <w:ind w:left="20" w:right="20" w:firstLine="700"/>
      </w:pPr>
      <w:r>
        <w:rPr>
          <w:lang w:val="ru-RU" w:eastAsia="ru-RU" w:bidi="ru-RU"/>
          <w:w w:val="100"/>
          <w:spacing w:val="0"/>
          <w:color w:val="000000"/>
          <w:position w:val="0"/>
        </w:rPr>
        <w:t>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sectPr>
      <w:footnotePr>
        <w:pos w:val="pageBottom"/>
        <w:numFmt w:val="decimal"/>
        <w:numRestart w:val="continuous"/>
      </w:footnotePr>
      <w:type w:val="continuous"/>
      <w:pgSz w:w="11906" w:h="16838"/>
      <w:pgMar w:top="1200" w:left="783" w:right="716" w:bottom="73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5">
    <w:name w:val="Основной текст + Полужирный"/>
    <w:basedOn w:val="CharStyle4"/>
    <w:rPr>
      <w:lang w:val="ru-RU" w:eastAsia="ru-RU" w:bidi="ru-RU"/>
      <w:b/>
      <w:bCs/>
      <w:w w:val="100"/>
      <w:spacing w:val="0"/>
      <w:color w:val="000000"/>
      <w:position w:val="0"/>
    </w:rPr>
  </w:style>
  <w:style w:type="character" w:customStyle="1" w:styleId="CharStyle7">
    <w:name w:val="Основной текст (2)_"/>
    <w:basedOn w:val="DefaultParagraphFont"/>
    <w:link w:val="Style6"/>
    <w:rPr>
      <w:lang w:val="en-US" w:eastAsia="en-US" w:bidi="en-US"/>
      <w:b w:val="0"/>
      <w:bCs w:val="0"/>
      <w:i w:val="0"/>
      <w:iCs w:val="0"/>
      <w:u w:val="none"/>
      <w:strike w:val="0"/>
      <w:smallCaps w:val="0"/>
      <w:sz w:val="21"/>
      <w:szCs w:val="21"/>
      <w:rFonts w:ascii="Times New Roman" w:eastAsia="Times New Roman" w:hAnsi="Times New Roman" w:cs="Times New Roman"/>
    </w:rPr>
  </w:style>
  <w:style w:type="character" w:customStyle="1" w:styleId="CharStyle8">
    <w:name w:val="Основной текст (2) + Малые прописные"/>
    <w:basedOn w:val="CharStyle7"/>
    <w:rPr>
      <w:lang w:val="ru-RU" w:eastAsia="ru-RU" w:bidi="ru-RU"/>
      <w:smallCaps/>
      <w:w w:val="100"/>
      <w:spacing w:val="0"/>
      <w:color w:val="000000"/>
      <w:position w:val="0"/>
    </w:rPr>
  </w:style>
  <w:style w:type="character" w:customStyle="1" w:styleId="CharStyle10">
    <w:name w:val="Основной текст (3)_"/>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character" w:customStyle="1" w:styleId="CharStyle11">
    <w:name w:val="Основной текст (3) + 9 pt,Полужирный"/>
    <w:basedOn w:val="CharStyle10"/>
    <w:rPr>
      <w:lang w:val="ru-RU" w:eastAsia="ru-RU" w:bidi="ru-RU"/>
      <w:b/>
      <w:bCs/>
      <w:sz w:val="18"/>
      <w:szCs w:val="18"/>
      <w:w w:val="100"/>
      <w:spacing w:val="0"/>
      <w:color w:val="000000"/>
      <w:position w:val="0"/>
    </w:rPr>
  </w:style>
  <w:style w:type="character" w:customStyle="1" w:styleId="CharStyle12">
    <w:name w:val="Основной текст (3)"/>
    <w:basedOn w:val="CharStyle10"/>
    <w:rPr>
      <w:lang w:val="ru-RU" w:eastAsia="ru-RU" w:bidi="ru-RU"/>
      <w:w w:val="100"/>
      <w:spacing w:val="0"/>
      <w:color w:val="000000"/>
      <w:position w:val="0"/>
    </w:rPr>
  </w:style>
  <w:style w:type="character" w:customStyle="1" w:styleId="CharStyle13">
    <w:name w:val="Основной текст (3) + 11 pt"/>
    <w:basedOn w:val="CharStyle10"/>
    <w:rPr>
      <w:lang w:val="en-US" w:eastAsia="en-US" w:bidi="en-US"/>
      <w:sz w:val="22"/>
      <w:szCs w:val="22"/>
      <w:w w:val="100"/>
      <w:spacing w:val="0"/>
      <w:color w:val="000000"/>
      <w:position w:val="0"/>
    </w:rPr>
  </w:style>
  <w:style w:type="character" w:customStyle="1" w:styleId="CharStyle15">
    <w:name w:val="Основной текст (4)_"/>
    <w:basedOn w:val="DefaultParagraphFont"/>
    <w:link w:val="Style14"/>
    <w:rPr>
      <w:b w:val="0"/>
      <w:bCs w:val="0"/>
      <w:i w:val="0"/>
      <w:iCs w:val="0"/>
      <w:u w:val="none"/>
      <w:strike w:val="0"/>
      <w:smallCaps w:val="0"/>
      <w:sz w:val="18"/>
      <w:szCs w:val="18"/>
      <w:rFonts w:ascii="Times New Roman" w:eastAsia="Times New Roman" w:hAnsi="Times New Roman" w:cs="Times New Roman"/>
    </w:rPr>
  </w:style>
  <w:style w:type="character" w:customStyle="1" w:styleId="CharStyle16">
    <w:name w:val="Основной текст"/>
    <w:basedOn w:val="CharStyle4"/>
    <w:rPr>
      <w:lang w:val="ru-RU" w:eastAsia="ru-RU" w:bidi="ru-RU"/>
      <w:w w:val="100"/>
      <w:spacing w:val="0"/>
      <w:color w:val="000000"/>
      <w:position w:val="0"/>
    </w:rPr>
  </w:style>
  <w:style w:type="character" w:customStyle="1" w:styleId="CharStyle17">
    <w:name w:val="Основной текст"/>
    <w:basedOn w:val="CharStyle4"/>
    <w:rPr>
      <w:lang w:val="ru-RU" w:eastAsia="ru-RU" w:bidi="ru-RU"/>
      <w:u w:val="single"/>
      <w:w w:val="100"/>
      <w:spacing w:val="0"/>
      <w:color w:val="000000"/>
      <w:position w:val="0"/>
    </w:rPr>
  </w:style>
  <w:style w:type="character" w:customStyle="1" w:styleId="CharStyle18">
    <w:name w:val="Основной текст + Курсив,Малые прописные"/>
    <w:basedOn w:val="CharStyle4"/>
    <w:rPr>
      <w:lang w:val="en-US" w:eastAsia="en-US" w:bidi="en-US"/>
      <w:i/>
      <w:iCs/>
      <w:u w:val="single"/>
      <w:smallCaps/>
      <w:w w:val="100"/>
      <w:spacing w:val="0"/>
      <w:color w:val="000000"/>
      <w:position w:val="0"/>
    </w:rPr>
  </w:style>
  <w:style w:type="character" w:customStyle="1" w:styleId="CharStyle19">
    <w:name w:val="Основной текст + Курсив"/>
    <w:basedOn w:val="CharStyle4"/>
    <w:rPr>
      <w:lang w:val="ru-RU" w:eastAsia="ru-RU" w:bidi="ru-RU"/>
      <w:i/>
      <w:iCs/>
      <w:u w:val="single"/>
      <w:w w:val="100"/>
      <w:spacing w:val="0"/>
      <w:color w:val="000000"/>
      <w:position w:val="0"/>
    </w:rPr>
  </w:style>
  <w:style w:type="character" w:customStyle="1" w:styleId="CharStyle20">
    <w:name w:val="Основной текст + 9 pt"/>
    <w:basedOn w:val="CharStyle4"/>
    <w:rPr>
      <w:lang w:val="ru-RU" w:eastAsia="ru-RU" w:bidi="ru-RU"/>
      <w:sz w:val="18"/>
      <w:szCs w:val="18"/>
      <w:w w:val="100"/>
      <w:spacing w:val="0"/>
      <w:color w:val="000000"/>
      <w:position w:val="0"/>
    </w:rPr>
  </w:style>
  <w:style w:type="character" w:customStyle="1" w:styleId="CharStyle21">
    <w:name w:val="Основной текст + 10,5 pt"/>
    <w:basedOn w:val="CharStyle4"/>
    <w:rPr>
      <w:lang w:val="en-US" w:eastAsia="en-US" w:bidi="en-US"/>
      <w:sz w:val="21"/>
      <w:szCs w:val="21"/>
      <w:w w:val="100"/>
      <w:spacing w:val="0"/>
      <w:color w:val="000000"/>
      <w:position w:val="0"/>
    </w:rPr>
  </w:style>
  <w:style w:type="character" w:customStyle="1" w:styleId="CharStyle22">
    <w:name w:val="Основной текст + Интервал 3 pt"/>
    <w:basedOn w:val="CharStyle4"/>
    <w:rPr>
      <w:lang w:val="ru-RU" w:eastAsia="ru-RU" w:bidi="ru-RU"/>
      <w:w w:val="100"/>
      <w:spacing w:val="70"/>
      <w:color w:val="000000"/>
      <w:position w:val="0"/>
    </w:rPr>
  </w:style>
  <w:style w:type="character" w:customStyle="1" w:styleId="CharStyle23">
    <w:name w:val="Основной текст + 9 pt"/>
    <w:basedOn w:val="CharStyle4"/>
    <w:rPr>
      <w:lang w:val="ru-RU" w:eastAsia="ru-RU" w:bidi="ru-RU"/>
      <w:sz w:val="18"/>
      <w:szCs w:val="18"/>
      <w:w w:val="100"/>
      <w:spacing w:val="0"/>
      <w:color w:val="000000"/>
      <w:position w:val="0"/>
    </w:rPr>
  </w:style>
  <w:style w:type="character" w:customStyle="1" w:styleId="CharStyle24">
    <w:name w:val="Основной текст + 6 pt"/>
    <w:basedOn w:val="CharStyle4"/>
    <w:rPr>
      <w:lang w:val="ru-RU" w:eastAsia="ru-RU" w:bidi="ru-RU"/>
      <w:sz w:val="12"/>
      <w:szCs w:val="12"/>
      <w:w w:val="100"/>
      <w:spacing w:val="0"/>
      <w:color w:val="000000"/>
      <w:position w:val="0"/>
    </w:rPr>
  </w:style>
  <w:style w:type="character" w:customStyle="1" w:styleId="CharStyle25">
    <w:name w:val="Основной текст + 8 pt,Курсив"/>
    <w:basedOn w:val="CharStyle4"/>
    <w:rPr>
      <w:lang w:val="ru-RU" w:eastAsia="ru-RU" w:bidi="ru-RU"/>
      <w:i/>
      <w:iCs/>
      <w:sz w:val="16"/>
      <w:szCs w:val="16"/>
      <w:w w:val="100"/>
      <w:spacing w:val="0"/>
      <w:color w:val="000000"/>
      <w:position w:val="0"/>
    </w:rPr>
  </w:style>
  <w:style w:type="character" w:customStyle="1" w:styleId="CharStyle26">
    <w:name w:val="Основной текст"/>
    <w:basedOn w:val="CharStyle4"/>
    <w:rPr>
      <w:lang w:val="ru-RU" w:eastAsia="ru-RU" w:bidi="ru-RU"/>
      <w:u w:val="single"/>
      <w:w w:val="100"/>
      <w:spacing w:val="0"/>
      <w:color w:val="000000"/>
      <w:position w:val="0"/>
    </w:rPr>
  </w:style>
  <w:style w:type="character" w:customStyle="1" w:styleId="CharStyle28">
    <w:name w:val="Подпись к таблице_"/>
    <w:basedOn w:val="DefaultParagraphFont"/>
    <w:link w:val="Style27"/>
    <w:rPr>
      <w:b w:val="0"/>
      <w:bCs w:val="0"/>
      <w:i/>
      <w:iCs/>
      <w:u w:val="none"/>
      <w:strike w:val="0"/>
      <w:smallCaps w:val="0"/>
      <w:sz w:val="19"/>
      <w:szCs w:val="19"/>
      <w:rFonts w:ascii="Times New Roman" w:eastAsia="Times New Roman" w:hAnsi="Times New Roman" w:cs="Times New Roman"/>
    </w:rPr>
  </w:style>
  <w:style w:type="character" w:customStyle="1" w:styleId="CharStyle29">
    <w:name w:val="Основной текст + 9 pt,Курсив"/>
    <w:basedOn w:val="CharStyle4"/>
    <w:rPr>
      <w:lang w:val="ru-RU" w:eastAsia="ru-RU" w:bidi="ru-RU"/>
      <w:i/>
      <w:iCs/>
      <w:sz w:val="18"/>
      <w:szCs w:val="18"/>
      <w:w w:val="100"/>
      <w:spacing w:val="0"/>
      <w:color w:val="000000"/>
      <w:position w:val="0"/>
    </w:rPr>
  </w:style>
  <w:style w:type="character" w:customStyle="1" w:styleId="CharStyle30">
    <w:name w:val="Основной текст + 10,5 pt"/>
    <w:basedOn w:val="CharStyle4"/>
    <w:rPr>
      <w:lang w:val="ru-RU" w:eastAsia="ru-RU" w:bidi="ru-RU"/>
      <w:sz w:val="21"/>
      <w:szCs w:val="21"/>
      <w:w w:val="100"/>
      <w:spacing w:val="0"/>
      <w:color w:val="000000"/>
      <w:position w:val="0"/>
    </w:rPr>
  </w:style>
  <w:style w:type="paragraph" w:customStyle="1" w:styleId="Style3">
    <w:name w:val="Основной текст"/>
    <w:basedOn w:val="Normal"/>
    <w:link w:val="CharStyle4"/>
    <w:pPr>
      <w:widowControl w:val="0"/>
      <w:shd w:val="clear" w:color="auto" w:fill="FFFFFF"/>
      <w:jc w:val="right"/>
      <w:spacing w:line="288" w:lineRule="exact"/>
      <w:ind w:hanging="1060"/>
    </w:pPr>
    <w:rPr>
      <w:b w:val="0"/>
      <w:bCs w:val="0"/>
      <w:i w:val="0"/>
      <w:iCs w:val="0"/>
      <w:u w:val="none"/>
      <w:strike w:val="0"/>
      <w:smallCaps w:val="0"/>
      <w:sz w:val="22"/>
      <w:szCs w:val="22"/>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both"/>
      <w:spacing w:line="331" w:lineRule="exact"/>
    </w:pPr>
    <w:rPr>
      <w:lang w:val="en-US" w:eastAsia="en-US" w:bidi="en-US"/>
      <w:b w:val="0"/>
      <w:bCs w:val="0"/>
      <w:i w:val="0"/>
      <w:iCs w:val="0"/>
      <w:u w:val="none"/>
      <w:strike w:val="0"/>
      <w:smallCaps w:val="0"/>
      <w:sz w:val="21"/>
      <w:szCs w:val="21"/>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both"/>
      <w:spacing w:line="206"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4">
    <w:name w:val="Основной текст (4)"/>
    <w:basedOn w:val="Normal"/>
    <w:link w:val="CharStyle15"/>
    <w:pPr>
      <w:widowControl w:val="0"/>
      <w:shd w:val="clear" w:color="auto" w:fill="FFFFFF"/>
      <w:jc w:val="both"/>
      <w:spacing w:line="206"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7">
    <w:name w:val="Подпись к таблице"/>
    <w:basedOn w:val="Normal"/>
    <w:link w:val="CharStyle28"/>
    <w:pPr>
      <w:widowControl w:val="0"/>
      <w:shd w:val="clear" w:color="auto" w:fill="FFFFFF"/>
      <w:spacing w:line="0" w:lineRule="exact"/>
    </w:pPr>
    <w:rPr>
      <w:b w:val="0"/>
      <w:bCs w:val="0"/>
      <w:i/>
      <w:iCs/>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