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0" w:after="64"/>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95" w:line="274" w:lineRule="exact"/>
        <w:ind w:left="0" w:right="0" w:firstLine="0"/>
      </w:pPr>
      <w:r>
        <w:rPr>
          <w:rStyle w:val="CharStyle5"/>
          <w:b/>
          <w:bCs/>
        </w:rPr>
        <w:t xml:space="preserve">УПРАВЛЕНИЕ </w:t>
      </w: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6"/>
        <w:widowControl w:val="0"/>
        <w:keepNext w:val="0"/>
        <w:keepLines w:val="0"/>
        <w:shd w:val="clear" w:color="auto" w:fill="auto"/>
        <w:bidi w:val="0"/>
        <w:spacing w:before="0" w:after="248"/>
        <w:ind w:left="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8"/>
        </w:rPr>
        <w:instrText> HYPERLINK "mailto:to86@fas.gov.ru" </w:instrText>
      </w:r>
      <w:r>
        <w:fldChar w:fldCharType="separate"/>
      </w:r>
      <w:r>
        <w:rPr>
          <w:rStyle w:val="Hyperlink"/>
        </w:rPr>
        <w:t>to86@fas.gov.ru</w:t>
      </w:r>
      <w:r>
        <w:fldChar w:fldCharType="end"/>
      </w:r>
    </w:p>
    <w:p>
      <w:pPr>
        <w:pStyle w:val="Style9"/>
        <w:widowControl w:val="0"/>
        <w:keepNext w:val="0"/>
        <w:keepLines w:val="0"/>
        <w:shd w:val="clear" w:color="auto" w:fill="auto"/>
        <w:bidi w:val="0"/>
        <w:jc w:val="left"/>
        <w:spacing w:before="0" w:after="0" w:line="220" w:lineRule="exact"/>
        <w:ind w:left="0" w:right="0" w:firstLine="0"/>
      </w:pPr>
      <w:r>
        <w:rPr>
          <w:rStyle w:val="CharStyle11"/>
          <w:lang w:val="ru-RU" w:eastAsia="ru-RU" w:bidi="ru-RU"/>
        </w:rPr>
        <w:t xml:space="preserve">/£ </w:t>
      </w:r>
      <w:r>
        <w:rPr>
          <w:rStyle w:val="CharStyle12"/>
        </w:rPr>
        <w:t>0/</w:t>
      </w:r>
      <w:r>
        <w:rPr>
          <w:rStyle w:val="CharStyle11"/>
          <w:lang w:val="ru-RU" w:eastAsia="ru-RU" w:bidi="ru-RU"/>
        </w:rPr>
        <w:t xml:space="preserve"> . 2020</w:t>
      </w:r>
      <w:r>
        <w:rPr>
          <w:lang w:val="ru-RU" w:eastAsia="ru-RU" w:bidi="ru-RU"/>
          <w:w w:val="100"/>
          <w:spacing w:val="0"/>
          <w:color w:val="000000"/>
          <w:position w:val="0"/>
        </w:rPr>
        <w:t xml:space="preserve"> № </w:t>
      </w:r>
      <w:r>
        <w:rPr>
          <w:rStyle w:val="CharStyle11"/>
          <w:lang w:val="ru-RU" w:eastAsia="ru-RU" w:bidi="ru-RU"/>
        </w:rPr>
        <w:t xml:space="preserve">03/РВ- </w:t>
      </w:r>
      <w:r>
        <w:rPr>
          <w:rStyle w:val="CharStyle12"/>
        </w:rPr>
        <w:t>/ ЬЛ</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АО "ЕЭТП"</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117312, г.Москва, пр-т 60-летия Октября, д. 9</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тел.: (495) 5424020, 2761626 </w:t>
      </w: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r>
        <w:rPr>
          <w:lang w:val="en-US" w:eastAsia="en-US" w:bidi="en-US"/>
          <w:w w:val="100"/>
          <w:spacing w:val="0"/>
          <w:color w:val="000000"/>
          <w:position w:val="0"/>
        </w:rPr>
        <w:t xml:space="preserve"> </w:t>
      </w:r>
      <w:r>
        <w:rPr>
          <w:rStyle w:val="CharStyle13"/>
        </w:rPr>
        <w:t>Заявитель:</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«Медфлагман»</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432071, Ульяновская область, город Ульяновск, Омская улица, 104 Тел.: 88422249432 </w:t>
      </w:r>
      <w:r>
        <w:rPr>
          <w:lang w:val="en-US" w:eastAsia="en-US" w:bidi="en-US"/>
          <w:w w:val="100"/>
          <w:spacing w:val="0"/>
          <w:color w:val="000000"/>
          <w:position w:val="0"/>
        </w:rPr>
        <w:t xml:space="preserve">e-mail: </w:t>
      </w:r>
      <w:r>
        <w:fldChar w:fldCharType="begin"/>
      </w:r>
      <w:r>
        <w:rPr>
          <w:color w:val="000000"/>
        </w:rPr>
        <w:instrText> HYPERLINK "mailto:partners@medflagman.ru" </w:instrText>
      </w:r>
      <w:r>
        <w:fldChar w:fldCharType="separate"/>
      </w:r>
      <w:r>
        <w:rPr>
          <w:rStyle w:val="Hyperlink"/>
          <w:lang w:val="en-US" w:eastAsia="en-US" w:bidi="en-US"/>
          <w:w w:val="100"/>
          <w:spacing w:val="0"/>
          <w:position w:val="0"/>
        </w:rPr>
        <w:t>partners@medflagman.ru</w:t>
      </w:r>
      <w:r>
        <w:fldChar w:fldCharType="end"/>
      </w:r>
      <w:r>
        <w:rPr>
          <w:lang w:val="en-US" w:eastAsia="en-US" w:bidi="en-US"/>
          <w:w w:val="100"/>
          <w:spacing w:val="0"/>
          <w:color w:val="000000"/>
          <w:position w:val="0"/>
        </w:rPr>
        <w:t xml:space="preserve"> </w:t>
      </w:r>
      <w:r>
        <w:rPr>
          <w:rStyle w:val="CharStyle13"/>
        </w:rPr>
        <w:t>Заказчик:</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Бюджетное учреждение Ханты- Мансийского автономного округа-Югры «Нефтеюганская окружная клиническая больница имени В. И. Яцкив»</w:t>
      </w:r>
    </w:p>
    <w:p>
      <w:pPr>
        <w:pStyle w:val="Style9"/>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603" w:left="1525" w:right="1448" w:bottom="603" w:header="0" w:footer="3" w:gutter="0"/>
          <w:rtlGutter w:val="0"/>
          <w:cols w:num="2" w:space="720" w:equalWidth="0">
            <w:col w:w="3898" w:space="571"/>
            <w:col w:w="4464"/>
          </w:cols>
          <w:noEndnote/>
          <w:docGrid w:linePitch="360"/>
        </w:sectPr>
      </w:pPr>
      <w:r>
        <w:rPr>
          <w:lang w:val="ru-RU" w:eastAsia="ru-RU" w:bidi="ru-RU"/>
          <w:w w:val="100"/>
          <w:spacing w:val="0"/>
          <w:color w:val="000000"/>
          <w:position w:val="0"/>
        </w:rPr>
        <w:t xml:space="preserve">628307, ХМАО-Югра, г. Нефтеюганск, 7 микрорайон, дом 13 Тел.:. 8 (3463) 236-575 </w:t>
      </w:r>
      <w:r>
        <w:rPr>
          <w:lang w:val="en-US" w:eastAsia="en-US" w:bidi="en-US"/>
          <w:w w:val="100"/>
          <w:spacing w:val="0"/>
          <w:color w:val="000000"/>
          <w:position w:val="0"/>
        </w:rPr>
        <w:t xml:space="preserve">E-Mail </w:t>
      </w:r>
      <w:r>
        <w:fldChar w:fldCharType="begin"/>
      </w:r>
      <w:r>
        <w:rPr>
          <w:rStyle w:val="CharStyle11"/>
        </w:rPr>
        <w:instrText> HYPERLINK "mailto:kontrakt@nokb.ru" </w:instrText>
      </w:r>
      <w:r>
        <w:fldChar w:fldCharType="separate"/>
      </w:r>
      <w:r>
        <w:rPr>
          <w:rStyle w:val="Hyperlink"/>
        </w:rPr>
        <w:t>kontrakt@nokb.ru</w:t>
      </w:r>
      <w:r>
        <w:fldChar w:fldCharType="end"/>
      </w: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8" w:line="230" w:lineRule="exact"/>
        <w:ind w:left="0" w:right="0" w:firstLine="0"/>
      </w:pPr>
      <w:r>
        <w:rPr>
          <w:lang w:val="ru-RU" w:eastAsia="ru-RU" w:bidi="ru-RU"/>
          <w:w w:val="100"/>
          <w:spacing w:val="0"/>
          <w:color w:val="000000"/>
          <w:position w:val="0"/>
        </w:rPr>
        <w:t>РЕШЕНИЕ № 086/06/69-50/2020</w:t>
      </w:r>
    </w:p>
    <w:p>
      <w:pPr>
        <w:pStyle w:val="Style9"/>
        <w:tabs>
          <w:tab w:leader="none" w:pos="7470"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Резолютивная часть объявлена 15.01.2020</w:t>
        <w:tab/>
        <w:t>г. Ханты-Мансийск</w:t>
      </w:r>
    </w:p>
    <w:p>
      <w:pPr>
        <w:pStyle w:val="Style9"/>
        <w:widowControl w:val="0"/>
        <w:keepNext w:val="0"/>
        <w:keepLines w:val="0"/>
        <w:shd w:val="clear" w:color="auto" w:fill="auto"/>
        <w:bidi w:val="0"/>
        <w:jc w:val="both"/>
        <w:spacing w:before="0" w:after="244" w:line="274" w:lineRule="exact"/>
        <w:ind w:left="20" w:right="0" w:firstLine="0"/>
      </w:pPr>
      <w:r>
        <w:rPr>
          <w:lang w:val="ru-RU" w:eastAsia="ru-RU" w:bidi="ru-RU"/>
          <w:w w:val="100"/>
          <w:spacing w:val="0"/>
          <w:color w:val="000000"/>
          <w:position w:val="0"/>
        </w:rPr>
        <w:t>Изготовлено в полном объеме 16.01.2020</w:t>
      </w:r>
    </w:p>
    <w:p>
      <w:pPr>
        <w:pStyle w:val="Style9"/>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 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Миронов А.Г. - Заместитель руководителя Управления;</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9"/>
        <w:numPr>
          <w:ilvl w:val="0"/>
          <w:numId w:val="1"/>
        </w:numPr>
        <w:widowControl w:val="0"/>
        <w:keepNext w:val="0"/>
        <w:keepLines w:val="0"/>
        <w:shd w:val="clear" w:color="auto" w:fill="auto"/>
        <w:bidi w:val="0"/>
        <w:jc w:val="both"/>
        <w:spacing w:before="0" w:after="103" w:line="274" w:lineRule="exact"/>
        <w:ind w:left="20" w:right="0" w:firstLine="720"/>
      </w:pPr>
      <w:r>
        <w:rPr>
          <w:lang w:val="ru-RU" w:eastAsia="ru-RU" w:bidi="ru-RU"/>
          <w:w w:val="100"/>
          <w:spacing w:val="0"/>
          <w:color w:val="000000"/>
          <w:position w:val="0"/>
        </w:rPr>
        <w:t xml:space="preserve"> Аскеров М.А. - Эксперт отдела Управления,</w:t>
      </w:r>
    </w:p>
    <w:p>
      <w:pPr>
        <w:pStyle w:val="Style9"/>
        <w:widowControl w:val="0"/>
        <w:keepNext w:val="0"/>
        <w:keepLines w:val="0"/>
        <w:shd w:val="clear" w:color="auto" w:fill="auto"/>
        <w:bidi w:val="0"/>
        <w:jc w:val="both"/>
        <w:spacing w:before="0" w:after="13" w:line="220" w:lineRule="exact"/>
        <w:ind w:left="20" w:right="0" w:firstLine="720"/>
      </w:pPr>
      <w:r>
        <w:rPr>
          <w:lang w:val="ru-RU" w:eastAsia="ru-RU" w:bidi="ru-RU"/>
          <w:w w:val="100"/>
          <w:spacing w:val="0"/>
          <w:color w:val="000000"/>
          <w:position w:val="0"/>
        </w:rPr>
        <w:t>от Заявителя - не явился, уведомлен надлежащим образом;</w:t>
      </w:r>
    </w:p>
    <w:p>
      <w:pPr>
        <w:pStyle w:val="Style9"/>
        <w:widowControl w:val="0"/>
        <w:keepNext w:val="0"/>
        <w:keepLines w:val="0"/>
        <w:shd w:val="clear" w:color="auto" w:fill="auto"/>
        <w:bidi w:val="0"/>
        <w:jc w:val="both"/>
        <w:spacing w:before="0" w:after="150" w:line="220" w:lineRule="exact"/>
        <w:ind w:left="20" w:right="0" w:firstLine="720"/>
      </w:pPr>
      <w:r>
        <w:rPr>
          <w:lang w:val="ru-RU" w:eastAsia="ru-RU" w:bidi="ru-RU"/>
          <w:w w:val="100"/>
          <w:spacing w:val="0"/>
          <w:color w:val="000000"/>
          <w:position w:val="0"/>
        </w:rPr>
        <w:t>от Заказчика - не явился, уведомлен надлежащим образом,</w:t>
      </w:r>
    </w:p>
    <w:p>
      <w:pPr>
        <w:pStyle w:val="Style9"/>
        <w:widowControl w:val="0"/>
        <w:keepNext w:val="0"/>
        <w:keepLines w:val="0"/>
        <w:shd w:val="clear" w:color="auto" w:fill="auto"/>
        <w:bidi w:val="0"/>
        <w:jc w:val="both"/>
        <w:spacing w:before="0" w:after="155" w:line="274" w:lineRule="exact"/>
        <w:ind w:left="20" w:right="20" w:firstLine="720"/>
      </w:pPr>
      <w:r>
        <w:rPr>
          <w:lang w:val="ru-RU" w:eastAsia="ru-RU" w:bidi="ru-RU"/>
          <w:w w:val="100"/>
          <w:spacing w:val="0"/>
          <w:color w:val="000000"/>
          <w:position w:val="0"/>
        </w:rPr>
        <w:t xml:space="preserve">рассмотрев жалобу от ООО «Медфлагман» (ИНН 7325110908 ОГРН: 1127325000516) от 31.12.2019 №2501 -ж на действия Заказчика - Бюджетное учреждение Ханты-Мансийского автономного округа-Югры «Нефтеюганская окружная клиническая больница имени В. И. Яцкив», при проведении электронного аукциона, предметом которого является оказание услуг по информационному обслуживанию справочно-правовой системы «Консультант Плюс» (извещение № 0387200030519000226)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144" w:line="23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«Медфлагман» (ИНН 7325110908</w:t>
      </w:r>
    </w:p>
    <w:p>
      <w:pPr>
        <w:pStyle w:val="Style15"/>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1</w:t>
      </w:r>
      <w:r>
        <w:br w:type="page"/>
      </w:r>
    </w:p>
    <w:p>
      <w:pPr>
        <w:pStyle w:val="Style9"/>
        <w:widowControl w:val="0"/>
        <w:keepNext w:val="0"/>
        <w:keepLines w:val="0"/>
        <w:shd w:val="clear" w:color="auto" w:fill="auto"/>
        <w:bidi w:val="0"/>
        <w:jc w:val="both"/>
        <w:spacing w:before="0" w:after="0" w:line="278" w:lineRule="exact"/>
        <w:ind w:left="40" w:right="40" w:firstLine="0"/>
      </w:pPr>
      <w:r>
        <w:rPr>
          <w:lang w:val="ru-RU" w:eastAsia="ru-RU" w:bidi="ru-RU"/>
          <w:w w:val="100"/>
          <w:spacing w:val="0"/>
          <w:color w:val="000000"/>
          <w:position w:val="0"/>
        </w:rPr>
        <w:t>ОГРН: 1127325000516) от 31.12.2019 №2501-ж (далее - Заявитель) на действия Заказчика при проведении электронного аукциона (извещение № 0387200030519000226).</w:t>
      </w:r>
    </w:p>
    <w:p>
      <w:pPr>
        <w:pStyle w:val="Style9"/>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В доводе жалобы Заявитель указал следующее:</w:t>
      </w:r>
    </w:p>
    <w:p>
      <w:pPr>
        <w:pStyle w:val="Style9"/>
        <w:widowControl w:val="0"/>
        <w:keepNext w:val="0"/>
        <w:keepLines w:val="0"/>
        <w:shd w:val="clear" w:color="auto" w:fill="auto"/>
        <w:bidi w:val="0"/>
        <w:jc w:val="both"/>
        <w:spacing w:before="0" w:after="240" w:line="274" w:lineRule="exact"/>
        <w:ind w:left="40" w:right="40" w:firstLine="720"/>
      </w:pPr>
      <w:r>
        <w:rPr>
          <w:lang w:val="ru-RU" w:eastAsia="ru-RU" w:bidi="ru-RU"/>
          <w:w w:val="100"/>
          <w:spacing w:val="0"/>
          <w:color w:val="000000"/>
          <w:position w:val="0"/>
        </w:rPr>
        <w:t>По мнению Заявителя, аукционная комиссия неправомерно признала заявку Заявителя жалобы не соответствующей требованиям аукционной документации.</w:t>
      </w:r>
    </w:p>
    <w:p>
      <w:pPr>
        <w:pStyle w:val="Style17"/>
        <w:widowControl w:val="0"/>
        <w:keepNext/>
        <w:keepLines/>
        <w:shd w:val="clear" w:color="auto" w:fill="auto"/>
        <w:bidi w:val="0"/>
        <w:spacing w:before="0" w:after="0"/>
        <w:ind w:left="40" w:right="40"/>
      </w:pPr>
      <w:bookmarkStart w:id="0" w:name="bookmark0"/>
      <w:r>
        <w:rPr>
          <w:lang w:val="ru-RU" w:eastAsia="ru-RU" w:bidi="ru-RU"/>
          <w:w w:val="100"/>
          <w:spacing w:val="0"/>
          <w:color w:val="000000"/>
          <w:position w:val="0"/>
        </w:rPr>
        <w:t>В ходе рассмотрения довода Заявителя, материалов дела, Комиссией Управления установлено следующее.</w:t>
      </w:r>
      <w:bookmarkEnd w:id="0"/>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оказание услуг по информационному обслуживанию справочно-правовой системы «Консультант Плюс» (извещение № 0387200030519000226) размещены на официальном сайте единой информационной системы 05.12.2019 г.</w:t>
      </w:r>
    </w:p>
    <w:p>
      <w:pPr>
        <w:pStyle w:val="Style9"/>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Относительно довода жалобы комиссия Управления поясняет следующее.</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Заявитель считает, что Заказчик неправомерно отклонил его заявку от участия в аукционе, ввиду:</w:t>
      </w:r>
    </w:p>
    <w:p>
      <w:pPr>
        <w:pStyle w:val="Style9"/>
        <w:numPr>
          <w:ilvl w:val="0"/>
          <w:numId w:val="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 неустановления ограничений по части 1.1. статьи 31 Закона о контрактной системе в аукционной документации;</w:t>
      </w:r>
    </w:p>
    <w:p>
      <w:pPr>
        <w:pStyle w:val="Style9"/>
        <w:numPr>
          <w:ilvl w:val="0"/>
          <w:numId w:val="3"/>
        </w:numPr>
        <w:tabs>
          <w:tab w:leader="none" w:pos="1154" w:val="left"/>
        </w:tabs>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отсутствия сведений об участнике (Заявителе жалобы) в реестре недобросовестных поставщиков.</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части 1.1 статьи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w:t>
      </w:r>
      <w:r>
        <w:rPr>
          <w:rStyle w:val="CharStyle11"/>
          <w:lang w:val="ru-RU" w:eastAsia="ru-RU" w:bidi="ru-RU"/>
        </w:rPr>
        <w:t>ни</w:t>
      </w:r>
      <w:r>
        <w:rPr>
          <w:lang w:val="ru-RU" w:eastAsia="ru-RU" w:bidi="ru-RU"/>
          <w:w w:val="100"/>
          <w:spacing w:val="0"/>
          <w:color w:val="000000"/>
          <w:position w:val="0"/>
        </w:rPr>
        <w:t>тельного органа участника закупки - юридического лица.</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силу части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Изучив извещение по данной закупке, Комиссия Управления установила факт наличия требования Заказчика по части 1.1 статьи 31 Закона о контрактной системе.</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Изучив аукционную документацию, Комиссия Управления также установила факт наличия требования Заказчика по части 1.1 статьи 31 Закона о контрактной системе в пункте 17.</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Таким образом, ограничения участия по части 1.1 статьи 31 Закона о контрактной системе Заказчиком в данной закупке установлены в надлежащем виде.</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соответствии с пунктом 2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9"/>
        <w:tabs>
          <w:tab w:leader="none" w:pos="6347" w:val="left"/>
        </w:tabs>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Протоколу подведения итогов электронного аукциона от 20.12.2019 №0387200030519000226-3 участника (ООО «Медфлагман» ИНН 7325110908) отклонили от участия в аукционе по следующему основанию:</w:t>
        <w:tab/>
        <w:t>«Участник внесен в реестр</w:t>
      </w:r>
    </w:p>
    <w:p>
      <w:pPr>
        <w:pStyle w:val="Style9"/>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недобросовестных поставщиков. Уполномоченный орган, осуществивший включение сведений в РНП 44-ФЗ: УПРАВЛЕНИЕ ФЕДЕРАЛЬНОЙ АНТИМОНОПОЛЬНОЙ СЛУЖБЫ ПО КОСТРОМСКОЙ ОБЛАСТИ (Реестровый номер РНП.228871-19, Дата включения сведений в РНП 44-ФЗ - 19.12.2019)».</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Заявитель жалобы указывает, что определением Арбитражного суда Костромской области от 20 декабря 2019 года по делу № АЗ 1-18268/2019 приостановлено исполнение решения Управления Федеральной антимонопольной службы по Костромской области № 044/06/104-393/2019 от 10.12.2019 о включении в реестр недобросовестных поставщиков (далее - РНП) сведений в отношении ООО «Медфлагман» (ИНН 7325110908, адрес 432071, г. Ульяновск, ул. Омская, д. 104, учредитель: Ремизов Александр Евгеньевич, ИНН 730902587240), до вступления в законную силу окончательного судебного акта по делу № АЗ 1-18268/2019.</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резолютивной части Определения Арбитражного суда Костромской области от 20 декабря 2019 года по делу № АЗ 1-18268/2019 указано, что определение подлежит немедленному исполнению.</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Проверив утверждение Заявителя, Комиссия Управления подтверждает их достоверность.</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Однако, согласно сайту </w:t>
      </w:r>
      <w:r>
        <w:fldChar w:fldCharType="begin"/>
      </w:r>
      <w:r>
        <w:rPr>
          <w:rStyle w:val="CharStyle11"/>
        </w:rPr>
        <w:instrText> HYPERLINK "http://kad.arbitr.ru/Card/d21f6fc9-6ce9-4d05-a8el-b408ad96c66f" </w:instrText>
      </w:r>
      <w:r>
        <w:fldChar w:fldCharType="separate"/>
      </w:r>
      <w:r>
        <w:rPr>
          <w:rStyle w:val="Hyperlink"/>
        </w:rPr>
        <w:t>http://kad.arbitr.ru/Card/d21f6fc9-6ce9-4d05-a8el-b408ad96c66f</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Определение Арбитражного суда Костромской области от 20 декабря 2019 года по делу № А31-18268/2019 было опубликовано на сайте 21.12.2019 г. 12:02:28 МСК.</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Тогда как Протокол подведения итогов электронного аукциона от 20.12.2019 №0387200030519000226-3 размещен на электронной площадке 20.12.2019 16:48.</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Доказательств отсутствия сведений о Заявителев РНП 20.12.2019 г. до момента принятия решения комиссией заказчика Заявителем не представлено.</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Таким образом, следует считать, что на момент принятия решений аукционной комиссией, участник - ООО «Медфлагман» находился в РНП, иное Заявителем не доказано.</w:t>
      </w:r>
    </w:p>
    <w:p>
      <w:pPr>
        <w:pStyle w:val="Style9"/>
        <w:widowControl w:val="0"/>
        <w:keepNext w:val="0"/>
        <w:keepLines w:val="0"/>
        <w:shd w:val="clear" w:color="auto" w:fill="auto"/>
        <w:bidi w:val="0"/>
        <w:jc w:val="both"/>
        <w:spacing w:before="0" w:after="240" w:line="274" w:lineRule="exact"/>
        <w:ind w:left="20" w:right="40" w:firstLine="720"/>
      </w:pPr>
      <w:r>
        <w:rPr>
          <w:lang w:val="ru-RU" w:eastAsia="ru-RU" w:bidi="ru-RU"/>
          <w:w w:val="100"/>
          <w:spacing w:val="0"/>
          <w:color w:val="000000"/>
          <w:position w:val="0"/>
        </w:rPr>
        <w:t>На основании вышеизложенного, довод Заявителя жалобы о неправомерных действиях комиссии Заказчика не является обоснованным.</w:t>
      </w:r>
    </w:p>
    <w:p>
      <w:pPr>
        <w:pStyle w:val="Style9"/>
        <w:widowControl w:val="0"/>
        <w:keepNext w:val="0"/>
        <w:keepLines w:val="0"/>
        <w:shd w:val="clear" w:color="auto" w:fill="auto"/>
        <w:bidi w:val="0"/>
        <w:jc w:val="both"/>
        <w:spacing w:before="0" w:after="240" w:line="274" w:lineRule="exact"/>
        <w:ind w:left="20" w:right="40" w:firstLine="720"/>
      </w:pPr>
      <w:r>
        <w:rPr>
          <w:lang w:val="ru-RU" w:eastAsia="ru-RU" w:bidi="ru-RU"/>
          <w:w w:val="100"/>
          <w:spacing w:val="0"/>
          <w:color w:val="000000"/>
          <w:position w:val="0"/>
        </w:rPr>
        <w:t>Вместе с тем, в целях недопущения нарушения законных прав и интересов участника закупки, ввиду отсутствия сведений об участнике в РНП на момент принятия настоящего решения, предотвращения нарушения статьи 8 Закона о контрактной системе, Комиссия Управления считает необходимым выдать обязательное для исполнения предписание об отмене протокола подведения итогов электронного аукциона от 20.12.2019 №0387200030519000226-3 и пересмотре заявки участника (ООО «Медфлагман») повторно.</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w:t>
      </w:r>
      <w:r>
        <w:rPr>
          <w:rStyle w:val="CharStyle19"/>
        </w:rPr>
        <w:t xml:space="preserve">вправе выдавать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9"/>
        <w:widowControl w:val="0"/>
        <w:keepNext w:val="0"/>
        <w:keepLines w:val="0"/>
        <w:shd w:val="clear" w:color="auto" w:fill="auto"/>
        <w:bidi w:val="0"/>
        <w:jc w:val="both"/>
        <w:spacing w:before="0" w:after="240" w:line="274" w:lineRule="exact"/>
        <w:ind w:left="20" w:right="40" w:firstLine="720"/>
      </w:pPr>
      <w:r>
        <w:rPr>
          <w:lang w:val="ru-RU" w:eastAsia="ru-RU" w:bidi="ru-RU"/>
          <w:w w:val="100"/>
          <w:spacing w:val="0"/>
          <w:color w:val="000000"/>
          <w:position w:val="0"/>
        </w:rPr>
        <w:t>Таким образом, Комиссия Управления пришла к выводу о необходимости выдачи обязательного для исполнения предписания о предотвращении нарушения прав участника.</w:t>
      </w:r>
    </w:p>
    <w:p>
      <w:pPr>
        <w:pStyle w:val="Style9"/>
        <w:widowControl w:val="0"/>
        <w:keepNext w:val="0"/>
        <w:keepLines w:val="0"/>
        <w:shd w:val="clear" w:color="auto" w:fill="auto"/>
        <w:bidi w:val="0"/>
        <w:jc w:val="both"/>
        <w:spacing w:before="0" w:after="120" w:line="274" w:lineRule="exact"/>
        <w:ind w:left="20" w:right="40" w:firstLine="720"/>
      </w:pPr>
      <w:r>
        <w:rPr>
          <w:lang w:val="ru-RU" w:eastAsia="ru-RU" w:bidi="ru-RU"/>
          <w:w w:val="100"/>
          <w:spacing w:val="0"/>
          <w:color w:val="000000"/>
          <w:position w:val="0"/>
        </w:rPr>
        <w:t>Жалоба ООО «Медфлагман» (ИНН 7325110908 ОГРН: 1127325000516) от 31.12.2019 №2501-ж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r>
        <w:br w:type="page"/>
      </w:r>
    </w:p>
    <w:p>
      <w:pPr>
        <w:pStyle w:val="Style20"/>
        <w:widowControl w:val="0"/>
        <w:keepNext/>
        <w:keepLines/>
        <w:shd w:val="clear" w:color="auto" w:fill="auto"/>
        <w:bidi w:val="0"/>
        <w:spacing w:before="0" w:after="153" w:line="230" w:lineRule="exact"/>
        <w:ind w:left="20" w:right="0" w:firstLine="0"/>
      </w:pPr>
      <w:bookmarkStart w:id="1" w:name="bookmark1"/>
      <w:r>
        <w:rPr>
          <w:lang w:val="ru-RU" w:eastAsia="ru-RU" w:bidi="ru-RU"/>
          <w:w w:val="100"/>
          <w:spacing w:val="0"/>
          <w:color w:val="000000"/>
          <w:position w:val="0"/>
        </w:rPr>
        <w:t>РЕШИЛА:</w:t>
      </w:r>
      <w:bookmarkEnd w:id="1"/>
    </w:p>
    <w:p>
      <w:pPr>
        <w:pStyle w:val="Style9"/>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Признать жалобу от ООО «Медфлагман» (ИНН 7325110908 ОГРН: 1127325000516) от 31.12.2019 №2501-ж на действия Заказчика - Бюджетное учреждение Ханты-Мансийского автономного округа-Югры «Нефтеюганская окружная клиническая больница имени В. И. Яцкив», при проведении электронного аукциона, предметом которого является оказание услуг по информационному обслуживанию справочно-правовой системы «Консультант Плюс» (извещение № 0387200030519000226) необоснованной.</w:t>
      </w:r>
    </w:p>
    <w:p>
      <w:pPr>
        <w:pStyle w:val="Style9"/>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действиях Заказчика - Бюджетное учреждение Ханты-Мансийского автономного округа-Югры «Нефтеюганская окружная клиническая больница имени В. И. Яцкив» нарушений не выявлено.</w:t>
      </w:r>
    </w:p>
    <w:p>
      <w:pPr>
        <w:pStyle w:val="Style9"/>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Выдать Заказчику - Бюджетное учреждение Ханты-Мансийского автономного округа-Югры «Нефтеюганская окружная клиническая больница имени В. И. Яцкив», аукционной (единой) комиссии обязательное для исполнения предписание.</w:t>
      </w:r>
    </w:p>
    <w:p>
      <w:pPr>
        <w:pStyle w:val="Style9"/>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rStyle w:val="CharStyle19"/>
        </w:rPr>
        <w:t>//</w:t>
      </w:r>
    </w:p>
    <w:p>
      <w:pPr>
        <w:pStyle w:val="Style9"/>
        <w:framePr w:w="1718" w:h="1656" w:vSpace="239" w:wrap="around" w:vAnchor="text" w:hAnchor="margin" w:x="7886" w:y="-268"/>
        <w:widowControl w:val="0"/>
        <w:keepNext w:val="0"/>
        <w:keepLines w:val="0"/>
        <w:shd w:val="clear" w:color="auto" w:fill="auto"/>
        <w:bidi w:val="0"/>
        <w:jc w:val="left"/>
        <w:spacing w:before="0" w:after="0" w:line="552" w:lineRule="exact"/>
        <w:ind w:left="100" w:right="60" w:firstLine="0"/>
      </w:pPr>
      <w:r>
        <w:rPr>
          <w:rStyle w:val="CharStyle14"/>
          <w:spacing w:val="0"/>
        </w:rPr>
        <w:t xml:space="preserve">Миронов А.Г. Валиуллин </w:t>
      </w:r>
      <w:r>
        <w:rPr>
          <w:rStyle w:val="CharStyle14"/>
          <w:lang w:val="en-US" w:eastAsia="en-US" w:bidi="en-US"/>
          <w:spacing w:val="0"/>
        </w:rPr>
        <w:t xml:space="preserve">P.P. </w:t>
      </w:r>
      <w:r>
        <w:rPr>
          <w:rStyle w:val="CharStyle14"/>
          <w:spacing w:val="0"/>
        </w:rPr>
        <w:t>Аскеров М.А.</w:t>
      </w:r>
    </w:p>
    <w:p>
      <w:pPr>
        <w:pStyle w:val="Style9"/>
        <w:widowControl w:val="0"/>
        <w:keepNext w:val="0"/>
        <w:keepLines w:val="0"/>
        <w:shd w:val="clear" w:color="auto" w:fill="auto"/>
        <w:bidi w:val="0"/>
        <w:jc w:val="left"/>
        <w:spacing w:before="0" w:after="722" w:line="552" w:lineRule="exact"/>
        <w:ind w:left="20" w:right="2900" w:firstLine="0"/>
      </w:pPr>
      <w:r>
        <w:rPr>
          <w:lang w:val="ru-RU" w:eastAsia="ru-RU" w:bidi="ru-RU"/>
          <w:w w:val="100"/>
          <w:spacing w:val="0"/>
          <w:color w:val="000000"/>
          <w:position w:val="0"/>
        </w:rPr>
        <w:t>Председатель Комиссии Члены Комиссии:</w:t>
      </w:r>
    </w:p>
    <w:p>
      <w:pPr>
        <w:pStyle w:val="Style22"/>
        <w:widowControl w:val="0"/>
        <w:keepNext w:val="0"/>
        <w:keepLines w:val="0"/>
        <w:shd w:val="clear" w:color="auto" w:fill="auto"/>
        <w:bidi w:val="0"/>
        <w:spacing w:before="0" w:after="0"/>
        <w:ind w:left="20" w:right="20"/>
        <w:sectPr>
          <w:type w:val="continuous"/>
          <w:pgSz w:w="11906" w:h="16838"/>
          <w:pgMar w:top="857" w:left="1095" w:right="1071" w:bottom="1096" w:header="0" w:footer="3" w:gutter="0"/>
          <w:rtlGutter w:val="0"/>
          <w:cols w:space="720"/>
          <w:noEndnote/>
          <w:docGrid w:linePitch="360"/>
        </w:sectPr>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spacing w:before="5" w:after="75"/>
        <w:ind w:left="40" w:right="0" w:firstLine="0"/>
      </w:pPr>
      <w:r>
        <w:rPr>
          <w:lang w:val="ru-RU" w:eastAsia="ru-RU" w:bidi="ru-RU"/>
          <w:w w:val="100"/>
          <w:spacing w:val="0"/>
          <w:color w:val="000000"/>
          <w:position w:val="0"/>
        </w:rPr>
        <w:t>ФЕДЕРАЛЬНАЯ АНТИМОНОПОЛЬНАЯ СЛУЖБА</w:t>
      </w:r>
    </w:p>
    <w:p>
      <w:pPr>
        <w:pStyle w:val="Style24"/>
        <w:widowControl w:val="0"/>
        <w:keepNext/>
        <w:keepLines/>
        <w:shd w:val="clear" w:color="auto" w:fill="auto"/>
        <w:bidi w:val="0"/>
        <w:spacing w:before="0" w:after="0" w:line="260" w:lineRule="exact"/>
        <w:ind w:left="40" w:right="0" w:firstLine="0"/>
      </w:pPr>
      <w:bookmarkStart w:id="2" w:name="bookmark2"/>
      <w:r>
        <w:rPr>
          <w:lang w:val="ru-RU" w:eastAsia="ru-RU" w:bidi="ru-RU"/>
          <w:w w:val="100"/>
          <w:spacing w:val="0"/>
          <w:color w:val="000000"/>
          <w:position w:val="0"/>
        </w:rPr>
        <w:t>УПРАВЛЕНИЕ</w:t>
      </w:r>
      <w:bookmarkEnd w:id="2"/>
    </w:p>
    <w:p>
      <w:pPr>
        <w:pStyle w:val="Style3"/>
        <w:widowControl w:val="0"/>
        <w:keepNext w:val="0"/>
        <w:keepLines w:val="0"/>
        <w:shd w:val="clear" w:color="auto" w:fill="auto"/>
        <w:bidi w:val="0"/>
        <w:spacing w:before="0" w:after="95" w:line="274" w:lineRule="exact"/>
        <w:ind w:left="4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6"/>
        <w:widowControl w:val="0"/>
        <w:keepNext w:val="0"/>
        <w:keepLines w:val="0"/>
        <w:shd w:val="clear" w:color="auto" w:fill="auto"/>
        <w:bidi w:val="0"/>
        <w:spacing w:before="0" w:after="188"/>
        <w:ind w:left="40" w:right="0" w:firstLine="0"/>
      </w:pPr>
      <w:r>
        <w:rPr>
          <w:lang w:val="ru-RU" w:eastAsia="ru-RU" w:bidi="ru-RU"/>
          <w:w w:val="100"/>
          <w:spacing w:val="0"/>
          <w:color w:val="000000"/>
          <w:position w:val="0"/>
        </w:rPr>
        <w:t xml:space="preserve">ул. Мира, 27, г. Ханты-Мансийск, 628002 тел/факс (3467) 38-80-81 </w:t>
      </w:r>
      <w:r>
        <w:rPr>
          <w:lang w:val="en-US" w:eastAsia="en-US" w:bidi="en-US"/>
          <w:w w:val="100"/>
          <w:spacing w:val="0"/>
          <w:color w:val="000000"/>
          <w:position w:val="0"/>
        </w:rPr>
        <w:t xml:space="preserve">e-mail: </w:t>
      </w:r>
      <w:r>
        <w:rPr>
          <w:rStyle w:val="CharStyle8"/>
        </w:rPr>
        <w:t>to86@,fas.gov.ru</w:t>
      </w:r>
    </w:p>
    <w:p>
      <w:pPr>
        <w:pStyle w:val="Style9"/>
        <w:widowControl w:val="0"/>
        <w:keepNext w:val="0"/>
        <w:keepLines w:val="0"/>
        <w:shd w:val="clear" w:color="auto" w:fill="auto"/>
        <w:bidi w:val="0"/>
        <w:jc w:val="left"/>
        <w:spacing w:before="0" w:after="0" w:line="220" w:lineRule="exact"/>
        <w:ind w:left="40" w:right="0" w:firstLine="0"/>
      </w:pPr>
      <w:r>
        <w:rPr>
          <w:rStyle w:val="CharStyle12"/>
        </w:rPr>
        <w:t>1£,0(</w:t>
      </w:r>
      <w:r>
        <w:rPr>
          <w:rStyle w:val="CharStyle11"/>
          <w:lang w:val="ru-RU" w:eastAsia="ru-RU" w:bidi="ru-RU"/>
        </w:rPr>
        <w:t xml:space="preserve"> 2020 г.</w:t>
      </w:r>
      <w:r>
        <w:rPr>
          <w:lang w:val="ru-RU" w:eastAsia="ru-RU" w:bidi="ru-RU"/>
          <w:w w:val="100"/>
          <w:spacing w:val="0"/>
          <w:color w:val="000000"/>
          <w:position w:val="0"/>
        </w:rPr>
        <w:t xml:space="preserve"> № </w:t>
      </w:r>
      <w:r>
        <w:rPr>
          <w:rStyle w:val="CharStyle11"/>
          <w:lang w:val="ru-RU" w:eastAsia="ru-RU" w:bidi="ru-RU"/>
        </w:rPr>
        <w:t>03/РВ-</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АО "ЕЭТП"</w:t>
      </w:r>
    </w:p>
    <w:p>
      <w:pPr>
        <w:pStyle w:val="Style9"/>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 xml:space="preserve">117312, г.Москва, пр-т 60-летия Октября, д. 9 тел.: (495) 5424020, 2761626 </w:t>
      </w: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r>
        <w:rPr>
          <w:lang w:val="en-US" w:eastAsia="en-US" w:bidi="en-US"/>
          <w:w w:val="100"/>
          <w:spacing w:val="0"/>
          <w:color w:val="000000"/>
          <w:position w:val="0"/>
        </w:rPr>
        <w:t xml:space="preserve"> </w:t>
      </w:r>
      <w:r>
        <w:rPr>
          <w:rStyle w:val="CharStyle13"/>
        </w:rPr>
        <w:t>Заявитель:</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«Медфлагман»</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432071, Ульяновская область, город Ульяновск,</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Омская улица, 104</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88422249432</w:t>
      </w:r>
    </w:p>
    <w:p>
      <w:pPr>
        <w:pStyle w:val="Style9"/>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"mailto:partners@medflagman.ru" </w:instrText>
      </w:r>
      <w:r>
        <w:fldChar w:fldCharType="separate"/>
      </w:r>
      <w:r>
        <w:rPr>
          <w:rStyle w:val="Hyperlink"/>
          <w:lang w:val="en-US" w:eastAsia="en-US" w:bidi="en-US"/>
          <w:w w:val="100"/>
          <w:spacing w:val="0"/>
          <w:position w:val="0"/>
        </w:rPr>
        <w:t>partners@medflagman.ru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Бюджетное учреждение Ханты-Мансийского автономного округа-Югры «Нефтеюганская окружная клиническая больница имени В. И. Яцкив»</w:t>
      </w:r>
    </w:p>
    <w:p>
      <w:pPr>
        <w:pStyle w:val="Style9"/>
        <w:widowControl w:val="0"/>
        <w:keepNext w:val="0"/>
        <w:keepLines w:val="0"/>
        <w:shd w:val="clear" w:color="auto" w:fill="auto"/>
        <w:bidi w:val="0"/>
        <w:jc w:val="left"/>
        <w:spacing w:before="0" w:after="0" w:line="274" w:lineRule="exact"/>
        <w:ind w:left="20" w:right="20" w:firstLine="0"/>
        <w:sectPr>
          <w:pgSz w:w="11906" w:h="16838"/>
          <w:pgMar w:top="417" w:left="1331" w:right="1427" w:bottom="417" w:header="0" w:footer="3" w:gutter="0"/>
          <w:rtlGutter w:val="0"/>
          <w:cols w:num="2" w:space="720" w:equalWidth="0">
            <w:col w:w="3902" w:space="562"/>
            <w:col w:w="4685"/>
          </w:cols>
          <w:noEndnote/>
          <w:docGrid w:linePitch="360"/>
        </w:sectPr>
      </w:pPr>
      <w:r>
        <w:rPr>
          <w:lang w:val="ru-RU" w:eastAsia="ru-RU" w:bidi="ru-RU"/>
          <w:w w:val="100"/>
          <w:spacing w:val="0"/>
          <w:color w:val="000000"/>
          <w:position w:val="0"/>
        </w:rPr>
        <w:t xml:space="preserve">628307, ХМАО-Югра, г. Нефтеюганск, 7 микрорайон, дом 13 Тел.: . 8 (3463) 236-575 </w:t>
      </w:r>
      <w:r>
        <w:rPr>
          <w:lang w:val="en-US" w:eastAsia="en-US" w:bidi="en-US"/>
          <w:w w:val="100"/>
          <w:spacing w:val="0"/>
          <w:color w:val="000000"/>
          <w:position w:val="0"/>
        </w:rPr>
        <w:t xml:space="preserve">E-Mail </w:t>
      </w:r>
      <w:r>
        <w:fldChar w:fldCharType="begin"/>
      </w:r>
      <w:r>
        <w:rPr>
          <w:rStyle w:val="CharStyle11"/>
        </w:rPr>
        <w:instrText> HYPERLINK "mailto:kontrakt@nokb.ru" </w:instrText>
      </w:r>
      <w:r>
        <w:fldChar w:fldCharType="separate"/>
      </w:r>
      <w:r>
        <w:rPr>
          <w:rStyle w:val="Hyperlink"/>
        </w:rPr>
        <w:t>kontrakt@nokb.ru</w:t>
      </w:r>
      <w:r>
        <w:fldChar w:fldCharType="end"/>
      </w: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center"/>
        <w:spacing w:before="0" w:after="240" w:line="274" w:lineRule="exact"/>
        <w:ind w:left="0" w:right="0" w:firstLine="0"/>
      </w:pPr>
      <w:r>
        <w:rPr>
          <w:lang w:val="ru-RU" w:eastAsia="ru-RU" w:bidi="ru-RU"/>
          <w:w w:val="100"/>
          <w:spacing w:val="0"/>
          <w:color w:val="000000"/>
          <w:position w:val="0"/>
        </w:rPr>
        <w:t>ПРЕДПИСАНИЕ об устранении нарушений законодательства</w:t>
      </w:r>
    </w:p>
    <w:p>
      <w:pPr>
        <w:pStyle w:val="Style9"/>
        <w:tabs>
          <w:tab w:leader="none" w:pos="7383" w:val="center"/>
          <w:tab w:leader="none" w:pos="8271" w:val="center"/>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Резолютивная часть объявлена 15.01.2020</w:t>
        <w:tab/>
        <w:t>г.</w:t>
        <w:tab/>
        <w:t>Ханты-Мансийск</w:t>
      </w:r>
    </w:p>
    <w:p>
      <w:pPr>
        <w:pStyle w:val="Style9"/>
        <w:widowControl w:val="0"/>
        <w:keepNext w:val="0"/>
        <w:keepLines w:val="0"/>
        <w:shd w:val="clear" w:color="auto" w:fill="auto"/>
        <w:bidi w:val="0"/>
        <w:jc w:val="both"/>
        <w:spacing w:before="0" w:after="240" w:line="274" w:lineRule="exact"/>
        <w:ind w:left="20" w:right="0" w:firstLine="0"/>
      </w:pPr>
      <w:r>
        <w:rPr>
          <w:lang w:val="ru-RU" w:eastAsia="ru-RU" w:bidi="ru-RU"/>
          <w:w w:val="100"/>
          <w:spacing w:val="0"/>
          <w:color w:val="000000"/>
          <w:position w:val="0"/>
        </w:rPr>
        <w:t>Изготовлено в полном объеме 16.01.2020</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Миронов А.Г. - Заместитель руководителя Управления;</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9"/>
        <w:numPr>
          <w:ilvl w:val="0"/>
          <w:numId w:val="1"/>
        </w:numPr>
        <w:widowControl w:val="0"/>
        <w:keepNext w:val="0"/>
        <w:keepLines w:val="0"/>
        <w:shd w:val="clear" w:color="auto" w:fill="auto"/>
        <w:bidi w:val="0"/>
        <w:jc w:val="both"/>
        <w:spacing w:before="0" w:after="240" w:line="274" w:lineRule="exact"/>
        <w:ind w:left="20" w:right="0" w:firstLine="720"/>
      </w:pPr>
      <w:r>
        <w:rPr>
          <w:lang w:val="ru-RU" w:eastAsia="ru-RU" w:bidi="ru-RU"/>
          <w:w w:val="100"/>
          <w:spacing w:val="0"/>
          <w:color w:val="000000"/>
          <w:position w:val="0"/>
        </w:rPr>
        <w:t xml:space="preserve"> Аскеров М. А. - Эксперт отдела Управления,</w:t>
      </w:r>
    </w:p>
    <w:p>
      <w:pPr>
        <w:pStyle w:val="Style9"/>
        <w:widowControl w:val="0"/>
        <w:keepNext w:val="0"/>
        <w:keepLines w:val="0"/>
        <w:shd w:val="clear" w:color="auto" w:fill="auto"/>
        <w:bidi w:val="0"/>
        <w:jc w:val="both"/>
        <w:spacing w:before="0" w:after="275" w:line="274" w:lineRule="exact"/>
        <w:ind w:left="20" w:right="20" w:firstLine="720"/>
      </w:pPr>
      <w:r>
        <w:rPr>
          <w:lang w:val="ru-RU" w:eastAsia="ru-RU" w:bidi="ru-RU"/>
          <w:w w:val="100"/>
          <w:spacing w:val="0"/>
          <w:color w:val="000000"/>
          <w:position w:val="0"/>
        </w:rPr>
        <w:t xml:space="preserve">на основании своего решения от 15.01.2020 № 086/06/69-50/2020 о рассмотрении жалобы от ООО «Медфлагман» (ИНН 7325110908 </w:t>
      </w:r>
      <w:r>
        <w:rPr>
          <w:lang w:val="en-US" w:eastAsia="en-US" w:bidi="en-US"/>
          <w:w w:val="100"/>
          <w:spacing w:val="0"/>
          <w:color w:val="000000"/>
          <w:position w:val="0"/>
        </w:rPr>
        <w:t xml:space="preserve">OFPH: </w:t>
      </w:r>
      <w:r>
        <w:rPr>
          <w:lang w:val="ru-RU" w:eastAsia="ru-RU" w:bidi="ru-RU"/>
          <w:w w:val="100"/>
          <w:spacing w:val="0"/>
          <w:color w:val="000000"/>
          <w:position w:val="0"/>
        </w:rPr>
        <w:t>1127325000516) от 31.12.2019 №2501-ж на действия Заказчика - Бюджетное учреждение Ханты-Мансийского автономного округа-Югры «Нефтеюганская окружная клиническая больница имени В. И. Яцкив», при проведении электронного аукциона, предметом которого является оказание услуг по информационному обслуживанию справочно-правовой системы «Консультант Плюс» (извещение № 0387200030519000226), руководствуясь положениями статьи 99, статьи 106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3"/>
        <w:widowControl w:val="0"/>
        <w:keepNext w:val="0"/>
        <w:keepLines w:val="0"/>
        <w:shd w:val="clear" w:color="auto" w:fill="auto"/>
        <w:bidi w:val="0"/>
        <w:spacing w:before="0" w:after="203" w:line="230" w:lineRule="exact"/>
        <w:ind w:left="0" w:right="0" w:firstLine="0"/>
      </w:pPr>
      <w:r>
        <w:rPr>
          <w:lang w:val="ru-RU" w:eastAsia="ru-RU" w:bidi="ru-RU"/>
          <w:w w:val="100"/>
          <w:spacing w:val="0"/>
          <w:color w:val="000000"/>
          <w:position w:val="0"/>
        </w:rPr>
        <w:t>ПРЕДПИСЫВАЕТ:</w:t>
      </w:r>
    </w:p>
    <w:p>
      <w:pPr>
        <w:pStyle w:val="Style9"/>
        <w:widowControl w:val="0"/>
        <w:keepNext w:val="0"/>
        <w:keepLines w:val="0"/>
        <w:shd w:val="clear" w:color="auto" w:fill="auto"/>
        <w:bidi w:val="0"/>
        <w:jc w:val="both"/>
        <w:spacing w:before="0" w:after="0" w:line="274" w:lineRule="exact"/>
        <w:ind w:left="20" w:right="20" w:firstLine="900"/>
      </w:pPr>
      <w:r>
        <w:rPr>
          <w:lang w:val="ru-RU" w:eastAsia="ru-RU" w:bidi="ru-RU"/>
          <w:w w:val="100"/>
          <w:spacing w:val="0"/>
          <w:color w:val="000000"/>
          <w:position w:val="0"/>
        </w:rPr>
        <w:t>В целях устранения нарушений законодательства о контрактной системе Заказчику - Бюджетное учреждение Ханты-Мансийского автономного округа-Югры «Нефтеюганская окружная клиническая больница имени В. И. Яцкив», аукционной (единой) комиссии совершить следующие действия:</w:t>
      </w:r>
    </w:p>
    <w:p>
      <w:pPr>
        <w:pStyle w:val="Style9"/>
        <w:numPr>
          <w:ilvl w:val="0"/>
          <w:numId w:val="7"/>
        </w:numPr>
        <w:tabs>
          <w:tab w:leader="none" w:pos="1268" w:val="left"/>
        </w:tabs>
        <w:widowControl w:val="0"/>
        <w:keepNext w:val="0"/>
        <w:keepLines w:val="0"/>
        <w:shd w:val="clear" w:color="auto" w:fill="auto"/>
        <w:bidi w:val="0"/>
        <w:jc w:val="both"/>
        <w:spacing w:before="0" w:after="0" w:line="274" w:lineRule="exact"/>
        <w:ind w:left="20" w:right="20" w:firstLine="900"/>
      </w:pPr>
      <w:r>
        <w:rPr>
          <w:lang w:val="ru-RU" w:eastAsia="ru-RU" w:bidi="ru-RU"/>
          <w:w w:val="100"/>
          <w:spacing w:val="0"/>
          <w:color w:val="000000"/>
          <w:position w:val="0"/>
        </w:rPr>
        <w:t>Отменить Протокол подведения итогов электронного аукциона от 20.12.2019 №0387200030519000226-3 составленный в ходе проведения электронного аукциона, предметом</w:t>
        <w:br w:type="page"/>
        <w:t>которого является оказание услуг по информационному обслуживанию справочно-правовой системы «Консультант Плюс» (извещение № 0387200030519000226).</w:t>
      </w:r>
    </w:p>
    <w:p>
      <w:pPr>
        <w:pStyle w:val="Style9"/>
        <w:numPr>
          <w:ilvl w:val="0"/>
          <w:numId w:val="7"/>
        </w:numPr>
        <w:widowControl w:val="0"/>
        <w:keepNext w:val="0"/>
        <w:keepLines w:val="0"/>
        <w:shd w:val="clear" w:color="auto" w:fill="auto"/>
        <w:bidi w:val="0"/>
        <w:jc w:val="both"/>
        <w:spacing w:before="0" w:after="0" w:line="274" w:lineRule="exact"/>
        <w:ind w:left="20" w:right="40" w:firstLine="880"/>
      </w:pPr>
      <w:r>
        <w:rPr>
          <w:lang w:val="ru-RU" w:eastAsia="ru-RU" w:bidi="ru-RU"/>
          <w:w w:val="100"/>
          <w:spacing w:val="0"/>
          <w:color w:val="000000"/>
          <w:position w:val="0"/>
        </w:rPr>
        <w:t xml:space="preserve"> Рассмотреть заявки участников повторно в соответствии с Решением от 15.01.2020 № 086/06/69-50/2020 о рассмотрении жалобы от ООО «Медфлагман» (ИНН 7325110908 ОГРН: 1127325000516) от 31.12.2019 №2501-ж.</w:t>
      </w:r>
    </w:p>
    <w:p>
      <w:pPr>
        <w:pStyle w:val="Style9"/>
        <w:numPr>
          <w:ilvl w:val="0"/>
          <w:numId w:val="7"/>
        </w:numPr>
        <w:widowControl w:val="0"/>
        <w:keepNext w:val="0"/>
        <w:keepLines w:val="0"/>
        <w:shd w:val="clear" w:color="auto" w:fill="auto"/>
        <w:bidi w:val="0"/>
        <w:jc w:val="both"/>
        <w:spacing w:before="0" w:after="0" w:line="274" w:lineRule="exact"/>
        <w:ind w:left="20" w:right="40" w:firstLine="880"/>
      </w:pPr>
      <w:r>
        <w:rPr>
          <w:lang w:val="ru-RU" w:eastAsia="ru-RU" w:bidi="ru-RU"/>
          <w:w w:val="100"/>
          <w:spacing w:val="0"/>
          <w:color w:val="000000"/>
          <w:position w:val="0"/>
        </w:rPr>
        <w:t xml:space="preserve"> Оператору электронной площадки - уведомить участников закупки, подавших заявки на участие в электронном аукционе об отмене Протокола подведения итогов электронного аукциона от 20.12.2019 №0387200030519000226-3.</w:t>
      </w:r>
    </w:p>
    <w:p>
      <w:pPr>
        <w:pStyle w:val="Style9"/>
        <w:numPr>
          <w:ilvl w:val="0"/>
          <w:numId w:val="7"/>
        </w:numPr>
        <w:widowControl w:val="0"/>
        <w:keepNext w:val="0"/>
        <w:keepLines w:val="0"/>
        <w:shd w:val="clear" w:color="auto" w:fill="auto"/>
        <w:bidi w:val="0"/>
        <w:jc w:val="both"/>
        <w:spacing w:before="0" w:after="0" w:line="274" w:lineRule="exact"/>
        <w:ind w:left="20" w:right="0" w:firstLine="880"/>
      </w:pPr>
      <w:r>
        <w:rPr>
          <w:lang w:val="ru-RU" w:eastAsia="ru-RU" w:bidi="ru-RU"/>
          <w:w w:val="100"/>
          <w:spacing w:val="0"/>
          <w:color w:val="000000"/>
          <w:position w:val="0"/>
        </w:rPr>
        <w:t xml:space="preserve"> В срок до 30.01.2020 исполнить пункты 1, 2, 3 данного предписания.</w:t>
      </w:r>
    </w:p>
    <w:p>
      <w:pPr>
        <w:pStyle w:val="Style9"/>
        <w:numPr>
          <w:ilvl w:val="0"/>
          <w:numId w:val="7"/>
        </w:numPr>
        <w:widowControl w:val="0"/>
        <w:keepNext w:val="0"/>
        <w:keepLines w:val="0"/>
        <w:shd w:val="clear" w:color="auto" w:fill="auto"/>
        <w:bidi w:val="0"/>
        <w:jc w:val="both"/>
        <w:spacing w:before="0" w:after="0" w:line="274" w:lineRule="exact"/>
        <w:ind w:left="20" w:right="40" w:firstLine="880"/>
      </w:pPr>
      <w:r>
        <w:rPr>
          <w:lang w:val="ru-RU" w:eastAsia="ru-RU" w:bidi="ru-RU"/>
          <w:w w:val="100"/>
          <w:spacing w:val="0"/>
          <w:color w:val="000000"/>
          <w:position w:val="0"/>
        </w:rPr>
        <w:t xml:space="preserve"> В срок до 31.01.2020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w:t>
      </w:r>
    </w:p>
    <w:p>
      <w:pPr>
        <w:pStyle w:val="Style9"/>
        <w:numPr>
          <w:ilvl w:val="0"/>
          <w:numId w:val="7"/>
        </w:numPr>
        <w:widowControl w:val="0"/>
        <w:keepNext w:val="0"/>
        <w:keepLines w:val="0"/>
        <w:shd w:val="clear" w:color="auto" w:fill="auto"/>
        <w:bidi w:val="0"/>
        <w:jc w:val="both"/>
        <w:spacing w:before="0" w:after="223" w:line="274" w:lineRule="exact"/>
        <w:ind w:left="20" w:right="40" w:firstLine="880"/>
      </w:pPr>
      <w:r>
        <w:rPr>
          <w:lang w:val="ru-RU" w:eastAsia="ru-RU" w:bidi="ru-RU"/>
          <w:w w:val="100"/>
          <w:spacing w:val="0"/>
          <w:color w:val="000000"/>
          <w:position w:val="0"/>
        </w:rPr>
        <w:t xml:space="preserve"> Официальному сайту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оператору электронной площадки обеспечить исполнение Заказчиком, аукционной комиссией пунктов 1, 2 настоящего предписания.</w:t>
      </w:r>
    </w:p>
    <w:p>
      <w:pPr>
        <w:pStyle w:val="Style9"/>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both"/>
        <w:spacing w:before="0" w:after="465" w:line="220" w:lineRule="exact"/>
        <w:ind w:left="20" w:right="0" w:firstLine="0"/>
      </w:pPr>
      <w:r>
        <w:rPr>
          <w:lang w:val="ru-RU" w:eastAsia="ru-RU" w:bidi="ru-RU"/>
          <w:w w:val="100"/>
          <w:spacing w:val="0"/>
          <w:color w:val="000000"/>
          <w:position w:val="0"/>
        </w:rPr>
        <w:t>Члены Комиссии:</w:t>
      </w:r>
    </w:p>
    <w:p>
      <w:pPr>
        <w:pStyle w:val="Style26"/>
        <w:widowControl w:val="0"/>
        <w:keepNext w:val="0"/>
        <w:keepLines w:val="0"/>
        <w:shd w:val="clear" w:color="auto" w:fill="auto"/>
        <w:bidi w:val="0"/>
        <w:jc w:val="left"/>
        <w:spacing w:before="0" w:after="176"/>
        <w:ind w:left="20" w:right="40"/>
      </w:pPr>
      <w:r>
        <w:rPr>
          <w:lang w:val="ru-RU" w:eastAsia="ru-RU" w:bidi="ru-RU"/>
          <w:w w:val="100"/>
          <w:spacing w:val="0"/>
          <w:color w:val="000000"/>
          <w:position w:val="0"/>
        </w:rPr>
        <w:t>За невыполнение в установленный срок законного предписания антимонопольного органа статьей 19.5 Кодекса Российской Федерации об административных правонарушениях установлена административная ответственность.</w:t>
      </w:r>
    </w:p>
    <w:p>
      <w:pPr>
        <w:pStyle w:val="Style26"/>
        <w:widowControl w:val="0"/>
        <w:keepNext w:val="0"/>
        <w:keepLines w:val="0"/>
        <w:shd w:val="clear" w:color="auto" w:fill="auto"/>
        <w:bidi w:val="0"/>
        <w:jc w:val="left"/>
        <w:spacing w:before="0" w:after="0" w:line="211" w:lineRule="exact"/>
        <w:ind w:left="20" w:right="40"/>
      </w:pPr>
      <w:r>
        <w:rPr>
          <w:lang w:val="ru-RU" w:eastAsia="ru-RU" w:bidi="ru-RU"/>
          <w:w w:val="100"/>
          <w:spacing w:val="0"/>
          <w:color w:val="000000"/>
          <w:position w:val="0"/>
        </w:rPr>
        <w:t>Примечание: настоящее предписание может быть обжаловано в судебном порядке в течение трех месяцев со дня его принятия.</w:t>
      </w:r>
    </w:p>
    <w:sectPr>
      <w:type w:val="continuous"/>
      <w:pgSz w:w="11906" w:h="16838"/>
      <w:pgMar w:top="799" w:left="926" w:right="909" w:bottom="79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3 pt"/>
    <w:basedOn w:val="CharStyle4"/>
    <w:rPr>
      <w:lang w:val="ru-RU" w:eastAsia="ru-RU" w:bidi="ru-RU"/>
      <w:sz w:val="26"/>
      <w:szCs w:val="26"/>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w:basedOn w:val="CharStyle7"/>
    <w:rPr>
      <w:lang w:val="en-US" w:eastAsia="en-US" w:bidi="en-US"/>
      <w:u w:val="single"/>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w:basedOn w:val="CharStyle10"/>
    <w:rPr>
      <w:lang w:val="en-US" w:eastAsia="en-US" w:bidi="en-US"/>
      <w:u w:val="single"/>
      <w:w w:val="100"/>
      <w:spacing w:val="0"/>
      <w:color w:val="000000"/>
      <w:position w:val="0"/>
    </w:rPr>
  </w:style>
  <w:style w:type="character" w:customStyle="1" w:styleId="CharStyle12">
    <w:name w:val="Основной текст + Курсив"/>
    <w:basedOn w:val="CharStyle10"/>
    <w:rPr>
      <w:lang w:val="ru-RU" w:eastAsia="ru-RU" w:bidi="ru-RU"/>
      <w:i/>
      <w:iCs/>
      <w:u w:val="single"/>
      <w:w w:val="100"/>
      <w:spacing w:val="0"/>
      <w:color w:val="000000"/>
      <w:position w:val="0"/>
    </w:rPr>
  </w:style>
  <w:style w:type="character" w:customStyle="1" w:styleId="CharStyle13">
    <w:name w:val="Основной текст + 11,5 pt,Полужирный"/>
    <w:basedOn w:val="CharStyle10"/>
    <w:rPr>
      <w:lang w:val="ru-RU" w:eastAsia="ru-RU" w:bidi="ru-RU"/>
      <w:b/>
      <w:bCs/>
      <w:sz w:val="23"/>
      <w:szCs w:val="23"/>
      <w:w w:val="100"/>
      <w:spacing w:val="0"/>
      <w:color w:val="000000"/>
      <w:position w:val="0"/>
    </w:rPr>
  </w:style>
  <w:style w:type="character" w:customStyle="1" w:styleId="CharStyle1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16">
    <w:name w:val="Основной текст (4)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Заголовок №3_"/>
    <w:basedOn w:val="DefaultParagraphFont"/>
    <w:link w:val="Style17"/>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 Курсив"/>
    <w:basedOn w:val="CharStyle10"/>
    <w:rPr>
      <w:lang w:val="ru-RU" w:eastAsia="ru-RU" w:bidi="ru-RU"/>
      <w:i/>
      <w:iCs/>
      <w:w w:val="100"/>
      <w:spacing w:val="0"/>
      <w:color w:val="000000"/>
      <w:position w:val="0"/>
    </w:rPr>
  </w:style>
  <w:style w:type="character" w:customStyle="1" w:styleId="CharStyle21">
    <w:name w:val="Заголовок №2_"/>
    <w:basedOn w:val="DefaultParagraphFont"/>
    <w:link w:val="Style20"/>
    <w:rPr>
      <w:b/>
      <w:bCs/>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5)_"/>
    <w:basedOn w:val="DefaultParagraphFont"/>
    <w:link w:val="Style22"/>
    <w:rPr>
      <w:b w:val="0"/>
      <w:bCs w:val="0"/>
      <w:i/>
      <w:iCs/>
      <w:u w:val="none"/>
      <w:strike w:val="0"/>
      <w:smallCaps w:val="0"/>
      <w:sz w:val="22"/>
      <w:szCs w:val="22"/>
      <w:rFonts w:ascii="Times New Roman" w:eastAsia="Times New Roman" w:hAnsi="Times New Roman" w:cs="Times New Roman"/>
    </w:rPr>
  </w:style>
  <w:style w:type="character" w:customStyle="1" w:styleId="CharStyle25">
    <w:name w:val="Заголовок №1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6)_"/>
    <w:basedOn w:val="DefaultParagraphFont"/>
    <w:link w:val="Style26"/>
    <w:rPr>
      <w:b/>
      <w:bCs/>
      <w:i/>
      <w:iCs/>
      <w:u w:val="none"/>
      <w:strike w:val="0"/>
      <w:smallCaps w:val="0"/>
      <w:sz w:val="16"/>
      <w:szCs w:val="1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24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24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Заголовок №3"/>
    <w:basedOn w:val="Normal"/>
    <w:link w:val="CharStyle18"/>
    <w:pPr>
      <w:widowControl w:val="0"/>
      <w:shd w:val="clear" w:color="auto" w:fill="FFFFFF"/>
      <w:jc w:val="both"/>
      <w:outlineLvl w:val="2"/>
      <w:spacing w:before="240" w:line="274" w:lineRule="exact"/>
      <w:ind w:firstLine="720"/>
    </w:pPr>
    <w:rPr>
      <w:b/>
      <w:bCs/>
      <w:i w:val="0"/>
      <w:iCs w:val="0"/>
      <w:u w:val="none"/>
      <w:strike w:val="0"/>
      <w:smallCaps w:val="0"/>
      <w:sz w:val="23"/>
      <w:szCs w:val="23"/>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jc w:val="center"/>
      <w:outlineLvl w:val="1"/>
      <w:spacing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before="480" w:line="250"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before="540" w:after="180" w:line="206" w:lineRule="exact"/>
      <w:ind w:firstLine="600"/>
    </w:pPr>
    <w:rPr>
      <w:b/>
      <w:bCs/>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