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0"/>
        <w:ind w:left="0" w:right="0" w:firstLine="0"/>
      </w:pPr>
      <w:r>
        <w:rPr>
          <w:lang w:val="ru-RU" w:eastAsia="ru-RU" w:bidi="ru-RU"/>
          <w:w w:val="100"/>
          <w:spacing w:val="0"/>
          <w:color w:val="000000"/>
          <w:position w:val="0"/>
        </w:rPr>
        <w:t>ФЕДЕРАЛЬНАЯ АНТИМОНОПОЛЬНАЯ СЛУЖБА</w:t>
      </w:r>
    </w:p>
    <w:p>
      <w:pPr>
        <w:pStyle w:val="Style5"/>
        <w:tabs>
          <w:tab w:leader="none" w:pos="3682" w:val="left"/>
          <w:tab w:leader="none" w:pos="4017" w:val="right"/>
          <w:tab w:leader="none" w:pos="4219" w:val="right"/>
          <w:tab w:leader="none" w:pos="4766" w:val="right"/>
        </w:tabs>
        <w:widowControl w:val="0"/>
        <w:keepNext w:val="0"/>
        <w:keepLines w:val="0"/>
        <w:shd w:val="clear" w:color="auto" w:fill="auto"/>
        <w:bidi w:val="0"/>
        <w:spacing w:before="0" w:after="0" w:line="170" w:lineRule="exact"/>
        <w:ind w:left="1800" w:right="0" w:firstLine="0"/>
      </w:pPr>
      <w:r>
        <w:rPr>
          <w:rStyle w:val="CharStyle7"/>
        </w:rPr>
        <w:t>Ц</w:t>
      </w:r>
      <w:r>
        <w:rPr>
          <w:lang w:val="ru-RU" w:eastAsia="ru-RU" w:bidi="ru-RU"/>
          <w:w w:val="100"/>
          <w:color w:val="000000"/>
          <w:position w:val="0"/>
        </w:rPr>
        <w:t xml:space="preserve"> 'I ! ; ' </w:t>
      </w:r>
      <w:r>
        <w:rPr>
          <w:lang w:val="en-US" w:eastAsia="en-US" w:bidi="en-US"/>
          <w:w w:val="100"/>
          <w:color w:val="000000"/>
          <w:position w:val="0"/>
        </w:rPr>
        <w:t xml:space="preserve">i </w:t>
      </w:r>
      <w:r>
        <w:rPr>
          <w:lang w:val="ru-RU" w:eastAsia="ru-RU" w:bidi="ru-RU"/>
          <w:w w:val="100"/>
          <w:color w:val="000000"/>
          <w:position w:val="0"/>
        </w:rPr>
        <w:t>' •</w:t>
        <w:tab/>
        <w:t>•</w:t>
        <w:tab/>
      </w:r>
      <w:r>
        <w:rPr>
          <w:rStyle w:val="CharStyle8"/>
          <w:vertAlign w:val="superscript"/>
        </w:rPr>
        <w:t>1</w:t>
      </w:r>
      <w:r>
        <w:rPr>
          <w:lang w:val="ru-RU" w:eastAsia="ru-RU" w:bidi="ru-RU"/>
          <w:w w:val="100"/>
          <w:color w:val="000000"/>
          <w:position w:val="0"/>
        </w:rPr>
        <w:tab/>
        <w:t>’</w:t>
        <w:tab/>
        <w:t xml:space="preserve">•’ ’ </w:t>
      </w:r>
      <w:r>
        <w:rPr>
          <w:lang w:val="en-US" w:eastAsia="en-US" w:bidi="en-US"/>
          <w:w w:val="100"/>
          <w:color w:val="000000"/>
          <w:position w:val="0"/>
        </w:rPr>
        <w:t>i</w:t>
      </w:r>
    </w:p>
    <w:p>
      <w:pPr>
        <w:pStyle w:val="Style9"/>
        <w:widowControl w:val="0"/>
        <w:keepNext w:val="0"/>
        <w:keepLines w:val="0"/>
        <w:shd w:val="clear" w:color="auto" w:fill="auto"/>
        <w:bidi w:val="0"/>
        <w:spacing w:before="0" w:after="122"/>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11"/>
        <w:tabs>
          <w:tab w:leader="none" w:pos="4017" w:val="right"/>
        </w:tabs>
        <w:widowControl w:val="0"/>
        <w:keepNext w:val="0"/>
        <w:keepLines w:val="0"/>
        <w:shd w:val="clear" w:color="auto" w:fill="auto"/>
        <w:bidi w:val="0"/>
        <w:jc w:val="left"/>
        <w:spacing w:before="0" w:after="98"/>
        <w:ind w:left="660" w:right="720"/>
      </w:pPr>
      <w:r>
        <w:rPr>
          <w:rStyle w:val="CharStyle13"/>
        </w:rPr>
        <w:t xml:space="preserve">пр. Воропшловский, </w:t>
      </w:r>
      <w:r>
        <w:rPr>
          <w:lang w:val="ru-RU" w:eastAsia="ru-RU" w:bidi="ru-RU"/>
          <w:w w:val="100"/>
          <w:spacing w:val="0"/>
          <w:color w:val="000000"/>
          <w:position w:val="0"/>
        </w:rPr>
        <w:t xml:space="preserve">2/2, </w:t>
      </w:r>
      <w:r>
        <w:rPr>
          <w:rStyle w:val="CharStyle13"/>
        </w:rPr>
        <w:t xml:space="preserve">офис </w:t>
      </w:r>
      <w:r>
        <w:rPr>
          <w:lang w:val="ru-RU" w:eastAsia="ru-RU" w:bidi="ru-RU"/>
          <w:w w:val="100"/>
          <w:spacing w:val="0"/>
          <w:color w:val="000000"/>
          <w:position w:val="0"/>
        </w:rPr>
        <w:t xml:space="preserve">403 </w:t>
      </w:r>
      <w:r>
        <w:rPr>
          <w:rStyle w:val="CharStyle13"/>
        </w:rPr>
        <w:t xml:space="preserve">г. Ростов-на-ДОну, </w:t>
      </w:r>
      <w:r>
        <w:rPr>
          <w:lang w:val="ru-RU" w:eastAsia="ru-RU" w:bidi="ru-RU"/>
          <w:w w:val="100"/>
          <w:spacing w:val="0"/>
          <w:color w:val="000000"/>
          <w:position w:val="0"/>
        </w:rPr>
        <w:t xml:space="preserve">344006 тел. (863) 263гЗ 1-04, </w:t>
      </w:r>
      <w:r>
        <w:rPr>
          <w:rStyle w:val="CharStyle13"/>
        </w:rPr>
        <w:t xml:space="preserve">факс </w:t>
      </w:r>
      <w:r>
        <w:rPr>
          <w:lang w:val="en-US" w:eastAsia="en-US" w:bidi="en-US"/>
          <w:w w:val="100"/>
          <w:spacing w:val="0"/>
          <w:color w:val="000000"/>
          <w:position w:val="0"/>
        </w:rPr>
        <w:t xml:space="preserve">(S63) </w:t>
      </w:r>
      <w:r>
        <w:rPr>
          <w:lang w:val="ru-RU" w:eastAsia="ru-RU" w:bidi="ru-RU"/>
          <w:w w:val="100"/>
          <w:spacing w:val="0"/>
          <w:color w:val="000000"/>
          <w:position w:val="0"/>
        </w:rPr>
        <w:t xml:space="preserve">240-99-59 </w:t>
      </w:r>
      <w:r>
        <w:rPr>
          <w:rStyle w:val="CharStyle14"/>
        </w:rPr>
        <w:t xml:space="preserve">e-maril: </w:t>
      </w:r>
      <w:r>
        <w:fldChar w:fldCharType="begin"/>
      </w:r>
      <w:r>
        <w:rPr>
          <w:rStyle w:val="CharStyle14"/>
        </w:rPr>
        <w:instrText> HYPERLINK "mailto:to61@jfas.gov.ru" </w:instrText>
      </w:r>
      <w:r>
        <w:fldChar w:fldCharType="separate"/>
      </w:r>
      <w:r>
        <w:rPr>
          <w:rStyle w:val="Hyperlink"/>
        </w:rPr>
        <w:t>to</w:t>
      </w:r>
      <w:r>
        <w:rPr>
          <w:rStyle w:val="Hyperlink"/>
        </w:rPr>
        <w:t>61</w:t>
      </w:r>
      <w:r>
        <w:rPr>
          <w:rStyle w:val="Hyperlink"/>
        </w:rPr>
        <w:t>@jfas.gov.ru</w:t>
      </w:r>
      <w:r>
        <w:fldChar w:fldCharType="end"/>
      </w:r>
      <w:r>
        <w:rPr>
          <w:rStyle w:val="CharStyle14"/>
        </w:rPr>
        <w:tab/>
      </w:r>
      <w:r>
        <w:rPr>
          <w:rStyle w:val="CharStyle14"/>
          <w:lang w:val="ru-RU" w:eastAsia="ru-RU" w:bidi="ru-RU"/>
        </w:rPr>
        <w:t>I</w:t>
      </w:r>
    </w:p>
    <w:p>
      <w:pPr>
        <w:pStyle w:val="Style16"/>
        <w:tabs>
          <w:tab w:leader="none" w:pos="2554" w:val="left"/>
          <w:tab w:leader="none" w:pos="4017" w:val="right"/>
          <w:tab w:leader="none" w:pos="4766" w:val="right"/>
        </w:tabs>
        <w:widowControl w:val="0"/>
        <w:keepNext w:val="0"/>
        <w:keepLines w:val="0"/>
        <w:shd w:val="clear" w:color="auto" w:fill="auto"/>
        <w:bidi w:val="0"/>
        <w:spacing w:before="0" w:after="0" w:line="140" w:lineRule="exact"/>
        <w:ind w:left="1800" w:right="0" w:firstLine="0"/>
      </w:pPr>
      <w:r>
        <w:rPr>
          <w:lang w:val="en-US" w:eastAsia="en-US" w:bidi="en-US"/>
          <w:w w:val="100"/>
          <w:color w:val="000000"/>
          <w:position w:val="0"/>
        </w:rPr>
        <w:t xml:space="preserve">fii </w:t>
      </w:r>
      <w:r>
        <w:rPr>
          <w:lang w:val="ru-RU" w:eastAsia="ru-RU" w:bidi="ru-RU"/>
          <w:vertAlign w:val="superscript"/>
          <w:w w:val="100"/>
          <w:color w:val="000000"/>
          <w:position w:val="0"/>
        </w:rPr>
        <w:t>:</w:t>
      </w:r>
      <w:r>
        <w:rPr>
          <w:lang w:val="ru-RU" w:eastAsia="ru-RU" w:bidi="ru-RU"/>
          <w:w w:val="100"/>
          <w:color w:val="000000"/>
          <w:position w:val="0"/>
        </w:rPr>
        <w:tab/>
        <w:t xml:space="preserve">}! ; </w:t>
      </w:r>
      <w:r>
        <w:rPr>
          <w:lang w:val="en-US" w:eastAsia="en-US" w:bidi="en-US"/>
          <w:w w:val="100"/>
          <w:color w:val="000000"/>
          <w:position w:val="0"/>
        </w:rPr>
        <w:t xml:space="preserve">f. </w:t>
      </w:r>
      <w:r>
        <w:rPr>
          <w:lang w:val="ru-RU" w:eastAsia="ru-RU" w:bidi="ru-RU"/>
          <w:w w:val="100"/>
          <w:color w:val="000000"/>
          <w:position w:val="0"/>
        </w:rPr>
        <w:t>: р</w:t>
        <w:tab/>
        <w:t>|</w:t>
        <w:tab/>
      </w:r>
      <w:r>
        <w:rPr>
          <w:lang w:val="en-US" w:eastAsia="en-US" w:bidi="en-US"/>
          <w:w w:val="100"/>
          <w:color w:val="000000"/>
          <w:position w:val="0"/>
        </w:rPr>
        <w:t>;</w:t>
      </w:r>
    </w:p>
    <w:p>
      <w:pPr>
        <w:pStyle w:val="Style18"/>
        <w:tabs>
          <w:tab w:leader="none" w:pos="1894" w:val="right"/>
          <w:tab w:leader="none" w:pos="2610" w:val="right"/>
        </w:tabs>
        <w:widowControl w:val="0"/>
        <w:keepNext w:val="0"/>
        <w:keepLines w:val="0"/>
        <w:shd w:val="clear" w:color="auto" w:fill="auto"/>
        <w:bidi w:val="0"/>
        <w:jc w:val="left"/>
        <w:spacing w:before="0" w:after="0"/>
        <w:ind w:left="560" w:right="1580"/>
      </w:pPr>
      <w:r>
        <w:rPr>
          <w:rStyle w:val="CharStyle20"/>
          <w:b/>
          <w:bCs/>
          <w:i/>
          <w:iCs/>
        </w:rPr>
        <w:t>nf.Zo</w:t>
      </w:r>
      <w:r>
        <w:rPr>
          <w:rFonts w:ascii="Courier New" w:eastAsia="Courier New" w:hAnsi="Courier New" w:cs="Courier New"/>
          <w:w w:val="100"/>
          <w:spacing w:val="0"/>
          <w:color w:val="000000"/>
          <w:position w:val="0"/>
        </w:rPr>
        <w:t>iG</w:t>
      </w:r>
      <w:r>
        <w:rPr>
          <w:rStyle w:val="CharStyle21"/>
          <w:b w:val="0"/>
          <w:bCs w:val="0"/>
          <w:i w:val="0"/>
          <w:iCs w:val="0"/>
        </w:rPr>
        <w:t xml:space="preserve"> № </w:t>
      </w:r>
      <w:r>
        <w:rPr>
          <w:rStyle w:val="CharStyle20"/>
          <w:b/>
          <w:bCs/>
          <w:i/>
          <w:iCs/>
        </w:rPr>
        <w:t>G &gt; 2-</w:t>
      </w:r>
      <w:r>
        <w:rPr>
          <w:rFonts w:ascii="Courier New" w:eastAsia="Courier New" w:hAnsi="Courier New" w:cs="Courier New"/>
          <w:w w:val="100"/>
          <w:spacing w:val="0"/>
          <w:color w:val="000000"/>
          <w:position w:val="0"/>
        </w:rPr>
        <w:t xml:space="preserve"> </w:t>
      </w:r>
      <w:r>
        <w:rPr>
          <w:rStyle w:val="CharStyle22"/>
          <w:b w:val="0"/>
          <w:bCs w:val="0"/>
          <w:i w:val="0"/>
          <w:iCs w:val="0"/>
        </w:rPr>
        <w:t>Ha №</w:t>
        <w:tab/>
        <w:t>i.</w:t>
      </w:r>
      <w:r>
        <w:rPr>
          <w:rStyle w:val="CharStyle22"/>
          <w:vertAlign w:val="superscript"/>
          <w:b w:val="0"/>
          <w:bCs w:val="0"/>
          <w:i w:val="0"/>
          <w:iCs w:val="0"/>
        </w:rPr>
        <w:t>;</w:t>
      </w:r>
      <w:r>
        <w:rPr>
          <w:rStyle w:val="CharStyle22"/>
          <w:b w:val="0"/>
          <w:bCs w:val="0"/>
          <w:i w:val="0"/>
          <w:iCs w:val="0"/>
        </w:rPr>
        <w:tab/>
      </w:r>
      <w:r>
        <w:rPr>
          <w:rStyle w:val="CharStyle22"/>
          <w:lang w:val="ru-RU" w:eastAsia="ru-RU" w:bidi="ru-RU"/>
          <w:b w:val="0"/>
          <w:bCs w:val="0"/>
          <w:i w:val="0"/>
          <w:iCs w:val="0"/>
        </w:rPr>
        <w:t>от</w:t>
      </w:r>
    </w:p>
    <w:p>
      <w:pPr>
        <w:pStyle w:val="Style23"/>
        <w:widowControl w:val="0"/>
        <w:keepNext w:val="0"/>
        <w:keepLines w:val="0"/>
        <w:shd w:val="clear" w:color="auto" w:fill="auto"/>
        <w:bidi w:val="0"/>
        <w:jc w:val="left"/>
        <w:spacing w:before="0"/>
        <w:ind w:left="20" w:right="20" w:firstLine="0"/>
      </w:pPr>
      <w:r>
        <w:rPr>
          <w:lang w:val="ru-RU" w:eastAsia="ru-RU" w:bidi="ru-RU"/>
          <w:sz w:val="24"/>
          <w:szCs w:val="24"/>
          <w:w w:val="100"/>
          <w:spacing w:val="0"/>
          <w:color w:val="000000"/>
          <w:position w:val="0"/>
        </w:rPr>
        <w:t xml:space="preserve">ООО «Промторг» (далее - заявитель) 347900, Таганрог г., Северо-Западное шоссе, СНТ Дачное-2 дом/уч. 3/521 </w:t>
      </w:r>
      <w:r>
        <w:fldChar w:fldCharType="begin"/>
      </w:r>
      <w:r>
        <w:rPr>
          <w:color w:val="000000"/>
        </w:rPr>
        <w:instrText> HYPERLINK "mailto:89381235210@mail.ru" </w:instrText>
      </w:r>
      <w:r>
        <w:fldChar w:fldCharType="separate"/>
      </w:r>
      <w:r>
        <w:rPr>
          <w:rStyle w:val="Hyperlink"/>
          <w:lang w:val="en-US" w:eastAsia="en-US" w:bidi="en-US"/>
          <w:sz w:val="24"/>
          <w:szCs w:val="24"/>
          <w:w w:val="100"/>
          <w:spacing w:val="0"/>
          <w:position w:val="0"/>
        </w:rPr>
        <w:t>89381235210@mail.ru</w:t>
      </w:r>
      <w:r>
        <w:fldChar w:fldCharType="end"/>
      </w:r>
    </w:p>
    <w:p>
      <w:pPr>
        <w:pStyle w:val="Style23"/>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МБУЗ "Городская больница скорой медицинской помощи"</w:t>
      </w:r>
    </w:p>
    <w:p>
      <w:pPr>
        <w:pStyle w:val="Style2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(далее - заказчик)</w:t>
      </w:r>
    </w:p>
    <w:p>
      <w:pPr>
        <w:pStyle w:val="Style23"/>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 xml:space="preserve">347930, Ростовская обл., Таганрог г, пр-кт Большой, 16 </w:t>
      </w:r>
      <w:r>
        <w:fldChar w:fldCharType="begin"/>
      </w:r>
      <w:r>
        <w:rPr>
          <w:color w:val="000000"/>
        </w:rPr>
        <w:instrText> HYPERLINK "mailto:inbox@taganrog-gbsmp.ru" </w:instrText>
      </w:r>
      <w:r>
        <w:fldChar w:fldCharType="separate"/>
      </w:r>
      <w:r>
        <w:rPr>
          <w:rStyle w:val="Hyperlink"/>
          <w:lang w:val="en-US" w:eastAsia="en-US" w:bidi="en-US"/>
          <w:sz w:val="24"/>
          <w:szCs w:val="24"/>
          <w:w w:val="100"/>
          <w:spacing w:val="0"/>
          <w:position w:val="0"/>
        </w:rPr>
        <w:t>inbox@taganrog-gbsmp.ru</w:t>
      </w:r>
      <w:r>
        <w:fldChar w:fldCharType="end"/>
      </w:r>
    </w:p>
    <w:p>
      <w:pPr>
        <w:pStyle w:val="Style25"/>
        <w:tabs>
          <w:tab w:leader="none" w:pos="1714" w:val="center"/>
          <w:tab w:leader="none" w:pos="1934" w:val="center"/>
          <w:tab w:leader="none" w:pos="3139" w:val="right"/>
        </w:tabs>
        <w:widowControl w:val="0"/>
        <w:keepNext w:val="0"/>
        <w:keepLines w:val="0"/>
        <w:shd w:val="clear" w:color="auto" w:fill="auto"/>
        <w:bidi w:val="0"/>
        <w:spacing w:before="0" w:after="0" w:line="130" w:lineRule="exact"/>
        <w:ind w:left="840" w:right="0" w:firstLine="0"/>
      </w:pPr>
      <w:r>
        <w:rPr>
          <w:lang w:val="en-US" w:eastAsia="en-US" w:bidi="en-US"/>
          <w:rFonts w:ascii="Courier New" w:eastAsia="Courier New" w:hAnsi="Courier New" w:cs="Courier New"/>
          <w:w w:val="100"/>
          <w:color w:val="000000"/>
          <w:position w:val="0"/>
        </w:rPr>
        <w:t>ill</w:t>
        <w:tab/>
      </w:r>
      <w:r>
        <w:rPr>
          <w:lang w:val="ru-RU" w:eastAsia="ru-RU" w:bidi="ru-RU"/>
          <w:rFonts w:ascii="Courier New" w:eastAsia="Courier New" w:hAnsi="Courier New" w:cs="Courier New"/>
          <w:w w:val="100"/>
          <w:color w:val="000000"/>
          <w:position w:val="0"/>
        </w:rPr>
        <w:t>:</w:t>
        <w:tab/>
        <w:t>I</w:t>
        <w:tab/>
        <w:t>•</w:t>
      </w:r>
    </w:p>
    <w:p>
      <w:pPr>
        <w:pStyle w:val="Style23"/>
        <w:widowControl w:val="0"/>
        <w:keepNext w:val="0"/>
        <w:keepLines w:val="0"/>
        <w:shd w:val="clear" w:color="auto" w:fill="auto"/>
        <w:bidi w:val="0"/>
        <w:jc w:val="left"/>
        <w:spacing w:before="0" w:after="0" w:line="245" w:lineRule="exact"/>
        <w:ind w:left="20" w:right="20" w:firstLine="0"/>
      </w:pPr>
      <w:r>
        <w:rPr>
          <w:lang w:val="ru-RU" w:eastAsia="ru-RU" w:bidi="ru-RU"/>
          <w:sz w:val="24"/>
          <w:szCs w:val="24"/>
          <w:w w:val="100"/>
          <w:spacing w:val="0"/>
          <w:color w:val="000000"/>
          <w:position w:val="0"/>
        </w:rPr>
        <w:t>Правительство Ростовской области (далее - Привлечённое лицо)</w:t>
      </w:r>
    </w:p>
    <w:p>
      <w:pPr>
        <w:pStyle w:val="Style23"/>
        <w:widowControl w:val="0"/>
        <w:keepNext w:val="0"/>
        <w:keepLines w:val="0"/>
        <w:shd w:val="clear" w:color="auto" w:fill="auto"/>
        <w:bidi w:val="0"/>
        <w:jc w:val="left"/>
        <w:spacing w:before="0"/>
        <w:ind w:left="20" w:right="20" w:firstLine="0"/>
      </w:pPr>
      <w:r>
        <w:rPr>
          <w:lang w:val="ru-RU" w:eastAsia="ru-RU" w:bidi="ru-RU"/>
          <w:sz w:val="24"/>
          <w:szCs w:val="24"/>
          <w:w w:val="100"/>
          <w:spacing w:val="0"/>
          <w:color w:val="000000"/>
          <w:position w:val="0"/>
        </w:rPr>
        <w:t>344050, г. Ростов-на-Дону, ул. Социалистическая, д. 112 тел.240-15-43</w:t>
      </w:r>
    </w:p>
    <w:p>
      <w:pPr>
        <w:pStyle w:val="Style23"/>
        <w:widowControl w:val="0"/>
        <w:keepNext w:val="0"/>
        <w:keepLines w:val="0"/>
        <w:shd w:val="clear" w:color="auto" w:fill="auto"/>
        <w:bidi w:val="0"/>
        <w:jc w:val="left"/>
        <w:spacing w:before="0" w:after="0"/>
        <w:ind w:left="20" w:right="20" w:firstLine="0"/>
        <w:sectPr>
          <w:footnotePr>
            <w:pos w:val="pageBottom"/>
            <w:numFmt w:val="decimal"/>
            <w:numRestart w:val="continuous"/>
          </w:footnotePr>
          <w:type w:val="continuous"/>
          <w:pgSz w:w="11906" w:h="16838"/>
          <w:pgMar w:top="325" w:left="732" w:right="1529" w:bottom="531" w:header="0" w:footer="3" w:gutter="0"/>
          <w:rtlGutter w:val="0"/>
          <w:cols w:num="2" w:space="720" w:equalWidth="0">
            <w:col w:w="4800" w:space="638"/>
            <w:col w:w="4205"/>
          </w:cols>
          <w:noEndnote/>
          <w:docGrid w:linePitch="360"/>
        </w:sectPr>
      </w:pPr>
      <w:r>
        <w:rPr>
          <w:lang w:val="ru-RU" w:eastAsia="ru-RU" w:bidi="ru-RU"/>
          <w:sz w:val="24"/>
          <w:szCs w:val="24"/>
          <w:w w:val="100"/>
          <w:spacing w:val="0"/>
          <w:color w:val="000000"/>
          <w:position w:val="0"/>
        </w:rPr>
        <w:t xml:space="preserve">ЗАО «РТС-тендер» (далее - оператор) эл. ресурс: </w:t>
      </w:r>
      <w:r>
        <w:fldChar w:fldCharType="begin"/>
      </w:r>
      <w:r>
        <w:rPr>
          <w:color w:val="000000"/>
        </w:rPr>
        <w:instrText> HYPERLINK "http://yww.rts-tender.ru" </w:instrText>
      </w:r>
      <w:r>
        <w:fldChar w:fldCharType="separate"/>
      </w:r>
      <w:r>
        <w:rPr>
          <w:rStyle w:val="Hyperlink"/>
          <w:lang w:val="en-US" w:eastAsia="en-US" w:bidi="en-US"/>
          <w:sz w:val="24"/>
          <w:szCs w:val="24"/>
          <w:w w:val="100"/>
          <w:spacing w:val="0"/>
          <w:position w:val="0"/>
        </w:rPr>
        <w:t>http://yww.rts-tender.ru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"mailto:ko@rtsjtender.ru" </w:instrText>
      </w:r>
      <w:r>
        <w:fldChar w:fldCharType="separate"/>
      </w:r>
      <w:r>
        <w:rPr>
          <w:rStyle w:val="Hyperlink"/>
          <w:lang w:val="en-US" w:eastAsia="en-US" w:bidi="en-US"/>
          <w:sz w:val="24"/>
          <w:szCs w:val="24"/>
          <w:w w:val="100"/>
          <w:spacing w:val="0"/>
          <w:position w:val="0"/>
        </w:rPr>
        <w:t>ko@rtsjtender.ru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98" w:lineRule="exact"/>
        <w:ind w:left="0" w:right="0" w:firstLine="0"/>
        <w:sectPr>
          <w:type w:val="continuous"/>
          <w:pgSz w:w="11906" w:h="16838"/>
          <w:pgMar w:top="325" w:left="2619" w:right="2110" w:bottom="531"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061/06/64-02/2019 о нарушении законодательства о контрактной системе в сфере закурок</w:t>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framePr w:h="240" w:wrap="around" w:hAnchor="margin" w:x="140" w:y="8196"/>
        <w:widowControl w:val="0"/>
        <w:keepNext w:val="0"/>
        <w:keepLines w:val="0"/>
        <w:shd w:val="clear" w:color="auto" w:fill="auto"/>
        <w:bidi w:val="0"/>
        <w:jc w:val="left"/>
        <w:spacing w:before="0" w:after="0"/>
        <w:ind w:left="0" w:right="0" w:firstLine="0"/>
      </w:pPr>
      <w:r>
        <w:rPr>
          <w:rStyle w:val="CharStyle27"/>
          <w:spacing w:val="0"/>
        </w:rPr>
        <w:t>13.01.2020</w:t>
      </w:r>
    </w:p>
    <w:p>
      <w:pPr>
        <w:pStyle w:val="Style23"/>
        <w:widowControl w:val="0"/>
        <w:keepNext w:val="0"/>
        <w:keepLines w:val="0"/>
        <w:shd w:val="clear" w:color="auto" w:fill="auto"/>
        <w:bidi w:val="0"/>
        <w:jc w:val="right"/>
        <w:spacing w:before="0" w:after="261"/>
        <w:ind w:left="0" w:right="0" w:firstLine="0"/>
      </w:pPr>
      <w:r>
        <w:rPr>
          <w:lang w:val="ru-RU" w:eastAsia="ru-RU" w:bidi="ru-RU"/>
          <w:sz w:val="24"/>
          <w:szCs w:val="24"/>
          <w:w w:val="100"/>
          <w:spacing w:val="0"/>
          <w:color w:val="000000"/>
          <w:position w:val="0"/>
        </w:rPr>
        <w:t>гор. Ростов-на-Дону</w:t>
      </w:r>
    </w:p>
    <w:p>
      <w:pPr>
        <w:pStyle w:val="Style23"/>
        <w:widowControl w:val="0"/>
        <w:keepNext w:val="0"/>
        <w:keepLines w:val="0"/>
        <w:shd w:val="clear" w:color="auto" w:fill="auto"/>
        <w:bidi w:val="0"/>
        <w:jc w:val="both"/>
        <w:spacing w:before="0" w:after="0" w:line="298" w:lineRule="exact"/>
        <w:ind w:left="20" w:right="560" w:firstLine="56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по!контролю соблюдения законодательства о контрактной системе в сфере закупок в составе:</w:t>
      </w:r>
    </w:p>
    <w:p>
      <w:pPr>
        <w:pStyle w:val="Style23"/>
        <w:tabs>
          <w:tab w:leader="none" w:pos="6902" w:val="left"/>
        </w:tabs>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Председатель Комиссии:</w:t>
        <w:tab/>
        <w:t>М.А. Благодарев,</w:t>
      </w:r>
    </w:p>
    <w:p>
      <w:pPr>
        <w:pStyle w:val="Style23"/>
        <w:tabs>
          <w:tab w:leader="none" w:pos="6902" w:val="left"/>
        </w:tabs>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Члены Комиссии:</w:t>
        <w:tab/>
        <w:t>Т.С. Акопян,</w:t>
      </w:r>
    </w:p>
    <w:p>
      <w:pPr>
        <w:pStyle w:val="Style23"/>
        <w:widowControl w:val="0"/>
        <w:keepNext w:val="0"/>
        <w:keepLines w:val="0"/>
        <w:shd w:val="clear" w:color="auto" w:fill="auto"/>
        <w:bidi w:val="0"/>
        <w:jc w:val="left"/>
        <w:spacing w:before="0" w:after="0" w:line="298" w:lineRule="exact"/>
        <w:ind w:left="7020" w:right="0" w:firstLine="0"/>
      </w:pPr>
      <w:r>
        <w:rPr>
          <w:lang w:val="ru-RU" w:eastAsia="ru-RU" w:bidi="ru-RU"/>
          <w:sz w:val="24"/>
          <w:szCs w:val="24"/>
          <w:w w:val="100"/>
          <w:spacing w:val="0"/>
          <w:color w:val="000000"/>
          <w:position w:val="0"/>
        </w:rPr>
        <w:t>А.Н. Кармазина,</w:t>
      </w:r>
    </w:p>
    <w:p>
      <w:pPr>
        <w:pStyle w:val="Style23"/>
        <w:tabs>
          <w:tab w:leader="none" w:pos="7964" w:val="right"/>
          <w:tab w:leader="none" w:pos="9481" w:val="right"/>
        </w:tabs>
        <w:widowControl w:val="0"/>
        <w:keepNext w:val="0"/>
        <w:keepLines w:val="0"/>
        <w:shd w:val="clear" w:color="auto" w:fill="auto"/>
        <w:bidi w:val="0"/>
        <w:jc w:val="both"/>
        <w:spacing w:before="0" w:after="0" w:line="298" w:lineRule="exact"/>
        <w:ind w:left="20" w:right="460" w:firstLine="560"/>
      </w:pPr>
      <w:r>
        <w:rPr>
          <w:lang w:val="ru-RU" w:eastAsia="ru-RU" w:bidi="ru-RU"/>
          <w:sz w:val="24"/>
          <w:szCs w:val="24"/>
          <w:w w:val="100"/>
          <w:spacing w:val="0"/>
          <w:color w:val="000000"/>
          <w:position w:val="0"/>
        </w:rPr>
        <w:t>рассмотрев материалы дела № 061/06/64-02/2019;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w:t>
        <w:tab/>
        <w:t>0358300000519000354</w:t>
        <w:tab/>
        <w:t>«Поставка</w:t>
      </w:r>
    </w:p>
    <w:p>
      <w:pPr>
        <w:pStyle w:val="Style23"/>
        <w:widowControl w:val="0"/>
        <w:keepNext w:val="0"/>
        <w:keepLines w:val="0"/>
        <w:shd w:val="clear" w:color="auto" w:fill="auto"/>
        <w:bidi w:val="0"/>
        <w:jc w:val="both"/>
        <w:spacing w:before="0" w:after="346" w:line="298" w:lineRule="exact"/>
        <w:ind w:left="20" w:right="460" w:firstLine="0"/>
      </w:pPr>
      <w:r>
        <w:rPr>
          <w:lang w:val="ru-RU" w:eastAsia="ru-RU" w:bidi="ru-RU"/>
          <w:sz w:val="24"/>
          <w:szCs w:val="24"/>
          <w:w w:val="100"/>
          <w:spacing w:val="0"/>
          <w:color w:val="000000"/>
          <w:position w:val="0"/>
        </w:rPr>
        <w:t>лекарственных средств» (далее - аукцион), в отсутствие представителя Заказчика, в отсутствие представителя Заявителя, привлеченного лица, уведомлены надлежащим образом,</w:t>
      </w:r>
    </w:p>
    <w:p>
      <w:pPr>
        <w:pStyle w:val="Style9"/>
        <w:widowControl w:val="0"/>
        <w:keepNext w:val="0"/>
        <w:keepLines w:val="0"/>
        <w:shd w:val="clear" w:color="auto" w:fill="auto"/>
        <w:bidi w:val="0"/>
        <w:spacing w:before="0" w:after="275" w:line="240" w:lineRule="exact"/>
        <w:ind w:left="0" w:right="40" w:firstLine="0"/>
      </w:pPr>
      <w:r>
        <w:rPr>
          <w:lang w:val="ru-RU" w:eastAsia="ru-RU" w:bidi="ru-RU"/>
          <w:sz w:val="24"/>
          <w:szCs w:val="24"/>
          <w:w w:val="100"/>
          <w:spacing w:val="0"/>
          <w:color w:val="000000"/>
          <w:position w:val="0"/>
        </w:rPr>
        <w:t>УСТАНОВИЛА:</w:t>
      </w:r>
    </w:p>
    <w:p>
      <w:pPr>
        <w:pStyle w:val="Style23"/>
        <w:widowControl w:val="0"/>
        <w:keepNext w:val="0"/>
        <w:keepLines w:val="0"/>
        <w:shd w:val="clear" w:color="auto" w:fill="auto"/>
        <w:bidi w:val="0"/>
        <w:jc w:val="left"/>
        <w:spacing w:before="0" w:after="0" w:line="293" w:lineRule="exact"/>
        <w:ind w:left="20" w:right="2020" w:firstLine="560"/>
      </w:pPr>
      <w:r>
        <w:rPr>
          <w:lang w:val="ru-RU" w:eastAsia="ru-RU" w:bidi="ru-RU"/>
          <w:sz w:val="24"/>
          <w:szCs w:val="24"/>
          <w:w w:val="100"/>
          <w:spacing w:val="0"/>
          <w:color w:val="000000"/>
          <w:position w:val="0"/>
        </w:rPr>
        <w:t>В Ростовское УФАС России поступила жалоба Заявителя, обжалуются положения аукционной документации.</w:t>
      </w:r>
    </w:p>
    <w:p>
      <w:pPr>
        <w:pStyle w:val="Style23"/>
        <w:widowControl w:val="0"/>
        <w:keepNext w:val="0"/>
        <w:keepLines w:val="0"/>
        <w:shd w:val="clear" w:color="auto" w:fill="auto"/>
        <w:bidi w:val="0"/>
        <w:jc w:val="both"/>
        <w:spacing w:before="0" w:after="0" w:line="293" w:lineRule="exact"/>
        <w:ind w:left="20" w:right="560" w:firstLine="560"/>
      </w:pPr>
      <w:r>
        <w:rPr>
          <w:lang w:val="ru-RU" w:eastAsia="ru-RU" w:bidi="ru-RU"/>
          <w:sz w:val="24"/>
          <w:szCs w:val="24"/>
          <w:w w:val="100"/>
          <w:spacing w:val="0"/>
          <w:color w:val="000000"/>
          <w:position w:val="0"/>
        </w:rPr>
        <w:t>По мнению Заявителя, аукционная документация составлена с нарушениями Закона.</w:t>
      </w:r>
    </w:p>
    <w:p>
      <w:pPr>
        <w:pStyle w:val="Style23"/>
        <w:widowControl w:val="0"/>
        <w:keepNext w:val="0"/>
        <w:keepLines w:val="0"/>
        <w:shd w:val="clear" w:color="auto" w:fill="auto"/>
        <w:bidi w:val="0"/>
        <w:jc w:val="both"/>
        <w:spacing w:before="0" w:after="0" w:line="302" w:lineRule="exact"/>
        <w:ind w:left="20" w:right="560" w:firstLine="560"/>
      </w:pPr>
      <w:r>
        <w:rPr>
          <w:lang w:val="ru-RU" w:eastAsia="ru-RU" w:bidi="ru-RU"/>
          <w:sz w:val="24"/>
          <w:szCs w:val="24"/>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23"/>
        <w:widowControl w:val="0"/>
        <w:keepNext w:val="0"/>
        <w:keepLines w:val="0"/>
        <w:shd w:val="clear" w:color="auto" w:fill="auto"/>
        <w:bidi w:val="0"/>
        <w:jc w:val="left"/>
        <w:spacing w:before="0" w:after="1970"/>
        <w:ind w:left="8140" w:right="0" w:firstLine="0"/>
      </w:pPr>
      <w:r>
        <w:rPr>
          <w:lang w:val="ru-RU" w:eastAsia="ru-RU" w:bidi="ru-RU"/>
          <w:sz w:val="24"/>
          <w:szCs w:val="24"/>
          <w:w w:val="100"/>
          <w:spacing w:val="0"/>
          <w:color w:val="000000"/>
          <w:position w:val="0"/>
        </w:rPr>
        <w:t>в которой</w:t>
      </w:r>
    </w:p>
    <w:p>
      <w:pPr>
        <w:pStyle w:val="Style30"/>
        <w:widowControl w:val="0"/>
        <w:keepNext/>
        <w:keepLines/>
        <w:shd w:val="clear" w:color="auto" w:fill="auto"/>
        <w:bidi w:val="0"/>
        <w:spacing w:before="0" w:after="0" w:line="340" w:lineRule="exact"/>
        <w:ind w:left="0" w:right="260" w:firstLine="0"/>
      </w:pPr>
      <w:bookmarkStart w:id="0" w:name="bookmark0"/>
      <w:r>
        <w:rPr>
          <w:lang w:val="ru-RU" w:eastAsia="ru-RU" w:bidi="ru-RU"/>
          <w:w w:val="100"/>
          <w:spacing w:val="0"/>
          <w:color w:val="000000"/>
          <w:position w:val="0"/>
        </w:rPr>
        <w:t>025559</w:t>
      </w:r>
      <w:bookmarkEnd w:id="0"/>
      <w:r>
        <w:br w:type="page"/>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по рассмотрению жалоб на действия (бездействие) заказчика, уполномоченного органа, уполномоченного учреждений,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23"/>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Согласно Извещению от 23.12.2019 о проведении электронного аукциона:</w:t>
      </w:r>
    </w:p>
    <w:p>
      <w:pPr>
        <w:pStyle w:val="Style23"/>
        <w:numPr>
          <w:ilvl w:val="0"/>
          <w:numId w:val="1"/>
        </w:numPr>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 xml:space="preserve"> начальная (максимальная) цена контракта составила 974 515,52 руб.;</w:t>
      </w:r>
    </w:p>
    <w:p>
      <w:pPr>
        <w:pStyle w:val="Style23"/>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определены дата и время окончания срока подачи заявок на участие в аукционе- 31.12.2019.</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sz w:val="24"/>
          <w:szCs w:val="24"/>
          <w:w w:val="100"/>
          <w:spacing w:val="0"/>
          <w:color w:val="000000"/>
          <w:position w:val="0"/>
        </w:rPr>
        <w:t xml:space="preserve">«zip, </w:t>
      </w:r>
      <w:r>
        <w:rPr>
          <w:lang w:val="ru-RU" w:eastAsia="ru-RU" w:bidi="ru-RU"/>
          <w:sz w:val="24"/>
          <w:szCs w:val="24"/>
          <w:w w:val="100"/>
          <w:spacing w:val="0"/>
          <w:color w:val="000000"/>
          <w:position w:val="0"/>
        </w:rPr>
        <w:t>гаг и др.», который является файлом, не позволяющим ознакомиться с содержанием, ограничивает доступ к участию в аукционе.</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тбм числе обоснование начальной (максимальной) цены контракта.</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инструвдия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ч. 2 ст. 65 Закона документация об Ьлектронном аукционе должна быть доступна для ознакомления без взимания платы.</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 форматов: </w:t>
      </w:r>
      <w:r>
        <w:rPr>
          <w:lang w:val="en-US" w:eastAsia="en-US" w:bidi="en-US"/>
          <w:sz w:val="24"/>
          <w:szCs w:val="24"/>
          <w:w w:val="100"/>
          <w:spacing w:val="0"/>
          <w:color w:val="000000"/>
          <w:position w:val="0"/>
        </w:rPr>
        <w:t xml:space="preserve">bmp, jpg, jpeg, gif, tif, tiff, docx, doc, rtf, txt, pdf, xls, xlsx, rar, zip. </w:t>
      </w:r>
      <w:r>
        <w:rPr>
          <w:lang w:val="ru-RU" w:eastAsia="ru-RU" w:bidi="ru-RU"/>
          <w:sz w:val="24"/>
          <w:szCs w:val="24"/>
          <w:w w:val="100"/>
          <w:spacing w:val="0"/>
          <w:color w:val="000000"/>
          <w:position w:val="0"/>
        </w:rPr>
        <w:t>Размер каждого размещаемого в единой информационной системе файла не должен превышать 50 Мб.</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Комиссией установлено, что в ЕИС Заказчиком размещена аукционная документация </w:t>
      </w:r>
      <w:r>
        <w:rPr>
          <w:lang w:val="en-US" w:eastAsia="en-US" w:bidi="en-US"/>
          <w:sz w:val="24"/>
          <w:szCs w:val="24"/>
          <w:w w:val="100"/>
          <w:spacing w:val="0"/>
          <w:color w:val="000000"/>
          <w:position w:val="0"/>
        </w:rPr>
        <w:t xml:space="preserve">«zip», </w:t>
      </w:r>
      <w:r>
        <w:rPr>
          <w:lang w:val="ru-RU" w:eastAsia="ru-RU" w:bidi="ru-RU"/>
          <w:sz w:val="24"/>
          <w:szCs w:val="24"/>
          <w:w w:val="100"/>
          <w:spacing w:val="0"/>
          <w:color w:val="000000"/>
          <w:position w:val="0"/>
        </w:rPr>
        <w:t>что соответствует требованиям приказа Федерального казначейства от 30.12.2015 №26н и не ограничивает возможности по ознакомлению с рабочей документацией.</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2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r>
        <w:br w:type="page"/>
      </w:r>
    </w:p>
    <w:p>
      <w:pPr>
        <w:pStyle w:val="Style23"/>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23"/>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Таким образом, Комиссией установлено, что Заказчиком соблюдены требования ч. </w:t>
      </w:r>
      <w:r>
        <w:rPr>
          <w:rStyle w:val="CharStyle32"/>
        </w:rPr>
        <w:t>2</w:t>
      </w:r>
      <w:r>
        <w:rPr>
          <w:rStyle w:val="CharStyle33"/>
        </w:rPr>
        <w:t xml:space="preserve"> </w:t>
      </w:r>
      <w:r>
        <w:rPr>
          <w:lang w:val="ru-RU" w:eastAsia="ru-RU" w:bidi="ru-RU"/>
          <w:sz w:val="24"/>
          <w:szCs w:val="24"/>
          <w:w w:val="100"/>
          <w:spacing w:val="0"/>
          <w:color w:val="000000"/>
          <w:position w:val="0"/>
        </w:rPr>
        <w:t xml:space="preserve">ст. </w:t>
      </w:r>
      <w:r>
        <w:rPr>
          <w:rStyle w:val="CharStyle32"/>
        </w:rPr>
        <w:t>65</w:t>
      </w:r>
      <w:r>
        <w:rPr>
          <w:rStyle w:val="CharStyle33"/>
        </w:rPr>
        <w:t xml:space="preserve"> </w:t>
      </w:r>
      <w:r>
        <w:rPr>
          <w:lang w:val="ru-RU" w:eastAsia="ru-RU" w:bidi="ru-RU"/>
          <w:sz w:val="24"/>
          <w:szCs w:val="24"/>
          <w:w w:val="100"/>
          <w:spacing w:val="0"/>
          <w:color w:val="000000"/>
          <w:position w:val="0"/>
        </w:rPr>
        <w:t xml:space="preserve">Закона, рабочая документация размещена в ЕИС в доступном формате, в соответствии с требованиями приказа Федерального казначейства от </w:t>
      </w:r>
      <w:r>
        <w:rPr>
          <w:rStyle w:val="CharStyle32"/>
        </w:rPr>
        <w:t>30</w:t>
      </w:r>
      <w:r>
        <w:rPr>
          <w:rStyle w:val="CharStyle33"/>
        </w:rPr>
        <w:t>.</w:t>
      </w:r>
      <w:r>
        <w:rPr>
          <w:rStyle w:val="CharStyle32"/>
        </w:rPr>
        <w:t>12.2015</w:t>
      </w:r>
      <w:r>
        <w:rPr>
          <w:rStyle w:val="CharStyle33"/>
        </w:rPr>
        <w:t xml:space="preserve"> №</w:t>
      </w:r>
      <w:r>
        <w:rPr>
          <w:rStyle w:val="CharStyle32"/>
        </w:rPr>
        <w:t>26</w:t>
      </w:r>
      <w:r>
        <w:rPr>
          <w:rStyle w:val="CharStyle34"/>
        </w:rPr>
        <w:t>н</w:t>
      </w:r>
      <w:r>
        <w:rPr>
          <w:rStyle w:val="CharStyle33"/>
        </w:rPr>
        <w:t>.</w:t>
      </w:r>
    </w:p>
    <w:p>
      <w:pPr>
        <w:pStyle w:val="Style23"/>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Исходя из изложенного, жалоба признана необоснованной.</w:t>
      </w:r>
    </w:p>
    <w:p>
      <w:pPr>
        <w:pStyle w:val="Style23"/>
        <w:widowControl w:val="0"/>
        <w:keepNext w:val="0"/>
        <w:keepLines w:val="0"/>
        <w:shd w:val="clear" w:color="auto" w:fill="auto"/>
        <w:bidi w:val="0"/>
        <w:jc w:val="both"/>
        <w:spacing w:before="0" w:after="346" w:line="298" w:lineRule="exact"/>
        <w:ind w:left="20" w:right="20" w:firstLine="58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35"/>
        <w:widowControl w:val="0"/>
        <w:keepNext/>
        <w:keepLines/>
        <w:shd w:val="clear" w:color="auto" w:fill="auto"/>
        <w:bidi w:val="0"/>
        <w:jc w:val="left"/>
        <w:spacing w:before="0" w:after="266" w:line="240" w:lineRule="exact"/>
        <w:ind w:left="4260" w:right="0" w:firstLine="0"/>
      </w:pPr>
      <w:bookmarkStart w:id="1" w:name="bookmark1"/>
      <w:r>
        <w:rPr>
          <w:lang w:val="ru-RU" w:eastAsia="ru-RU" w:bidi="ru-RU"/>
          <w:sz w:val="24"/>
          <w:szCs w:val="24"/>
          <w:w w:val="100"/>
          <w:spacing w:val="0"/>
          <w:color w:val="000000"/>
          <w:position w:val="0"/>
        </w:rPr>
        <w:t>РЕШИЛА:</w:t>
      </w:r>
      <w:bookmarkEnd w:id="1"/>
    </w:p>
    <w:p>
      <w:pPr>
        <w:pStyle w:val="Style23"/>
        <w:numPr>
          <w:ilvl w:val="0"/>
          <w:numId w:val="3"/>
        </w:numPr>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 xml:space="preserve"> Признать жалобу ООО «Промторг» необоснованной.</w:t>
      </w:r>
    </w:p>
    <w:p>
      <w:pPr>
        <w:pStyle w:val="Style28"/>
        <w:framePr w:w="6890" w:h="447" w:wrap="notBeside" w:vAnchor="text" w:hAnchor="margin" w:x="289" w:y="1135"/>
        <w:widowControl w:val="0"/>
        <w:keepNext w:val="0"/>
        <w:keepLines w:val="0"/>
        <w:shd w:val="clear" w:color="auto" w:fill="auto"/>
        <w:bidi w:val="0"/>
        <w:jc w:val="left"/>
        <w:spacing w:before="0" w:after="0"/>
        <w:ind w:left="0" w:right="100"/>
      </w:pPr>
      <w:r>
        <w:rPr>
          <w:lang w:val="ru-RU" w:eastAsia="ru-RU" w:bidi="ru-RU"/>
          <w:w w:val="100"/>
          <w:spacing w:val="0"/>
          <w:color w:val="000000"/>
          <w:position w:val="0"/>
        </w:rPr>
        <w:t>В силу ч.9 ст. 106 Закона решение может быть обжаловано в судебном поря дня его принятия.</w:t>
      </w:r>
    </w:p>
    <w:p>
      <w:pPr>
        <w:pStyle w:val="Style23"/>
        <w:framePr w:h="250" w:wrap="notBeside" w:vAnchor="text" w:hAnchor="margin" w:x="7195" w:y="1969"/>
        <w:widowControl w:val="0"/>
        <w:keepNext w:val="0"/>
        <w:keepLines w:val="0"/>
        <w:shd w:val="clear" w:color="auto" w:fill="auto"/>
        <w:bidi w:val="0"/>
        <w:jc w:val="left"/>
        <w:spacing w:before="0" w:after="0"/>
        <w:ind w:left="100" w:right="0" w:firstLine="0"/>
      </w:pPr>
      <w:r>
        <w:rPr>
          <w:rStyle w:val="CharStyle27"/>
          <w:spacing w:val="0"/>
        </w:rPr>
        <w:t>М.А. Благодарев</w:t>
      </w:r>
    </w:p>
    <w:p>
      <w:pPr>
        <w:pStyle w:val="Style23"/>
        <w:framePr w:h="240" w:wrap="notBeside" w:vAnchor="text" w:hAnchor="margin" w:x="907" w:y="2852"/>
        <w:widowControl w:val="0"/>
        <w:keepNext w:val="0"/>
        <w:keepLines w:val="0"/>
        <w:shd w:val="clear" w:color="auto" w:fill="auto"/>
        <w:bidi w:val="0"/>
        <w:jc w:val="left"/>
        <w:spacing w:before="0" w:after="0"/>
        <w:ind w:left="100" w:right="0" w:firstLine="0"/>
      </w:pPr>
      <w:r>
        <w:rPr>
          <w:rStyle w:val="CharStyle27"/>
          <w:spacing w:val="0"/>
        </w:rPr>
        <w:t>Члены комиссии</w:t>
      </w:r>
    </w:p>
    <w:p>
      <w:pPr>
        <w:pStyle w:val="Style23"/>
        <w:framePr w:h="245" w:wrap="notBeside" w:vAnchor="text" w:hAnchor="margin" w:x="7195" w:y="3461"/>
        <w:widowControl w:val="0"/>
        <w:keepNext w:val="0"/>
        <w:keepLines w:val="0"/>
        <w:shd w:val="clear" w:color="auto" w:fill="auto"/>
        <w:bidi w:val="0"/>
        <w:jc w:val="left"/>
        <w:spacing w:before="0" w:after="0"/>
        <w:ind w:left="100" w:right="0" w:firstLine="0"/>
      </w:pPr>
      <w:r>
        <w:rPr>
          <w:rStyle w:val="CharStyle27"/>
          <w:spacing w:val="0"/>
        </w:rPr>
        <w:t>А.Н. Кармазина</w:t>
      </w:r>
    </w:p>
    <w:p>
      <w:pPr>
        <w:pStyle w:val="Style23"/>
        <w:numPr>
          <w:ilvl w:val="0"/>
          <w:numId w:val="3"/>
        </w:numPr>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sectPr>
      <w:type w:val="continuous"/>
      <w:pgSz w:w="11906" w:h="16838"/>
      <w:pgMar w:top="712" w:left="704" w:right="704" w:bottom="918" w:header="0" w:footer="3" w:gutter="57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8"/>
      <w:szCs w:val="8"/>
      <w:rFonts w:ascii="Microsoft Sans Serif" w:eastAsia="Microsoft Sans Serif" w:hAnsi="Microsoft Sans Serif" w:cs="Microsoft Sans Serif"/>
      <w:spacing w:val="-10"/>
    </w:rPr>
  </w:style>
  <w:style w:type="character" w:customStyle="1" w:styleId="CharStyle7">
    <w:name w:val="Основной текст (3) + 8,5 pt,Курсив,Интервал 0 pt"/>
    <w:basedOn w:val="CharStyle6"/>
    <w:rPr>
      <w:lang w:val="ru-RU" w:eastAsia="ru-RU" w:bidi="ru-RU"/>
      <w:i/>
      <w:iCs/>
      <w:sz w:val="17"/>
      <w:szCs w:val="17"/>
      <w:w w:val="100"/>
      <w:spacing w:val="0"/>
      <w:color w:val="000000"/>
      <w:position w:val="0"/>
    </w:rPr>
  </w:style>
  <w:style w:type="character" w:customStyle="1" w:styleId="CharStyle8">
    <w:name w:val="Основной текст (3) + Times New Roman,4,5 pt,Интервал 0 pt"/>
    <w:basedOn w:val="CharStyle6"/>
    <w:rPr>
      <w:lang w:val="ru-RU" w:eastAsia="ru-RU" w:bidi="ru-RU"/>
      <w:sz w:val="9"/>
      <w:szCs w:val="9"/>
      <w:rFonts w:ascii="Times New Roman" w:eastAsia="Times New Roman" w:hAnsi="Times New Roman" w:cs="Times New Roman"/>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5) + Полужирный"/>
    <w:basedOn w:val="CharStyle12"/>
    <w:rPr>
      <w:lang w:val="ru-RU" w:eastAsia="ru-RU" w:bidi="ru-RU"/>
      <w:b/>
      <w:bCs/>
      <w:w w:val="100"/>
      <w:spacing w:val="0"/>
      <w:color w:val="000000"/>
      <w:position w:val="0"/>
    </w:rPr>
  </w:style>
  <w:style w:type="character" w:customStyle="1" w:styleId="CharStyle14">
    <w:name w:val="Основной текст (5) + Полужирный"/>
    <w:basedOn w:val="CharStyle12"/>
    <w:rPr>
      <w:lang w:val="en-US" w:eastAsia="en-US" w:bidi="en-US"/>
      <w:b/>
      <w:bCs/>
      <w:w w:val="100"/>
      <w:spacing w:val="0"/>
      <w:color w:val="000000"/>
      <w:position w:val="0"/>
    </w:rPr>
  </w:style>
  <w:style w:type="character" w:customStyle="1" w:styleId="CharStyle15">
    <w:name w:val="Основной текст (5)"/>
    <w:basedOn w:val="CharStyle12"/>
    <w:rPr>
      <w:lang w:val="en-US" w:eastAsia="en-US" w:bidi="en-US"/>
      <w:w w:val="100"/>
      <w:spacing w:val="0"/>
      <w:color w:val="000000"/>
      <w:position w:val="0"/>
    </w:rPr>
  </w:style>
  <w:style w:type="character" w:customStyle="1" w:styleId="CharStyle17">
    <w:name w:val="Основной текст (6)_"/>
    <w:basedOn w:val="DefaultParagraphFont"/>
    <w:link w:val="Style16"/>
    <w:rPr>
      <w:b w:val="0"/>
      <w:bCs w:val="0"/>
      <w:i w:val="0"/>
      <w:iCs w:val="0"/>
      <w:u w:val="none"/>
      <w:strike w:val="0"/>
      <w:smallCaps w:val="0"/>
      <w:sz w:val="14"/>
      <w:szCs w:val="14"/>
      <w:rFonts w:ascii="Microsoft Sans Serif" w:eastAsia="Microsoft Sans Serif" w:hAnsi="Microsoft Sans Serif" w:cs="Microsoft Sans Serif"/>
      <w:spacing w:val="20"/>
    </w:rPr>
  </w:style>
  <w:style w:type="character" w:customStyle="1" w:styleId="CharStyle19">
    <w:name w:val="Основной текст (7)_"/>
    <w:basedOn w:val="DefaultParagraphFont"/>
    <w:link w:val="Style18"/>
    <w:rPr>
      <w:lang w:val="en-US" w:eastAsia="en-US" w:bidi="en-US"/>
      <w:b/>
      <w:bCs/>
      <w:i/>
      <w:iCs/>
      <w:u w:val="none"/>
      <w:strike w:val="0"/>
      <w:smallCaps w:val="0"/>
      <w:sz w:val="21"/>
      <w:szCs w:val="21"/>
    </w:rPr>
  </w:style>
  <w:style w:type="character" w:customStyle="1" w:styleId="CharStyle20">
    <w:name w:val="Основной текст (7)"/>
    <w:basedOn w:val="CharStyle19"/>
    <w:rPr>
      <w:u w:val="single"/>
      <w:rFonts w:ascii="Courier New" w:eastAsia="Courier New" w:hAnsi="Courier New" w:cs="Courier New"/>
      <w:w w:val="100"/>
      <w:spacing w:val="0"/>
      <w:color w:val="000000"/>
      <w:position w:val="0"/>
    </w:rPr>
  </w:style>
  <w:style w:type="character" w:customStyle="1" w:styleId="CharStyle21">
    <w:name w:val="Основной текст (7) + Times New Roman,Не полужирный,Не курсив"/>
    <w:basedOn w:val="CharStyle19"/>
    <w:rPr>
      <w:b/>
      <w:bCs/>
      <w:i/>
      <w:iCs/>
      <w:rFonts w:ascii="Times New Roman" w:eastAsia="Times New Roman" w:hAnsi="Times New Roman" w:cs="Times New Roman"/>
      <w:w w:val="100"/>
      <w:spacing w:val="0"/>
      <w:color w:val="000000"/>
      <w:position w:val="0"/>
    </w:rPr>
  </w:style>
  <w:style w:type="character" w:customStyle="1" w:styleId="CharStyle22">
    <w:name w:val="Основной текст (7) + Times New Roman,11 pt,Не полужирный,Не курсив,Интервал 0 pt"/>
    <w:basedOn w:val="CharStyle19"/>
    <w:rPr>
      <w:b/>
      <w:bCs/>
      <w:i/>
      <w:iCs/>
      <w:sz w:val="22"/>
      <w:szCs w:val="22"/>
      <w:rFonts w:ascii="Times New Roman" w:eastAsia="Times New Roman" w:hAnsi="Times New Roman" w:cs="Times New Roman"/>
      <w:w w:val="100"/>
      <w:spacing w:val="-1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8)_"/>
    <w:basedOn w:val="DefaultParagraphFont"/>
    <w:link w:val="Style25"/>
    <w:rPr>
      <w:b w:val="0"/>
      <w:bCs w:val="0"/>
      <w:i w:val="0"/>
      <w:iCs w:val="0"/>
      <w:u w:val="none"/>
      <w:strike w:val="0"/>
      <w:smallCaps w:val="0"/>
      <w:sz w:val="13"/>
      <w:szCs w:val="13"/>
      <w:spacing w:val="110"/>
    </w:rPr>
  </w:style>
  <w:style w:type="character" w:customStyle="1" w:styleId="CharStyle27">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9">
    <w:name w:val="Основной текст (9) Exact"/>
    <w:basedOn w:val="DefaultParagraphFont"/>
    <w:link w:val="Style28"/>
    <w:rPr>
      <w:b/>
      <w:bCs/>
      <w:i w:val="0"/>
      <w:iCs w:val="0"/>
      <w:u w:val="none"/>
      <w:strike w:val="0"/>
      <w:smallCaps w:val="0"/>
      <w:sz w:val="17"/>
      <w:szCs w:val="17"/>
      <w:rFonts w:ascii="Times New Roman" w:eastAsia="Times New Roman" w:hAnsi="Times New Roman" w:cs="Times New Roman"/>
      <w:spacing w:val="-3"/>
    </w:rPr>
  </w:style>
  <w:style w:type="character" w:customStyle="1" w:styleId="CharStyle31">
    <w:name w:val="Заголовок №1_"/>
    <w:basedOn w:val="DefaultParagraphFont"/>
    <w:link w:val="Style30"/>
    <w:rPr>
      <w:b w:val="0"/>
      <w:bCs w:val="0"/>
      <w:i w:val="0"/>
      <w:iCs w:val="0"/>
      <w:u w:val="none"/>
      <w:strike w:val="0"/>
      <w:smallCaps w:val="0"/>
      <w:sz w:val="34"/>
      <w:szCs w:val="34"/>
      <w:rFonts w:ascii="Times New Roman" w:eastAsia="Times New Roman" w:hAnsi="Times New Roman" w:cs="Times New Roman"/>
    </w:rPr>
  </w:style>
  <w:style w:type="character" w:customStyle="1" w:styleId="CharStyle32">
    <w:name w:val="Основной текст"/>
    <w:basedOn w:val="CharStyle24"/>
    <w:rPr>
      <w:lang w:val="ru-RU" w:eastAsia="ru-RU" w:bidi="ru-RU"/>
      <w:sz w:val="24"/>
      <w:szCs w:val="24"/>
      <w:w w:val="100"/>
      <w:spacing w:val="0"/>
      <w:color w:val="000000"/>
      <w:position w:val="0"/>
    </w:rPr>
  </w:style>
  <w:style w:type="character" w:customStyle="1" w:styleId="CharStyle33">
    <w:name w:val="Основной текст"/>
    <w:basedOn w:val="CharStyle24"/>
    <w:rPr>
      <w:lang w:val="ru-RU" w:eastAsia="ru-RU" w:bidi="ru-RU"/>
      <w:sz w:val="24"/>
      <w:szCs w:val="24"/>
      <w:w w:val="100"/>
      <w:spacing w:val="0"/>
      <w:color w:val="000000"/>
      <w:position w:val="0"/>
    </w:rPr>
  </w:style>
  <w:style w:type="character" w:customStyle="1" w:styleId="CharStyle34">
    <w:name w:val="Основной текст + 9 pt,Полужирный"/>
    <w:basedOn w:val="CharStyle24"/>
    <w:rPr>
      <w:lang w:val="ru-RU" w:eastAsia="ru-RU" w:bidi="ru-RU"/>
      <w:b/>
      <w:bCs/>
      <w:sz w:val="18"/>
      <w:szCs w:val="18"/>
      <w:w w:val="100"/>
      <w:spacing w:val="0"/>
      <w:color w:val="000000"/>
      <w:position w:val="0"/>
    </w:rPr>
  </w:style>
  <w:style w:type="character" w:customStyle="1" w:styleId="CharStyle36">
    <w:name w:val="Заголовок №2_"/>
    <w:basedOn w:val="DefaultParagraphFont"/>
    <w:link w:val="Style35"/>
    <w:rPr>
      <w:b/>
      <w:bCs/>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line="221"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after="60" w:line="0" w:lineRule="exact"/>
    </w:pPr>
    <w:rPr>
      <w:b w:val="0"/>
      <w:bCs w:val="0"/>
      <w:i w:val="0"/>
      <w:iCs w:val="0"/>
      <w:u w:val="none"/>
      <w:strike w:val="0"/>
      <w:smallCaps w:val="0"/>
      <w:sz w:val="8"/>
      <w:szCs w:val="8"/>
      <w:rFonts w:ascii="Microsoft Sans Serif" w:eastAsia="Microsoft Sans Serif" w:hAnsi="Microsoft Sans Serif" w:cs="Microsoft Sans Serif"/>
      <w:spacing w:val="-10"/>
    </w:rPr>
  </w:style>
  <w:style w:type="paragraph" w:customStyle="1" w:styleId="Style9">
    <w:name w:val="Основной текст (4)"/>
    <w:basedOn w:val="Normal"/>
    <w:link w:val="CharStyle10"/>
    <w:pPr>
      <w:widowControl w:val="0"/>
      <w:shd w:val="clear" w:color="auto" w:fill="FFFFFF"/>
      <w:jc w:val="center"/>
      <w:spacing w:before="60" w:after="60" w:line="264"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spacing w:before="60" w:after="60" w:line="187" w:lineRule="exact"/>
      <w:ind w:firstLine="320"/>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both"/>
      <w:spacing w:before="60" w:after="60" w:line="0" w:lineRule="exact"/>
    </w:pPr>
    <w:rPr>
      <w:b w:val="0"/>
      <w:bCs w:val="0"/>
      <w:i w:val="0"/>
      <w:iCs w:val="0"/>
      <w:u w:val="none"/>
      <w:strike w:val="0"/>
      <w:smallCaps w:val="0"/>
      <w:sz w:val="14"/>
      <w:szCs w:val="14"/>
      <w:rFonts w:ascii="Microsoft Sans Serif" w:eastAsia="Microsoft Sans Serif" w:hAnsi="Microsoft Sans Serif" w:cs="Microsoft Sans Serif"/>
      <w:spacing w:val="20"/>
    </w:rPr>
  </w:style>
  <w:style w:type="paragraph" w:customStyle="1" w:styleId="Style18">
    <w:name w:val="Основной текст (7)"/>
    <w:basedOn w:val="Normal"/>
    <w:link w:val="CharStyle19"/>
    <w:pPr>
      <w:widowControl w:val="0"/>
      <w:shd w:val="clear" w:color="auto" w:fill="FFFFFF"/>
      <w:spacing w:before="60" w:line="523" w:lineRule="exact"/>
      <w:ind w:firstLine="440"/>
    </w:pPr>
    <w:rPr>
      <w:lang w:val="en-US" w:eastAsia="en-US" w:bidi="en-US"/>
      <w:b/>
      <w:bCs/>
      <w:i/>
      <w:iCs/>
      <w:u w:val="none"/>
      <w:strike w:val="0"/>
      <w:smallCaps w:val="0"/>
      <w:sz w:val="21"/>
      <w:szCs w:val="21"/>
    </w:rPr>
  </w:style>
  <w:style w:type="paragraph" w:customStyle="1" w:styleId="Style23">
    <w:name w:val="Основной текст"/>
    <w:basedOn w:val="Normal"/>
    <w:link w:val="CharStyle24"/>
    <w:pPr>
      <w:widowControl w:val="0"/>
      <w:shd w:val="clear" w:color="auto" w:fill="FFFFFF"/>
      <w:spacing w:after="180" w:line="240"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Основной текст (8)"/>
    <w:basedOn w:val="Normal"/>
    <w:link w:val="CharStyle26"/>
    <w:pPr>
      <w:widowControl w:val="0"/>
      <w:shd w:val="clear" w:color="auto" w:fill="FFFFFF"/>
      <w:jc w:val="both"/>
      <w:spacing w:line="0" w:lineRule="exact"/>
    </w:pPr>
    <w:rPr>
      <w:b w:val="0"/>
      <w:bCs w:val="0"/>
      <w:i w:val="0"/>
      <w:iCs w:val="0"/>
      <w:u w:val="none"/>
      <w:strike w:val="0"/>
      <w:smallCaps w:val="0"/>
      <w:sz w:val="13"/>
      <w:szCs w:val="13"/>
      <w:spacing w:val="110"/>
    </w:rPr>
  </w:style>
  <w:style w:type="paragraph" w:customStyle="1" w:styleId="Style28">
    <w:name w:val="Основной текст (9)"/>
    <w:basedOn w:val="Normal"/>
    <w:link w:val="CharStyle29"/>
    <w:pPr>
      <w:widowControl w:val="0"/>
      <w:shd w:val="clear" w:color="auto" w:fill="FFFFFF"/>
      <w:spacing w:line="221" w:lineRule="exact"/>
      <w:ind w:firstLine="360"/>
    </w:pPr>
    <w:rPr>
      <w:b/>
      <w:bCs/>
      <w:i w:val="0"/>
      <w:iCs w:val="0"/>
      <w:u w:val="none"/>
      <w:strike w:val="0"/>
      <w:smallCaps w:val="0"/>
      <w:sz w:val="17"/>
      <w:szCs w:val="17"/>
      <w:rFonts w:ascii="Times New Roman" w:eastAsia="Times New Roman" w:hAnsi="Times New Roman" w:cs="Times New Roman"/>
      <w:spacing w:val="-3"/>
    </w:rPr>
  </w:style>
  <w:style w:type="paragraph" w:customStyle="1" w:styleId="Style30">
    <w:name w:val="Заголовок №1"/>
    <w:basedOn w:val="Normal"/>
    <w:link w:val="CharStyle31"/>
    <w:pPr>
      <w:widowControl w:val="0"/>
      <w:shd w:val="clear" w:color="auto" w:fill="FFFFFF"/>
      <w:jc w:val="right"/>
      <w:outlineLvl w:val="0"/>
      <w:spacing w:before="20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5">
    <w:name w:val="Заголовок №2"/>
    <w:basedOn w:val="Normal"/>
    <w:link w:val="CharStyle36"/>
    <w:pPr>
      <w:widowControl w:val="0"/>
      <w:shd w:val="clear" w:color="auto" w:fill="FFFFFF"/>
      <w:outlineLvl w:val="1"/>
      <w:spacing w:before="30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