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094" w:line="220" w:lineRule="exact"/>
        <w:ind w:left="240" w:right="0" w:firstLine="0"/>
      </w:pPr>
      <w:r>
        <w:rPr>
          <w:rStyle w:val="CharStyle5"/>
        </w:rPr>
        <w:t xml:space="preserve">-и - </w:t>
      </w:r>
      <w:r>
        <w:rPr>
          <w:rStyle w:val="CharStyle6"/>
        </w:rPr>
        <w:t>S3</w:t>
      </w:r>
    </w:p>
    <w:p>
      <w:pPr>
        <w:pStyle w:val="Style7"/>
        <w:widowControl w:val="0"/>
        <w:keepNext w:val="0"/>
        <w:keepLines w:val="0"/>
        <w:shd w:val="clear" w:color="auto" w:fill="auto"/>
        <w:bidi w:val="0"/>
        <w:spacing w:before="0" w:after="75" w:line="230" w:lineRule="exact"/>
        <w:ind w:left="0" w:right="0" w:firstLine="0"/>
      </w:pPr>
      <w:r>
        <w:rPr>
          <w:rStyle w:val="CharStyle9"/>
          <w:b/>
          <w:bCs/>
        </w:rPr>
        <w:t>АНТИМОНОПОЛЬНАЯ СЛУЖБА</w:t>
      </w:r>
    </w:p>
    <w:p>
      <w:pPr>
        <w:pStyle w:val="Style10"/>
        <w:widowControl w:val="0"/>
        <w:keepNext w:val="0"/>
        <w:keepLines w:val="0"/>
        <w:shd w:val="clear" w:color="auto" w:fill="auto"/>
        <w:bidi w:val="0"/>
        <w:spacing w:before="0" w:after="212"/>
        <w:ind w:left="0" w:right="0" w:firstLine="0"/>
      </w:pPr>
      <w:r>
        <w:rPr>
          <w:rStyle w:val="CharStyle12"/>
          <w:b/>
          <w:bCs/>
        </w:rPr>
        <w:t xml:space="preserve">&gt; правление </w:t>
      </w:r>
      <w:r>
        <w:rPr>
          <w:rStyle w:val="CharStyle13"/>
          <w:b/>
          <w:bCs/>
        </w:rPr>
        <w:t xml:space="preserve">Фе кралымш анпиютшмьион служйы </w:t>
      </w:r>
      <w:r>
        <w:rPr>
          <w:rStyle w:val="CharStyle14"/>
          <w:b w:val="0"/>
          <w:bCs w:val="0"/>
        </w:rPr>
        <w:t xml:space="preserve">во </w:t>
      </w:r>
      <w:r>
        <w:rPr>
          <w:rStyle w:val="CharStyle14"/>
          <w:lang w:val="en-US" w:eastAsia="en-US" w:bidi="en-US"/>
          <w:b w:val="0"/>
          <w:bCs w:val="0"/>
        </w:rPr>
        <w:t xml:space="preserve">Pecmftwiff </w:t>
      </w:r>
      <w:r>
        <w:rPr>
          <w:rStyle w:val="CharStyle14"/>
          <w:b w:val="0"/>
          <w:bCs w:val="0"/>
        </w:rPr>
        <w:t xml:space="preserve">Ингушетия </w:t>
      </w:r>
      <w:r>
        <w:rPr>
          <w:rStyle w:val="CharStyle15"/>
          <w:b w:val="0"/>
          <w:bCs w:val="0"/>
        </w:rPr>
        <w:t>;Ингушское УФАС России)</w:t>
      </w:r>
    </w:p>
    <w:p>
      <w:pPr>
        <w:pStyle w:val="Style16"/>
        <w:widowControl w:val="0"/>
        <w:keepNext w:val="0"/>
        <w:keepLines w:val="0"/>
        <w:shd w:val="clear" w:color="auto" w:fill="auto"/>
        <w:bidi w:val="0"/>
        <w:spacing w:before="0" w:after="0" w:line="140" w:lineRule="exact"/>
        <w:ind w:left="0" w:right="0" w:firstLine="0"/>
      </w:pPr>
      <w:r>
        <w:rPr>
          <w:rStyle w:val="CharStyle18"/>
          <w:lang w:val="en-US" w:eastAsia="en-US" w:bidi="en-US"/>
        </w:rPr>
        <w:t xml:space="preserve">AJL. </w:t>
      </w:r>
      <w:r>
        <w:rPr>
          <w:rStyle w:val="CharStyle18"/>
        </w:rPr>
        <w:t xml:space="preserve">ШкОЮИСЛМ- Зц </w:t>
      </w:r>
      <w:r>
        <w:rPr>
          <w:rStyle w:val="CharStyle18"/>
          <w:lang w:val="en-US" w:eastAsia="en-US" w:bidi="en-US"/>
        </w:rPr>
        <w:t xml:space="preserve">KGWFHIL. </w:t>
      </w:r>
      <w:r>
        <w:rPr>
          <w:rStyle w:val="CharStyle19"/>
        </w:rPr>
        <w:t xml:space="preserve">&lt;С </w:t>
      </w:r>
      <w:r>
        <w:rPr>
          <w:rStyle w:val="CharStyle18"/>
        </w:rPr>
        <w:t>■&gt;•</w:t>
      </w:r>
    </w:p>
    <w:p>
      <w:pPr>
        <w:pStyle w:val="Style20"/>
        <w:widowControl w:val="0"/>
        <w:keepNext/>
        <w:keepLines/>
        <w:shd w:val="clear" w:color="auto" w:fill="auto"/>
        <w:bidi w:val="0"/>
        <w:jc w:val="left"/>
        <w:spacing w:before="0" w:after="30" w:line="230" w:lineRule="exact"/>
        <w:ind w:left="20" w:right="0" w:firstLine="0"/>
      </w:pPr>
      <w:bookmarkStart w:id="0" w:name="bookmark0"/>
      <w:r>
        <w:rPr>
          <w:lang w:val="ru-RU" w:eastAsia="ru-RU" w:bidi="ru-RU"/>
          <w:w w:val="100"/>
          <w:color w:val="000000"/>
          <w:position w:val="0"/>
        </w:rPr>
        <w:t>Заявитель:</w:t>
      </w:r>
      <w:bookmarkEnd w:id="0"/>
    </w:p>
    <w:p>
      <w:pPr>
        <w:pStyle w:val="Style22"/>
        <w:widowControl w:val="0"/>
        <w:keepNext w:val="0"/>
        <w:keepLines w:val="0"/>
        <w:shd w:val="clear" w:color="auto" w:fill="auto"/>
        <w:bidi w:val="0"/>
        <w:jc w:val="left"/>
        <w:spacing w:before="0" w:after="22" w:line="220" w:lineRule="exact"/>
        <w:ind w:left="20" w:right="0" w:firstLine="0"/>
      </w:pPr>
      <w:r>
        <w:rPr>
          <w:lang w:val="ru-RU" w:eastAsia="ru-RU" w:bidi="ru-RU"/>
          <w:w w:val="100"/>
          <w:spacing w:val="0"/>
          <w:color w:val="000000"/>
          <w:position w:val="0"/>
        </w:rPr>
        <w:t>Филиал ФГУГТ «ОХРАНА» Росгвардии по</w:t>
      </w:r>
    </w:p>
    <w:p>
      <w:pPr>
        <w:pStyle w:val="Style22"/>
        <w:widowControl w:val="0"/>
        <w:keepNext w:val="0"/>
        <w:keepLines w:val="0"/>
        <w:shd w:val="clear" w:color="auto" w:fill="auto"/>
        <w:bidi w:val="0"/>
        <w:jc w:val="left"/>
        <w:spacing w:before="0" w:after="32" w:line="220" w:lineRule="exact"/>
        <w:ind w:left="20" w:right="0" w:firstLine="0"/>
      </w:pPr>
      <w:r>
        <w:rPr>
          <w:lang w:val="ru-RU" w:eastAsia="ru-RU" w:bidi="ru-RU"/>
          <w:w w:val="100"/>
          <w:spacing w:val="0"/>
          <w:color w:val="000000"/>
          <w:position w:val="0"/>
        </w:rPr>
        <w:t>Республике Ингушетия</w:t>
      </w:r>
    </w:p>
    <w:p>
      <w:pPr>
        <w:pStyle w:val="Style22"/>
        <w:widowControl w:val="0"/>
        <w:keepNext w:val="0"/>
        <w:keepLines w:val="0"/>
        <w:shd w:val="clear" w:color="auto" w:fill="auto"/>
        <w:bidi w:val="0"/>
        <w:jc w:val="left"/>
        <w:spacing w:before="0" w:after="37" w:line="220" w:lineRule="exact"/>
        <w:ind w:left="20" w:right="0" w:firstLine="0"/>
      </w:pPr>
      <w:r>
        <w:rPr>
          <w:lang w:val="ru-RU" w:eastAsia="ru-RU" w:bidi="ru-RU"/>
          <w:w w:val="100"/>
          <w:spacing w:val="0"/>
          <w:color w:val="000000"/>
          <w:position w:val="0"/>
        </w:rPr>
        <w:t>386101, РИ, ЦАО, г. Назрань, ул. Аушева, 16</w:t>
      </w:r>
    </w:p>
    <w:p>
      <w:pPr>
        <w:pStyle w:val="Style22"/>
        <w:widowControl w:val="0"/>
        <w:keepNext w:val="0"/>
        <w:keepLines w:val="0"/>
        <w:shd w:val="clear" w:color="auto" w:fill="auto"/>
        <w:bidi w:val="0"/>
        <w:jc w:val="left"/>
        <w:spacing w:before="0" w:after="265" w:line="220" w:lineRule="exact"/>
        <w:ind w:left="20" w:right="0" w:firstLine="0"/>
      </w:pPr>
      <w:r>
        <w:fldChar w:fldCharType="begin"/>
      </w:r>
      <w:r>
        <w:rPr>
          <w:color w:val="000000"/>
        </w:rPr>
        <w:instrText> HYPERLINK "mailto:mgireev@yandex.ru" </w:instrText>
      </w:r>
      <w:r>
        <w:fldChar w:fldCharType="separate"/>
      </w:r>
      <w:r>
        <w:rPr>
          <w:rStyle w:val="Hyperlink"/>
          <w:lang w:val="en-US" w:eastAsia="en-US" w:bidi="en-US"/>
          <w:w w:val="100"/>
          <w:spacing w:val="0"/>
          <w:position w:val="0"/>
        </w:rPr>
        <w:t>mgireev@yandex.ru</w:t>
      </w:r>
      <w:r>
        <w:fldChar w:fldCharType="end"/>
      </w:r>
    </w:p>
    <w:p>
      <w:pPr>
        <w:pStyle w:val="Style22"/>
        <w:widowControl w:val="0"/>
        <w:keepNext w:val="0"/>
        <w:keepLines w:val="0"/>
        <w:shd w:val="clear" w:color="auto" w:fill="auto"/>
        <w:bidi w:val="0"/>
        <w:jc w:val="left"/>
        <w:spacing w:before="0" w:after="0" w:line="298" w:lineRule="exact"/>
        <w:ind w:left="20" w:right="40" w:firstLine="0"/>
        <w:sectPr>
          <w:footnotePr>
            <w:pos w:val="pageBottom"/>
            <w:numFmt w:val="decimal"/>
            <w:numRestart w:val="continuous"/>
          </w:footnotePr>
          <w:type w:val="continuous"/>
          <w:pgSz w:w="11906" w:h="16838"/>
          <w:pgMar w:top="1220" w:left="1093" w:right="1146" w:bottom="2079" w:header="0" w:footer="3" w:gutter="0"/>
          <w:rtlGutter w:val="0"/>
          <w:cols w:num="2" w:space="720" w:equalWidth="0">
            <w:col w:w="4032" w:space="648"/>
            <w:col w:w="4987"/>
          </w:cols>
          <w:noEndnote/>
          <w:docGrid w:linePitch="360"/>
        </w:sectPr>
      </w:pPr>
      <w:r>
        <w:rPr>
          <w:lang w:val="ru-RU" w:eastAsia="ru-RU" w:bidi="ru-RU"/>
          <w:w w:val="100"/>
          <w:spacing w:val="0"/>
          <w:color w:val="000000"/>
          <w:position w:val="0"/>
        </w:rPr>
        <w:t xml:space="preserve">Заказчик: Управления Федеральной службы государственной регистрации, кадастра и картографии по Республике Ингушетия 386001, г. Магас, ул. Кулиева, 4 06 </w:t>
      </w:r>
      <w:r>
        <w:fldChar w:fldCharType="begin"/>
      </w:r>
      <w:r>
        <w:rPr>
          <w:color w:val="000000"/>
        </w:rPr>
        <w:instrText> HYPERLINK "mailto:upr@rosreestr.ru" </w:instrText>
      </w:r>
      <w:r>
        <w:fldChar w:fldCharType="separate"/>
      </w:r>
      <w:r>
        <w:rPr>
          <w:rStyle w:val="Hyperlink"/>
          <w:lang w:val="en-US" w:eastAsia="en-US" w:bidi="en-US"/>
          <w:w w:val="100"/>
          <w:spacing w:val="0"/>
          <w:position w:val="0"/>
        </w:rPr>
        <w:t>upr@rosreestr.ru</w:t>
      </w:r>
      <w:r>
        <w:fldChar w:fldCharType="end"/>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h="280" w:wrap="around" w:vAnchor="text" w:hAnchor="margin" w:x="2433" w:y="185"/>
        <w:widowControl w:val="0"/>
        <w:keepNext w:val="0"/>
        <w:keepLines w:val="0"/>
        <w:shd w:val="clear" w:color="auto" w:fill="auto"/>
        <w:bidi w:val="0"/>
        <w:jc w:val="left"/>
        <w:spacing w:before="0" w:after="0" w:line="280" w:lineRule="exact"/>
        <w:ind w:left="100" w:right="0" w:firstLine="0"/>
      </w:pPr>
      <w:r>
        <w:rPr>
          <w:rStyle w:val="CharStyle26"/>
          <w:i/>
          <w:iCs/>
        </w:rPr>
        <w:t>jog-jux</w:t>
      </w:r>
    </w:p>
    <w:p>
      <w:pPr>
        <w:pStyle w:val="Style22"/>
        <w:widowControl w:val="0"/>
        <w:keepNext w:val="0"/>
        <w:keepLines w:val="0"/>
        <w:shd w:val="clear" w:color="auto" w:fill="auto"/>
        <w:bidi w:val="0"/>
        <w:jc w:val="left"/>
        <w:spacing w:before="0" w:after="0" w:line="298" w:lineRule="exact"/>
        <w:ind w:left="3220" w:right="0" w:firstLine="1640"/>
      </w:pPr>
      <w:r>
        <w:rPr>
          <w:lang w:val="ru-RU" w:eastAsia="ru-RU" w:bidi="ru-RU"/>
          <w:w w:val="100"/>
          <w:spacing w:val="0"/>
          <w:color w:val="000000"/>
          <w:position w:val="0"/>
        </w:rPr>
        <w:t>Электронная торговая площадка:</w:t>
      </w:r>
    </w:p>
    <w:p>
      <w:pPr>
        <w:pStyle w:val="Style22"/>
        <w:widowControl w:val="0"/>
        <w:keepNext w:val="0"/>
        <w:keepLines w:val="0"/>
        <w:shd w:val="clear" w:color="auto" w:fill="auto"/>
        <w:bidi w:val="0"/>
        <w:jc w:val="left"/>
        <w:spacing w:before="0" w:after="1136" w:line="298" w:lineRule="exact"/>
        <w:ind w:left="4860" w:right="20"/>
      </w:pPr>
      <w:r>
        <w:rPr>
          <w:lang w:val="ru-RU" w:eastAsia="ru-RU" w:bidi="ru-RU"/>
          <w:w w:val="100"/>
          <w:spacing w:val="0"/>
          <w:color w:val="000000"/>
          <w:position w:val="0"/>
        </w:rPr>
        <w:t>ЗАО «Сбербанк-</w:t>
      </w:r>
      <w:r>
        <w:rPr>
          <w:lang w:val="en-US" w:eastAsia="en-US" w:bidi="en-US"/>
          <w:w w:val="100"/>
          <w:spacing w:val="0"/>
          <w:color w:val="000000"/>
          <w:position w:val="0"/>
        </w:rPr>
        <w:t>ACT» (</w:t>
      </w:r>
      <w:r>
        <w:rPr>
          <w:lang w:val="en-US" w:eastAsia="en-US" w:bidi="en-US"/>
          <w:w w:val="100"/>
          <w:spacing w:val="0"/>
          <w:color w:val="000000"/>
          <w:position w:val="0"/>
        </w:rPr>
        <w:t>http://www.sberbank-</w:t>
      </w:r>
      <w:r>
        <w:rPr>
          <w:lang w:val="en-US" w:eastAsia="en-US" w:bidi="en-US"/>
          <w:w w:val="100"/>
          <w:spacing w:val="0"/>
          <w:color w:val="000000"/>
          <w:position w:val="0"/>
        </w:rPr>
        <w:t xml:space="preserve"> ast.ru)</w:t>
      </w:r>
    </w:p>
    <w:p>
      <w:pPr>
        <w:pStyle w:val="Style22"/>
        <w:widowControl w:val="0"/>
        <w:keepNext w:val="0"/>
        <w:keepLines w:val="0"/>
        <w:shd w:val="clear" w:color="auto" w:fill="auto"/>
        <w:bidi w:val="0"/>
        <w:jc w:val="left"/>
        <w:spacing w:before="0" w:after="0" w:line="302" w:lineRule="exact"/>
        <w:ind w:left="3220" w:right="1560" w:firstLine="1640"/>
      </w:pPr>
      <w:r>
        <w:rPr>
          <w:lang w:val="ru-RU" w:eastAsia="ru-RU" w:bidi="ru-RU"/>
          <w:w w:val="100"/>
          <w:spacing w:val="0"/>
          <w:color w:val="000000"/>
          <w:position w:val="0"/>
        </w:rPr>
        <w:t>РЕШЕНИЕ по делу №006/06/71-5/2020 о нарушении законодательства о контрактной системе</w:t>
      </w:r>
    </w:p>
    <w:p>
      <w:pPr>
        <w:pStyle w:val="Style22"/>
        <w:widowControl w:val="0"/>
        <w:keepNext w:val="0"/>
        <w:keepLines w:val="0"/>
        <w:shd w:val="clear" w:color="auto" w:fill="auto"/>
        <w:bidi w:val="0"/>
        <w:jc w:val="right"/>
        <w:spacing w:before="0" w:after="0" w:line="302" w:lineRule="exact"/>
        <w:ind w:left="0" w:right="20" w:firstLine="0"/>
      </w:pPr>
      <w:r>
        <w:rPr>
          <w:lang w:val="ru-RU" w:eastAsia="ru-RU" w:bidi="ru-RU"/>
          <w:w w:val="100"/>
          <w:spacing w:val="0"/>
          <w:color w:val="000000"/>
          <w:position w:val="0"/>
        </w:rPr>
        <w:t>г. Назрань</w:t>
      </w:r>
    </w:p>
    <w:p>
      <w:pPr>
        <w:pStyle w:val="Style22"/>
        <w:widowControl w:val="0"/>
        <w:keepNext w:val="0"/>
        <w:keepLines w:val="0"/>
        <w:shd w:val="clear" w:color="auto" w:fill="auto"/>
        <w:bidi w:val="0"/>
        <w:jc w:val="left"/>
        <w:spacing w:before="0" w:after="233" w:line="298" w:lineRule="exact"/>
        <w:ind w:left="20" w:right="1340" w:firstLine="0"/>
      </w:pPr>
      <w:r>
        <w:rPr>
          <w:lang w:val="ru-RU" w:eastAsia="ru-RU" w:bidi="ru-RU"/>
          <w:w w:val="100"/>
          <w:spacing w:val="0"/>
          <w:color w:val="000000"/>
          <w:position w:val="0"/>
        </w:rPr>
        <w:t>Резолютивная часть решения объявлена 13 января 2020 года В полном объеме решение изготовлено 16 января 2020 года</w:t>
      </w:r>
    </w:p>
    <w:p>
      <w:pPr>
        <w:pStyle w:val="Style22"/>
        <w:widowControl w:val="0"/>
        <w:keepNext w:val="0"/>
        <w:keepLines w:val="0"/>
        <w:shd w:val="clear" w:color="auto" w:fill="auto"/>
        <w:bidi w:val="0"/>
        <w:jc w:val="both"/>
        <w:spacing w:before="0" w:after="0" w:line="307"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закупок (далее - Комиссия) в составе:</w:t>
      </w:r>
    </w:p>
    <w:p>
      <w:pPr>
        <w:pStyle w:val="Style22"/>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 xml:space="preserve">Председатель комиссии: Р.В. Евлоев </w:t>
      </w:r>
      <w:r>
        <w:rPr>
          <w:rStyle w:val="CharStyle27"/>
        </w:rPr>
        <w:t xml:space="preserve">- </w:t>
      </w:r>
      <w:r>
        <w:rPr>
          <w:lang w:val="ru-RU" w:eastAsia="ru-RU" w:bidi="ru-RU"/>
          <w:w w:val="100"/>
          <w:spacing w:val="0"/>
          <w:color w:val="000000"/>
          <w:position w:val="0"/>
        </w:rPr>
        <w:t>заместитель руководителя Управления;</w:t>
      </w:r>
    </w:p>
    <w:p>
      <w:pPr>
        <w:pStyle w:val="Style22"/>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Члены комиссии: И.И. Еалкоев- ведущий специалист-эксперт Управления;</w:t>
      </w:r>
    </w:p>
    <w:p>
      <w:pPr>
        <w:pStyle w:val="Style22"/>
        <w:widowControl w:val="0"/>
        <w:keepNext w:val="0"/>
        <w:keepLines w:val="0"/>
        <w:shd w:val="clear" w:color="auto" w:fill="auto"/>
        <w:bidi w:val="0"/>
        <w:jc w:val="left"/>
        <w:spacing w:before="0" w:after="0" w:line="298" w:lineRule="exact"/>
        <w:ind w:left="1960" w:right="0" w:firstLine="0"/>
      </w:pPr>
      <w:r>
        <w:rPr>
          <w:lang w:val="ru-RU" w:eastAsia="ru-RU" w:bidi="ru-RU"/>
          <w:w w:val="100"/>
          <w:spacing w:val="0"/>
          <w:color w:val="000000"/>
          <w:position w:val="0"/>
        </w:rPr>
        <w:t>М.М. Халмурзиев -государственный инспектор Управления;</w:t>
      </w:r>
    </w:p>
    <w:p>
      <w:pPr>
        <w:pStyle w:val="Style22"/>
        <w:tabs>
          <w:tab w:leader="none" w:pos="4182" w:val="left"/>
        </w:tabs>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В присутствии представителей:</w:t>
        <w:tab/>
        <w:t>заказчика - Управления Федеральной службы</w:t>
      </w:r>
    </w:p>
    <w:p>
      <w:pPr>
        <w:pStyle w:val="Style22"/>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государственной регистрации, кадастра и картографии по Республике Ингушетия (далее - Заказчик) - А.А. Бузуртановой (по доверенности), Т.Б. Ажигова (по доверенности), заявителя жалобы Филиала ФГУП «ОХРАНА» Росгвардии по Республике Ингушетия (далее - Заявитель) </w:t>
      </w:r>
      <w:r>
        <w:rPr>
          <w:rStyle w:val="CharStyle28"/>
        </w:rPr>
        <w:t xml:space="preserve">- </w:t>
      </w:r>
      <w:r>
        <w:rPr>
          <w:lang w:val="ru-RU" w:eastAsia="ru-RU" w:bidi="ru-RU"/>
          <w:w w:val="100"/>
          <w:spacing w:val="0"/>
          <w:color w:val="000000"/>
          <w:position w:val="0"/>
        </w:rPr>
        <w:t>Л.А. Арчаковой (по доверенности), Л.Х. Плиевой (по доверенности), М.И. Арчаковой (по доверенности) и АЛ'. Халухаева (директор).</w:t>
      </w:r>
    </w:p>
    <w:p>
      <w:pPr>
        <w:pStyle w:val="Style22"/>
        <w:widowControl w:val="0"/>
        <w:keepNext w:val="0"/>
        <w:keepLines w:val="0"/>
        <w:shd w:val="clear" w:color="auto" w:fill="auto"/>
        <w:bidi w:val="0"/>
        <w:jc w:val="both"/>
        <w:spacing w:before="0" w:after="0" w:line="298" w:lineRule="exact"/>
        <w:ind w:left="20" w:right="20" w:firstLine="560"/>
        <w:sectPr>
          <w:type w:val="continuous"/>
          <w:pgSz w:w="11906" w:h="16838"/>
          <w:pgMar w:top="1220" w:left="915" w:right="915" w:bottom="2079" w:header="0" w:footer="3" w:gutter="0"/>
          <w:rtlGutter w:val="0"/>
          <w:cols w:space="720"/>
          <w:noEndnote/>
          <w:docGrid w:linePitch="360"/>
        </w:sectPr>
      </w:pPr>
      <w:r>
        <w:rPr>
          <w:lang w:val="ru-RU" w:eastAsia="ru-RU" w:bidi="ru-RU"/>
          <w:w w:val="100"/>
          <w:spacing w:val="0"/>
          <w:color w:val="000000"/>
          <w:position w:val="0"/>
        </w:rPr>
        <w:t>Рассмотрев жалобу Заявителя на действия (бездействия) Заказчика при проведении процедуры закупки способом электронного аукциона №0314100001619000024 на охрану здания и прилегающей территории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w:t>
      </w:r>
      <w:r>
        <w:rPr>
          <w:rStyle w:val="CharStyle29"/>
        </w:rPr>
        <w:t xml:space="preserve">- </w:t>
      </w:r>
      <w:r>
        <w:rPr>
          <w:lang w:val="ru-RU" w:eastAsia="ru-RU" w:bidi="ru-RU"/>
          <w:w w:val="100"/>
          <w:spacing w:val="0"/>
          <w:color w:val="000000"/>
          <w:position w:val="0"/>
        </w:rPr>
        <w:t>Закон о контрактной системе), проведя внеплановую проверку в соответствии со статьями 99 и 106 Закона о контрактной системе,</w:t>
      </w:r>
    </w:p>
    <w:p>
      <w:pPr>
        <w:pStyle w:val="Style22"/>
        <w:widowControl w:val="0"/>
        <w:keepNext w:val="0"/>
        <w:keepLines w:val="0"/>
        <w:shd w:val="clear" w:color="auto" w:fill="auto"/>
        <w:bidi w:val="0"/>
        <w:jc w:val="left"/>
        <w:spacing w:before="0" w:after="0" w:line="312" w:lineRule="exact"/>
        <w:ind w:left="4560" w:right="0" w:firstLine="0"/>
      </w:pPr>
      <w:r>
        <w:rPr>
          <w:lang w:val="ru-RU" w:eastAsia="ru-RU" w:bidi="ru-RU"/>
          <w:w w:val="100"/>
          <w:spacing w:val="0"/>
          <w:color w:val="000000"/>
          <w:position w:val="0"/>
        </w:rPr>
        <w:t>УСТАНОВИЛА:</w:t>
      </w:r>
    </w:p>
    <w:p>
      <w:pPr>
        <w:pStyle w:val="Style22"/>
        <w:widowControl w:val="0"/>
        <w:keepNext w:val="0"/>
        <w:keepLines w:val="0"/>
        <w:shd w:val="clear" w:color="auto" w:fill="auto"/>
        <w:bidi w:val="0"/>
        <w:jc w:val="both"/>
        <w:spacing w:before="0" w:after="0" w:line="312" w:lineRule="exact"/>
        <w:ind w:left="20" w:right="20" w:firstLine="560"/>
      </w:pPr>
      <w:r>
        <w:rPr>
          <w:rStyle w:val="CharStyle30"/>
        </w:rPr>
        <w:t xml:space="preserve">Заказчиком в единой информационной системе в сети Интернет по размещению </w:t>
      </w:r>
      <w:r>
        <w:rPr>
          <w:lang w:val="ru-RU" w:eastAsia="ru-RU" w:bidi="ru-RU"/>
          <w:w w:val="100"/>
          <w:spacing w:val="0"/>
          <w:color w:val="000000"/>
          <w:position w:val="0"/>
        </w:rPr>
        <w:t xml:space="preserve">информации о размещении заказов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(далее </w:t>
      </w:r>
      <w:r>
        <w:rPr>
          <w:rStyle w:val="CharStyle27"/>
        </w:rPr>
        <w:t xml:space="preserve">- </w:t>
      </w:r>
      <w:r>
        <w:rPr>
          <w:lang w:val="ru-RU" w:eastAsia="ru-RU" w:bidi="ru-RU"/>
          <w:w w:val="100"/>
          <w:spacing w:val="0"/>
          <w:color w:val="000000"/>
          <w:position w:val="0"/>
        </w:rPr>
        <w:t>ЕИС) размещены извещение и документация о проведении Закупки.</w:t>
      </w:r>
    </w:p>
    <w:p>
      <w:pPr>
        <w:pStyle w:val="Style22"/>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Суть жалобы Заявителя сводится к следующему:</w:t>
      </w:r>
    </w:p>
    <w:p>
      <w:pPr>
        <w:pStyle w:val="Style22"/>
        <w:numPr>
          <w:ilvl w:val="0"/>
          <w:numId w:val="1"/>
        </w:numPr>
        <w:tabs>
          <w:tab w:leader="none" w:pos="903" w:val="left"/>
        </w:tabs>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Заявитель в своей жалобе указывает на то, что вторым участником аукциона Закупки явилось Федеральное государственное казенное учреждение «Управление вневедомственной охраны войск национальной гвардии Российской Федерации по Республике Ингушетия», которому по итогам аукциона было отдано предпочтение на оказание услуг по охране.</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На каком основании было принято указанное решение осталось неизвестным, так как во вторых частях аукциона не было подано ни одного предложения о цене контракта. В соответствии с частью 20 статьи 68 Закона о контрактной системе открытый аукцион признан несостоявшимся.</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Заказчиком представлено письменное возражение по жалобе Заявителя, которые полностью поддержаны представителями Заказчика на рассмотрении жалобы по существу. Считают жалобы Заявителя необоснованной, действия комиссии Заказчика законными и соответствующими нормам Закона о контрактной системе.</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На основании пункта 3.32 Приказа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На заседании Комиссии 10.01.2020г. объявлен перерыв до 15 часов 20 минут 13.01.2020г.</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Управления установила следующее:</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22"/>
        <w:numPr>
          <w:ilvl w:val="0"/>
          <w:numId w:val="3"/>
        </w:numPr>
        <w:widowControl w:val="0"/>
        <w:keepNext w:val="0"/>
        <w:keepLines w:val="0"/>
        <w:shd w:val="clear" w:color="auto" w:fill="auto"/>
        <w:bidi w:val="0"/>
        <w:jc w:val="both"/>
        <w:spacing w:before="0" w:after="0" w:line="298" w:lineRule="exact"/>
        <w:ind w:left="20" w:right="0" w:firstLine="560"/>
      </w:pPr>
      <w:r>
        <w:rPr>
          <w:lang w:val="ru-RU" w:eastAsia="ru-RU" w:bidi="ru-RU"/>
          <w:w w:val="100"/>
          <w:spacing w:val="0"/>
          <w:color w:val="000000"/>
          <w:position w:val="0"/>
        </w:rPr>
        <w:t>извещение об осуществлении закупки размещено в ЕИС - 12.12.2019г;</w:t>
      </w:r>
    </w:p>
    <w:p>
      <w:pPr>
        <w:pStyle w:val="Style22"/>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22"/>
        <w:numPr>
          <w:ilvl w:val="0"/>
          <w:numId w:val="3"/>
        </w:numPr>
        <w:widowControl w:val="0"/>
        <w:keepNext w:val="0"/>
        <w:keepLines w:val="0"/>
        <w:shd w:val="clear" w:color="auto" w:fill="auto"/>
        <w:bidi w:val="0"/>
        <w:jc w:val="both"/>
        <w:spacing w:before="0" w:after="0" w:line="293" w:lineRule="exact"/>
        <w:ind w:left="20" w:right="0" w:firstLine="560"/>
      </w:pPr>
      <w:r>
        <w:rPr>
          <w:lang w:val="ru-RU" w:eastAsia="ru-RU" w:bidi="ru-RU"/>
          <w:w w:val="100"/>
          <w:spacing w:val="0"/>
          <w:color w:val="000000"/>
          <w:position w:val="0"/>
        </w:rPr>
        <w:t xml:space="preserve"> начальная (максимальная) цена контракта - 3 626 724,00 рублей;</w:t>
      </w:r>
    </w:p>
    <w:p>
      <w:pPr>
        <w:pStyle w:val="Style22"/>
        <w:numPr>
          <w:ilvl w:val="0"/>
          <w:numId w:val="3"/>
        </w:numPr>
        <w:widowControl w:val="0"/>
        <w:keepNext w:val="0"/>
        <w:keepLines w:val="0"/>
        <w:shd w:val="clear" w:color="auto" w:fill="auto"/>
        <w:bidi w:val="0"/>
        <w:jc w:val="both"/>
        <w:spacing w:before="0" w:after="0" w:line="293" w:lineRule="exact"/>
        <w:ind w:left="20" w:right="0" w:firstLine="560"/>
      </w:pPr>
      <w:r>
        <w:rPr>
          <w:lang w:val="ru-RU" w:eastAsia="ru-RU" w:bidi="ru-RU"/>
          <w:w w:val="100"/>
          <w:spacing w:val="0"/>
          <w:color w:val="000000"/>
          <w:position w:val="0"/>
        </w:rPr>
        <w:t xml:space="preserve"> дата и время окончания подачи заявок - 20.12.2019г, 09:00;</w:t>
      </w:r>
    </w:p>
    <w:p>
      <w:pPr>
        <w:pStyle w:val="Style22"/>
        <w:numPr>
          <w:ilvl w:val="0"/>
          <w:numId w:val="3"/>
        </w:numPr>
        <w:widowControl w:val="0"/>
        <w:keepNext w:val="0"/>
        <w:keepLines w:val="0"/>
        <w:shd w:val="clear" w:color="auto" w:fill="auto"/>
        <w:bidi w:val="0"/>
        <w:jc w:val="both"/>
        <w:spacing w:before="0" w:after="0" w:line="293" w:lineRule="exact"/>
        <w:ind w:left="20" w:right="0" w:firstLine="560"/>
      </w:pPr>
      <w:r>
        <w:rPr>
          <w:lang w:val="ru-RU" w:eastAsia="ru-RU" w:bidi="ru-RU"/>
          <w:w w:val="100"/>
          <w:spacing w:val="0"/>
          <w:color w:val="000000"/>
          <w:position w:val="0"/>
        </w:rPr>
        <w:t xml:space="preserve"> дата и время проведения аукциона в электронной форме - 25.12.2019г, 12:10.</w:t>
      </w:r>
    </w:p>
    <w:p>
      <w:pPr>
        <w:pStyle w:val="Style22"/>
        <w:widowControl w:val="0"/>
        <w:keepNext w:val="0"/>
        <w:keepLines w:val="0"/>
        <w:shd w:val="clear" w:color="auto" w:fill="auto"/>
        <w:bidi w:val="0"/>
        <w:jc w:val="both"/>
        <w:spacing w:before="0" w:after="0" w:line="298" w:lineRule="exact"/>
        <w:ind w:left="40" w:right="60" w:firstLine="580"/>
      </w:pPr>
      <w:r>
        <w:rPr>
          <w:lang w:val="ru-RU" w:eastAsia="ru-RU" w:bidi="ru-RU"/>
          <w:w w:val="100"/>
          <w:spacing w:val="0"/>
          <w:color w:val="000000"/>
          <w:position w:val="0"/>
        </w:rPr>
        <w:t>Рассмотрев представленные материалы, выслушав пояснения сторон, Комиссия Управления пришла к следующим выводам.</w:t>
      </w:r>
    </w:p>
    <w:p>
      <w:pPr>
        <w:pStyle w:val="Style22"/>
        <w:widowControl w:val="0"/>
        <w:keepNext w:val="0"/>
        <w:keepLines w:val="0"/>
        <w:shd w:val="clear" w:color="auto" w:fill="auto"/>
        <w:bidi w:val="0"/>
        <w:jc w:val="both"/>
        <w:spacing w:before="0" w:after="0" w:line="293" w:lineRule="exact"/>
        <w:ind w:left="40" w:right="60" w:firstLine="580"/>
      </w:pPr>
      <w:r>
        <w:rPr>
          <w:lang w:val="ru-RU" w:eastAsia="ru-RU" w:bidi="ru-RU"/>
          <w:w w:val="100"/>
          <w:spacing w:val="0"/>
          <w:color w:val="000000"/>
          <w:position w:val="0"/>
        </w:rPr>
        <w:t>Согласно протоколу рассмотрения заявок на участие в электронном аукционе "Охрана здания и прилегающей территории" (№ извещения 0314100001619000024) от 23.12.2019 года по окончанию срока подачи заявок заказчику поступили первые части заявок трех участников закупки.</w:t>
      </w:r>
    </w:p>
    <w:p>
      <w:pPr>
        <w:pStyle w:val="Style22"/>
        <w:widowControl w:val="0"/>
        <w:keepNext w:val="0"/>
        <w:keepLines w:val="0"/>
        <w:shd w:val="clear" w:color="auto" w:fill="auto"/>
        <w:bidi w:val="0"/>
        <w:jc w:val="both"/>
        <w:spacing w:before="0" w:after="0" w:line="298" w:lineRule="exact"/>
        <w:ind w:left="40" w:right="60" w:firstLine="580"/>
      </w:pPr>
      <w:r>
        <w:rPr>
          <w:lang w:val="ru-RU" w:eastAsia="ru-RU" w:bidi="ru-RU"/>
          <w:w w:val="100"/>
          <w:spacing w:val="0"/>
          <w:color w:val="000000"/>
          <w:position w:val="0"/>
        </w:rPr>
        <w:t>По результатам рассмотрения первых частей заявок на участие в электронном аукционе аукционной комиссией Заказчика принято решение допустить к участию в электронном аукционе всех участников закупки, подавших заявки.</w:t>
      </w:r>
    </w:p>
    <w:p>
      <w:pPr>
        <w:pStyle w:val="Style22"/>
        <w:widowControl w:val="0"/>
        <w:keepNext w:val="0"/>
        <w:keepLines w:val="0"/>
        <w:shd w:val="clear" w:color="auto" w:fill="auto"/>
        <w:bidi w:val="0"/>
        <w:jc w:val="both"/>
        <w:spacing w:before="0" w:after="0" w:line="298" w:lineRule="exact"/>
        <w:ind w:left="40" w:right="60" w:firstLine="580"/>
      </w:pPr>
      <w:r>
        <w:rPr>
          <w:lang w:val="ru-RU" w:eastAsia="ru-RU" w:bidi="ru-RU"/>
          <w:w w:val="100"/>
          <w:spacing w:val="0"/>
          <w:color w:val="000000"/>
          <w:position w:val="0"/>
        </w:rPr>
        <w:t>В течение десяти минут после начала проведения электронного аукциона ни один из его участников не подал предложение о цене контракта.</w:t>
      </w:r>
    </w:p>
    <w:p>
      <w:pPr>
        <w:pStyle w:val="Style22"/>
        <w:widowControl w:val="0"/>
        <w:keepNext w:val="0"/>
        <w:keepLines w:val="0"/>
        <w:shd w:val="clear" w:color="auto" w:fill="auto"/>
        <w:bidi w:val="0"/>
        <w:jc w:val="both"/>
        <w:spacing w:before="0" w:after="0" w:line="298" w:lineRule="exact"/>
        <w:ind w:left="40" w:right="60" w:firstLine="580"/>
      </w:pPr>
      <w:r>
        <w:rPr>
          <w:lang w:val="ru-RU" w:eastAsia="ru-RU" w:bidi="ru-RU"/>
          <w:w w:val="100"/>
          <w:spacing w:val="0"/>
          <w:color w:val="000000"/>
          <w:position w:val="0"/>
        </w:rPr>
        <w:t>На основании части 20 статьи 68 Закона о контрактной системе в сфере закупок электронный аукцион признан несостоявшимся.</w:t>
      </w:r>
    </w:p>
    <w:p>
      <w:pPr>
        <w:pStyle w:val="Style22"/>
        <w:widowControl w:val="0"/>
        <w:keepNext w:val="0"/>
        <w:keepLines w:val="0"/>
        <w:shd w:val="clear" w:color="auto" w:fill="auto"/>
        <w:bidi w:val="0"/>
        <w:jc w:val="both"/>
        <w:spacing w:before="0" w:after="0" w:line="298" w:lineRule="exact"/>
        <w:ind w:left="40" w:right="60" w:firstLine="580"/>
      </w:pPr>
      <w:r>
        <w:rPr>
          <w:lang w:val="ru-RU" w:eastAsia="ru-RU" w:bidi="ru-RU"/>
          <w:w w:val="100"/>
          <w:spacing w:val="0"/>
          <w:color w:val="000000"/>
          <w:position w:val="0"/>
        </w:rPr>
        <w:t>Согласно пункту 1 части 3 статьи 71 Закона о контрактной системе в сфере закупок, оператором электронной площадки направлены заказчику вторые части заявок на участие в электронном аукционе.</w:t>
      </w:r>
    </w:p>
    <w:p>
      <w:pPr>
        <w:pStyle w:val="Style22"/>
        <w:widowControl w:val="0"/>
        <w:keepNext w:val="0"/>
        <w:keepLines w:val="0"/>
        <w:shd w:val="clear" w:color="auto" w:fill="auto"/>
        <w:bidi w:val="0"/>
        <w:jc w:val="both"/>
        <w:spacing w:before="0" w:after="0" w:line="298" w:lineRule="exact"/>
        <w:ind w:left="40" w:right="60" w:firstLine="580"/>
      </w:pPr>
      <w:r>
        <w:rPr>
          <w:lang w:val="ru-RU" w:eastAsia="ru-RU" w:bidi="ru-RU"/>
          <w:w w:val="100"/>
          <w:spacing w:val="0"/>
          <w:color w:val="000000"/>
          <w:position w:val="0"/>
        </w:rPr>
        <w:t>В соответствии с протоколом подведения итогов электронного аукциона "Охрана здания и прилегающей территории" (№ извещения 0314100001619000024) от 26.12.2019 года аукционной комиссией заказчика рассмотрены вторые части заявок на участие в электронном аукционе на предмет соответствия требованиям Закона о контрактной системе в сфере закупок и документации об электронном аукционе.</w:t>
      </w:r>
    </w:p>
    <w:p>
      <w:pPr>
        <w:pStyle w:val="Style22"/>
        <w:widowControl w:val="0"/>
        <w:keepNext w:val="0"/>
        <w:keepLines w:val="0"/>
        <w:shd w:val="clear" w:color="auto" w:fill="auto"/>
        <w:bidi w:val="0"/>
        <w:jc w:val="both"/>
        <w:spacing w:before="0" w:after="0" w:line="298" w:lineRule="exact"/>
        <w:ind w:left="40" w:right="60" w:firstLine="580"/>
      </w:pPr>
      <w:r>
        <w:rPr>
          <w:lang w:val="ru-RU" w:eastAsia="ru-RU" w:bidi="ru-RU"/>
          <w:w w:val="100"/>
          <w:spacing w:val="0"/>
          <w:color w:val="000000"/>
          <w:position w:val="0"/>
        </w:rPr>
        <w:t>Решением аукционной комиссии Заказчика два участника (заявки №16 и 225) из грех подавших заявки признаны соответствующими требованиям Закона о контрактной системе в сфере закупок и документации об электронном аукционе.</w:t>
      </w:r>
    </w:p>
    <w:p>
      <w:pPr>
        <w:pStyle w:val="Style22"/>
        <w:widowControl w:val="0"/>
        <w:keepNext w:val="0"/>
        <w:keepLines w:val="0"/>
        <w:shd w:val="clear" w:color="auto" w:fill="auto"/>
        <w:bidi w:val="0"/>
        <w:jc w:val="both"/>
        <w:spacing w:before="0" w:after="0" w:line="298" w:lineRule="exact"/>
        <w:ind w:left="40" w:right="60" w:firstLine="580"/>
      </w:pPr>
      <w:r>
        <w:rPr>
          <w:lang w:val="ru-RU" w:eastAsia="ru-RU" w:bidi="ru-RU"/>
          <w:w w:val="100"/>
          <w:spacing w:val="0"/>
          <w:color w:val="000000"/>
          <w:position w:val="0"/>
        </w:rPr>
        <w:t>Согласно подпункту «а» пункта 4 части 3 статьи 71 Закона о контрактной системе, в случае, если электронный аукцион признан не состоявшимся по основанию, предусмотренному частью 20 статьи 68 Закона о контрактной системе в сфере закупок в связи с тем, что в течение десяти минут после начала проведения такого аукциона ни один из его участников не подал предложение о цене контракта, контракт заключается в соответствии с пунктом 25 части 1 статьи 93 Закона о контрактной системе в сфере закупок в порядке, установленном статьей 83.2 Закона о контрактной системе, с участником такого аукциона, заявка на участие в котором подана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p>
    <w:p>
      <w:pPr>
        <w:pStyle w:val="Style22"/>
        <w:widowControl w:val="0"/>
        <w:keepNext w:val="0"/>
        <w:keepLines w:val="0"/>
        <w:shd w:val="clear" w:color="auto" w:fill="auto"/>
        <w:bidi w:val="0"/>
        <w:jc w:val="both"/>
        <w:spacing w:before="0" w:after="0" w:line="293" w:lineRule="exact"/>
        <w:ind w:left="40" w:right="60" w:firstLine="580"/>
      </w:pPr>
      <w:r>
        <w:rPr>
          <w:lang w:val="ru-RU" w:eastAsia="ru-RU" w:bidi="ru-RU"/>
          <w:w w:val="100"/>
          <w:spacing w:val="0"/>
          <w:color w:val="000000"/>
          <w:position w:val="0"/>
        </w:rPr>
        <w:t>Комиссией Управления установлено, что заявка №16 (Федеральное государственное казенное учреждение «Управление вневедомственной охраны войск национальной гвардии Российской Федерации по Республике Ингушетия») подана ранее заявки Заявителя (заявка №225) на участие в электронном аукционе.</w:t>
      </w:r>
    </w:p>
    <w:p>
      <w:pPr>
        <w:pStyle w:val="Style22"/>
        <w:widowControl w:val="0"/>
        <w:keepNext w:val="0"/>
        <w:keepLines w:val="0"/>
        <w:shd w:val="clear" w:color="auto" w:fill="auto"/>
        <w:bidi w:val="0"/>
        <w:jc w:val="both"/>
        <w:spacing w:before="0" w:after="0" w:line="293" w:lineRule="exact"/>
        <w:ind w:left="40" w:right="60" w:firstLine="580"/>
      </w:pPr>
      <w:r>
        <w:rPr>
          <w:lang w:val="ru-RU" w:eastAsia="ru-RU" w:bidi="ru-RU"/>
          <w:w w:val="100"/>
          <w:spacing w:val="0"/>
          <w:color w:val="000000"/>
          <w:position w:val="0"/>
        </w:rPr>
        <w:t>Таким образом, у Заказчика имелись основания, предусмотренные подпунктом «а» пункта 4 части 3 статьи 71 Закона о контрактной системе для заключения контракта на охрану здания и прилегающей территории с Федеральным государственным казенным учреждением «Управление вневедомственной охраны войск национальной гвардии Российской Федерации по Республике Ингушетия».</w:t>
      </w:r>
    </w:p>
    <w:p>
      <w:pPr>
        <w:pStyle w:val="Style22"/>
        <w:widowControl w:val="0"/>
        <w:keepNext w:val="0"/>
        <w:keepLines w:val="0"/>
        <w:shd w:val="clear" w:color="auto" w:fill="auto"/>
        <w:bidi w:val="0"/>
        <w:jc w:val="both"/>
        <w:spacing w:before="0" w:after="0" w:line="293" w:lineRule="exact"/>
        <w:ind w:left="40" w:right="60" w:firstLine="580"/>
      </w:pPr>
      <w:r>
        <w:rPr>
          <w:lang w:val="ru-RU" w:eastAsia="ru-RU" w:bidi="ru-RU"/>
          <w:w w:val="100"/>
          <w:spacing w:val="0"/>
          <w:color w:val="000000"/>
          <w:position w:val="0"/>
        </w:rPr>
        <w:t>Ввиду вышеизложенного Комиссия Управления приходит к выводу о необоснованности жалобы Заявителя.</w:t>
      </w:r>
    </w:p>
    <w:p>
      <w:pPr>
        <w:pStyle w:val="Style22"/>
        <w:widowControl w:val="0"/>
        <w:keepNext w:val="0"/>
        <w:keepLines w:val="0"/>
        <w:shd w:val="clear" w:color="auto" w:fill="auto"/>
        <w:bidi w:val="0"/>
        <w:jc w:val="both"/>
        <w:spacing w:before="0" w:after="0" w:line="302" w:lineRule="exact"/>
        <w:ind w:left="20" w:right="20" w:firstLine="580"/>
      </w:pPr>
      <w:r>
        <w:rPr>
          <w:lang w:val="ru-RU" w:eastAsia="ru-RU" w:bidi="ru-RU"/>
          <w:w w:val="100"/>
          <w:spacing w:val="0"/>
          <w:color w:val="000000"/>
          <w:position w:val="0"/>
        </w:rPr>
        <w:t>При проведении внеплановой проверки нарушений норм Закона о контрактной системе не выявление.</w:t>
      </w:r>
    </w:p>
    <w:p>
      <w:pPr>
        <w:pStyle w:val="Style22"/>
        <w:widowControl w:val="0"/>
        <w:keepNext w:val="0"/>
        <w:keepLines w:val="0"/>
        <w:shd w:val="clear" w:color="auto" w:fill="auto"/>
        <w:bidi w:val="0"/>
        <w:jc w:val="both"/>
        <w:spacing w:before="0" w:after="22" w:line="220" w:lineRule="exact"/>
        <w:ind w:left="20" w:right="0" w:firstLine="580"/>
      </w:pPr>
      <w:r>
        <w:rPr>
          <w:lang w:val="ru-RU" w:eastAsia="ru-RU" w:bidi="ru-RU"/>
          <w:w w:val="100"/>
          <w:spacing w:val="0"/>
          <w:color w:val="000000"/>
          <w:position w:val="0"/>
        </w:rPr>
        <w:t>Руководствуясь статьей 99 и статьей 106 Закона о контрактной системе Комиссия,</w:t>
      </w:r>
    </w:p>
    <w:p>
      <w:pPr>
        <w:pStyle w:val="Style22"/>
        <w:widowControl w:val="0"/>
        <w:keepNext w:val="0"/>
        <w:keepLines w:val="0"/>
        <w:shd w:val="clear" w:color="auto" w:fill="auto"/>
        <w:bidi w:val="0"/>
        <w:jc w:val="left"/>
        <w:spacing w:before="0" w:after="0" w:line="220" w:lineRule="exact"/>
        <w:ind w:left="4900" w:right="0" w:firstLine="0"/>
      </w:pPr>
      <w:r>
        <w:rPr>
          <w:lang w:val="ru-RU" w:eastAsia="ru-RU" w:bidi="ru-RU"/>
          <w:w w:val="100"/>
          <w:spacing w:val="0"/>
          <w:color w:val="000000"/>
          <w:position w:val="0"/>
        </w:rPr>
        <w:t>РЕШИЛА:</w:t>
      </w:r>
    </w:p>
    <w:p>
      <w:pPr>
        <w:pStyle w:val="Style22"/>
        <w:numPr>
          <w:ilvl w:val="0"/>
          <w:numId w:val="5"/>
        </w:numPr>
        <w:widowControl w:val="0"/>
        <w:keepNext w:val="0"/>
        <w:keepLines w:val="0"/>
        <w:shd w:val="clear" w:color="auto" w:fill="auto"/>
        <w:bidi w:val="0"/>
        <w:jc w:val="left"/>
        <w:spacing w:before="0" w:after="0" w:line="283" w:lineRule="exact"/>
        <w:ind w:left="20" w:right="20" w:firstLine="880"/>
      </w:pPr>
      <w:r>
        <w:rPr>
          <w:lang w:val="ru-RU" w:eastAsia="ru-RU" w:bidi="ru-RU"/>
          <w:w w:val="100"/>
          <w:spacing w:val="0"/>
          <w:color w:val="000000"/>
          <w:position w:val="0"/>
        </w:rPr>
        <w:t xml:space="preserve"> Признать жалобу Филиал ФГУГ1 «ОХРАНА» Росгвардии по Республике Ингушетия необоснованной.</w:t>
      </w:r>
    </w:p>
    <w:p>
      <w:pPr>
        <w:pStyle w:val="Style22"/>
        <w:numPr>
          <w:ilvl w:val="0"/>
          <w:numId w:val="5"/>
        </w:numPr>
        <w:widowControl w:val="0"/>
        <w:keepNext w:val="0"/>
        <w:keepLines w:val="0"/>
        <w:shd w:val="clear" w:color="auto" w:fill="auto"/>
        <w:bidi w:val="0"/>
        <w:jc w:val="left"/>
        <w:spacing w:before="0" w:after="654" w:line="288" w:lineRule="exact"/>
        <w:ind w:left="20" w:right="20" w:firstLine="880"/>
      </w:pPr>
      <w:r>
        <w:rPr>
          <w:lang w:val="ru-RU" w:eastAsia="ru-RU" w:bidi="ru-RU"/>
          <w:w w:val="100"/>
          <w:spacing w:val="0"/>
          <w:color w:val="000000"/>
          <w:position w:val="0"/>
        </w:rPr>
        <w:t xml:space="preserve"> В соответствии со статьи 106 Закона о контрактной системе направить настоящее решение сторонам.</w:t>
      </w:r>
    </w:p>
    <w:p>
      <w:pPr>
        <w:pStyle w:val="Style22"/>
        <w:widowControl w:val="0"/>
        <w:keepNext w:val="0"/>
        <w:keepLines w:val="0"/>
        <w:shd w:val="clear" w:color="auto" w:fill="auto"/>
        <w:bidi w:val="0"/>
        <w:jc w:val="left"/>
        <w:spacing w:before="0" w:after="618" w:line="220" w:lineRule="exact"/>
        <w:ind w:left="20" w:right="0" w:firstLine="0"/>
      </w:pPr>
      <w:r>
        <w:rPr>
          <w:lang w:val="ru-RU" w:eastAsia="ru-RU" w:bidi="ru-RU"/>
          <w:w w:val="100"/>
          <w:spacing w:val="0"/>
          <w:color w:val="000000"/>
          <w:position w:val="0"/>
        </w:rPr>
        <w:t>Председатель Комиссии:</w:t>
      </w:r>
    </w:p>
    <w:p>
      <w:pPr>
        <w:pStyle w:val="Style22"/>
        <w:widowControl w:val="0"/>
        <w:keepNext w:val="0"/>
        <w:keepLines w:val="0"/>
        <w:shd w:val="clear" w:color="auto" w:fill="auto"/>
        <w:bidi w:val="0"/>
        <w:jc w:val="left"/>
        <w:spacing w:before="0" w:after="8015" w:line="220" w:lineRule="exact"/>
        <w:ind w:left="20" w:right="0" w:firstLine="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both"/>
        <w:spacing w:before="0" w:after="0" w:line="226" w:lineRule="exact"/>
        <w:ind w:left="20" w:right="20" w:firstLine="580"/>
      </w:pPr>
      <w:r>
        <w:rPr>
          <w:lang w:val="ru-RU" w:eastAsia="ru-RU" w:bidi="ru-RU"/>
          <w:w w:val="100"/>
          <w:spacing w:val="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3"/>
        <w:widowControl w:val="0"/>
        <w:keepNext w:val="0"/>
        <w:keepLines w:val="0"/>
        <w:shd w:val="clear" w:color="auto" w:fill="auto"/>
        <w:bidi w:val="0"/>
        <w:jc w:val="both"/>
        <w:spacing w:before="0" w:after="0" w:line="226" w:lineRule="exact"/>
        <w:ind w:left="20" w:right="20" w:firstLine="580"/>
      </w:pPr>
      <w:r>
        <w:rPr>
          <w:lang w:val="ru-RU" w:eastAsia="ru-RU" w:bidi="ru-RU"/>
          <w:w w:val="100"/>
          <w:spacing w:val="0"/>
          <w:color w:val="000000"/>
          <w:position w:val="0"/>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pgSz w:w="11906" w:h="16838"/>
      <w:pgMar w:top="878" w:left="901" w:right="867" w:bottom="158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Lucida Sans Unicode" w:eastAsia="Lucida Sans Unicode" w:hAnsi="Lucida Sans Unicode" w:cs="Lucida Sans Unicode"/>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Lucida Sans Unicode" w:eastAsia="Lucida Sans Unicode" w:hAnsi="Lucida Sans Unicode" w:cs="Lucida Sans Unicode"/>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Lucida Sans Unicode" w:eastAsia="Lucida Sans Unicode" w:hAnsi="Lucida Sans Unicode" w:cs="Lucida Sans Unicode"/>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6"/>
      <w:szCs w:val="16"/>
      <w:rFonts w:ascii="Lucida Sans Unicode" w:eastAsia="Lucida Sans Unicode" w:hAnsi="Lucida Sans Unicode" w:cs="Lucida Sans Unicode"/>
    </w:rPr>
  </w:style>
  <w:style w:type="character" w:customStyle="1" w:styleId="CharStyle5">
    <w:name w:val="Основной текст (2) + Интервал -1 pt"/>
    <w:basedOn w:val="CharStyle4"/>
    <w:rPr>
      <w:lang w:val="ru-RU" w:eastAsia="ru-RU" w:bidi="ru-RU"/>
      <w:w w:val="100"/>
      <w:spacing w:val="-20"/>
      <w:color w:val="000000"/>
      <w:position w:val="0"/>
    </w:rPr>
  </w:style>
  <w:style w:type="character" w:customStyle="1" w:styleId="CharStyle6">
    <w:name w:val="Основной текст (2) + 11 pt"/>
    <w:basedOn w:val="CharStyle4"/>
    <w:rPr>
      <w:lang w:val="ru-RU" w:eastAsia="ru-RU" w:bidi="ru-RU"/>
      <w:sz w:val="22"/>
      <w:szCs w:val="22"/>
      <w:w w:val="100"/>
      <w:spacing w:val="0"/>
      <w:color w:val="000000"/>
      <w:position w:val="0"/>
    </w:rPr>
  </w:style>
  <w:style w:type="character" w:customStyle="1" w:styleId="CharStyle8">
    <w:name w:val="Основной текст (3)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3)"/>
    <w:basedOn w:val="CharStyle8"/>
    <w:rPr>
      <w:lang w:val="ru-RU" w:eastAsia="ru-RU" w:bidi="ru-RU"/>
      <w:w w:val="100"/>
      <w:spacing w:val="0"/>
      <w:color w:val="000000"/>
      <w:position w:val="0"/>
    </w:rPr>
  </w:style>
  <w:style w:type="character" w:customStyle="1" w:styleId="CharStyle11">
    <w:name w:val="Основной текст (4)_"/>
    <w:basedOn w:val="DefaultParagraphFont"/>
    <w:link w:val="Style10"/>
    <w:rPr>
      <w:b/>
      <w:bCs/>
      <w:i w:val="0"/>
      <w:iCs w:val="0"/>
      <w:u w:val="none"/>
      <w:strike w:val="0"/>
      <w:smallCaps w:val="0"/>
      <w:sz w:val="21"/>
      <w:szCs w:val="21"/>
      <w:rFonts w:ascii="Times New Roman" w:eastAsia="Times New Roman" w:hAnsi="Times New Roman" w:cs="Times New Roman"/>
      <w:spacing w:val="-10"/>
    </w:rPr>
  </w:style>
  <w:style w:type="character" w:customStyle="1" w:styleId="CharStyle12">
    <w:name w:val="Основной текст (4) + 10 pt,Интервал 0 pt"/>
    <w:basedOn w:val="CharStyle11"/>
    <w:rPr>
      <w:lang w:val="ru-RU" w:eastAsia="ru-RU" w:bidi="ru-RU"/>
      <w:sz w:val="20"/>
      <w:szCs w:val="20"/>
      <w:w w:val="100"/>
      <w:spacing w:val="0"/>
      <w:color w:val="000000"/>
      <w:position w:val="0"/>
    </w:rPr>
  </w:style>
  <w:style w:type="character" w:customStyle="1" w:styleId="CharStyle13">
    <w:name w:val="Основной текст (4)"/>
    <w:basedOn w:val="CharStyle11"/>
    <w:rPr>
      <w:lang w:val="ru-RU" w:eastAsia="ru-RU" w:bidi="ru-RU"/>
      <w:w w:val="100"/>
      <w:color w:val="000000"/>
      <w:position w:val="0"/>
    </w:rPr>
  </w:style>
  <w:style w:type="character" w:customStyle="1" w:styleId="CharStyle14">
    <w:name w:val="Основной текст (4) + Не полужирный,Интервал 0 pt"/>
    <w:basedOn w:val="CharStyle11"/>
    <w:rPr>
      <w:lang w:val="ru-RU" w:eastAsia="ru-RU" w:bidi="ru-RU"/>
      <w:b/>
      <w:bCs/>
      <w:w w:val="100"/>
      <w:spacing w:val="0"/>
      <w:color w:val="000000"/>
      <w:position w:val="0"/>
    </w:rPr>
  </w:style>
  <w:style w:type="character" w:customStyle="1" w:styleId="CharStyle15">
    <w:name w:val="Основной текст (4) + 11 pt,Не полужирный,Интервал 0 pt"/>
    <w:basedOn w:val="CharStyle11"/>
    <w:rPr>
      <w:lang w:val="ru-RU" w:eastAsia="ru-RU" w:bidi="ru-RU"/>
      <w:b/>
      <w:bCs/>
      <w:sz w:val="22"/>
      <w:szCs w:val="22"/>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9"/>
      <w:szCs w:val="9"/>
      <w:rFonts w:ascii="Segoe UI" w:eastAsia="Segoe UI" w:hAnsi="Segoe UI" w:cs="Segoe UI"/>
      <w:spacing w:val="-10"/>
    </w:rPr>
  </w:style>
  <w:style w:type="character" w:customStyle="1" w:styleId="CharStyle18">
    <w:name w:val="Основной текст (5)"/>
    <w:basedOn w:val="CharStyle17"/>
    <w:rPr>
      <w:lang w:val="ru-RU" w:eastAsia="ru-RU" w:bidi="ru-RU"/>
      <w:w w:val="100"/>
      <w:color w:val="000000"/>
      <w:position w:val="0"/>
    </w:rPr>
  </w:style>
  <w:style w:type="character" w:customStyle="1" w:styleId="CharStyle19">
    <w:name w:val="Основной текст (5) + Times New Roman,7 pt"/>
    <w:basedOn w:val="CharStyle17"/>
    <w:rPr>
      <w:lang w:val="ru-RU" w:eastAsia="ru-RU" w:bidi="ru-RU"/>
      <w:sz w:val="14"/>
      <w:szCs w:val="14"/>
      <w:rFonts w:ascii="Times New Roman" w:eastAsia="Times New Roman" w:hAnsi="Times New Roman" w:cs="Times New Roman"/>
      <w:w w:val="100"/>
      <w:color w:val="000000"/>
      <w:position w:val="0"/>
    </w:rPr>
  </w:style>
  <w:style w:type="character" w:customStyle="1" w:styleId="CharStyle21">
    <w:name w:val="Заголовок №1_"/>
    <w:basedOn w:val="DefaultParagraphFont"/>
    <w:link w:val="Style20"/>
    <w:rPr>
      <w:b w:val="0"/>
      <w:bCs w:val="0"/>
      <w:i w:val="0"/>
      <w:iCs w:val="0"/>
      <w:u w:val="none"/>
      <w:strike w:val="0"/>
      <w:smallCaps w:val="0"/>
      <w:sz w:val="23"/>
      <w:szCs w:val="23"/>
      <w:rFonts w:ascii="Lucida Sans Unicode" w:eastAsia="Lucida Sans Unicode" w:hAnsi="Lucida Sans Unicode" w:cs="Lucida Sans Unicode"/>
      <w:spacing w:val="-10"/>
    </w:rPr>
  </w:style>
  <w:style w:type="character" w:customStyle="1" w:styleId="CharStyle23">
    <w:name w:val="Основной текст_"/>
    <w:basedOn w:val="DefaultParagraphFont"/>
    <w:link w:val="Style22"/>
    <w:rPr>
      <w:b w:val="0"/>
      <w:bCs w:val="0"/>
      <w:i w:val="0"/>
      <w:iCs w:val="0"/>
      <w:u w:val="none"/>
      <w:strike w:val="0"/>
      <w:smallCaps w:val="0"/>
      <w:sz w:val="22"/>
      <w:szCs w:val="22"/>
      <w:rFonts w:ascii="Lucida Sans Unicode" w:eastAsia="Lucida Sans Unicode" w:hAnsi="Lucida Sans Unicode" w:cs="Lucida Sans Unicode"/>
    </w:rPr>
  </w:style>
  <w:style w:type="character" w:customStyle="1" w:styleId="CharStyle25">
    <w:name w:val="Основной текст (6) Exact"/>
    <w:basedOn w:val="DefaultParagraphFont"/>
    <w:link w:val="Style24"/>
    <w:rPr>
      <w:lang w:val="en-US" w:eastAsia="en-US" w:bidi="en-US"/>
      <w:b w:val="0"/>
      <w:bCs w:val="0"/>
      <w:i/>
      <w:iCs/>
      <w:u w:val="none"/>
      <w:strike w:val="0"/>
      <w:smallCaps w:val="0"/>
      <w:sz w:val="28"/>
      <w:szCs w:val="28"/>
      <w:rFonts w:ascii="Times New Roman" w:eastAsia="Times New Roman" w:hAnsi="Times New Roman" w:cs="Times New Roman"/>
      <w:spacing w:val="10"/>
    </w:rPr>
  </w:style>
  <w:style w:type="character" w:customStyle="1" w:styleId="CharStyle26">
    <w:name w:val="Основной текст (6) Exact"/>
    <w:basedOn w:val="CharStyle25"/>
    <w:rPr>
      <w:w w:val="100"/>
      <w:color w:val="000000"/>
      <w:position w:val="0"/>
    </w:rPr>
  </w:style>
  <w:style w:type="character" w:customStyle="1" w:styleId="CharStyle27">
    <w:name w:val="Основной текст"/>
    <w:basedOn w:val="CharStyle23"/>
    <w:rPr>
      <w:lang w:val="ru-RU" w:eastAsia="ru-RU" w:bidi="ru-RU"/>
      <w:w w:val="100"/>
      <w:spacing w:val="0"/>
      <w:color w:val="000000"/>
      <w:position w:val="0"/>
    </w:rPr>
  </w:style>
  <w:style w:type="character" w:customStyle="1" w:styleId="CharStyle28">
    <w:name w:val="Основной текст"/>
    <w:basedOn w:val="CharStyle23"/>
    <w:rPr>
      <w:lang w:val="ru-RU" w:eastAsia="ru-RU" w:bidi="ru-RU"/>
      <w:w w:val="100"/>
      <w:spacing w:val="0"/>
      <w:color w:val="000000"/>
      <w:position w:val="0"/>
    </w:rPr>
  </w:style>
  <w:style w:type="character" w:customStyle="1" w:styleId="CharStyle29">
    <w:name w:val="Основной текст"/>
    <w:basedOn w:val="CharStyle23"/>
    <w:rPr>
      <w:lang w:val="ru-RU" w:eastAsia="ru-RU" w:bidi="ru-RU"/>
      <w:w w:val="100"/>
      <w:spacing w:val="0"/>
      <w:color w:val="000000"/>
      <w:position w:val="0"/>
    </w:rPr>
  </w:style>
  <w:style w:type="character" w:customStyle="1" w:styleId="CharStyle30">
    <w:name w:val="Основной текст + 11,5 pt,Интервал 0 pt"/>
    <w:basedOn w:val="CharStyle23"/>
    <w:rPr>
      <w:lang w:val="ru-RU" w:eastAsia="ru-RU" w:bidi="ru-RU"/>
      <w:sz w:val="23"/>
      <w:szCs w:val="23"/>
      <w:w w:val="100"/>
      <w:spacing w:val="-10"/>
      <w:color w:val="000000"/>
      <w:position w:val="0"/>
    </w:rPr>
  </w:style>
  <w:style w:type="paragraph" w:customStyle="1" w:styleId="Style3">
    <w:name w:val="Основной текст (2)"/>
    <w:basedOn w:val="Normal"/>
    <w:link w:val="CharStyle4"/>
    <w:pPr>
      <w:widowControl w:val="0"/>
      <w:shd w:val="clear" w:color="auto" w:fill="FFFFFF"/>
      <w:jc w:val="center"/>
      <w:spacing w:after="1140" w:line="0" w:lineRule="exact"/>
    </w:pPr>
    <w:rPr>
      <w:b w:val="0"/>
      <w:bCs w:val="0"/>
      <w:i w:val="0"/>
      <w:iCs w:val="0"/>
      <w:u w:val="none"/>
      <w:strike w:val="0"/>
      <w:smallCaps w:val="0"/>
      <w:sz w:val="16"/>
      <w:szCs w:val="16"/>
      <w:rFonts w:ascii="Lucida Sans Unicode" w:eastAsia="Lucida Sans Unicode" w:hAnsi="Lucida Sans Unicode" w:cs="Lucida Sans Unicode"/>
    </w:rPr>
  </w:style>
  <w:style w:type="paragraph" w:customStyle="1" w:styleId="Style7">
    <w:name w:val="Основной текст (3)"/>
    <w:basedOn w:val="Normal"/>
    <w:link w:val="CharStyle8"/>
    <w:pPr>
      <w:widowControl w:val="0"/>
      <w:shd w:val="clear" w:color="auto" w:fill="FFFFFF"/>
      <w:jc w:val="center"/>
      <w:spacing w:before="1140" w:after="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80" w:after="120" w:line="254" w:lineRule="exact"/>
    </w:pPr>
    <w:rPr>
      <w:b/>
      <w:bCs/>
      <w:i w:val="0"/>
      <w:iCs w:val="0"/>
      <w:u w:val="none"/>
      <w:strike w:val="0"/>
      <w:smallCaps w:val="0"/>
      <w:sz w:val="21"/>
      <w:szCs w:val="21"/>
      <w:rFonts w:ascii="Times New Roman" w:eastAsia="Times New Roman" w:hAnsi="Times New Roman" w:cs="Times New Roman"/>
      <w:spacing w:val="-10"/>
    </w:rPr>
  </w:style>
  <w:style w:type="paragraph" w:customStyle="1" w:styleId="Style16">
    <w:name w:val="Основной текст (5)"/>
    <w:basedOn w:val="Normal"/>
    <w:link w:val="CharStyle17"/>
    <w:pPr>
      <w:widowControl w:val="0"/>
      <w:shd w:val="clear" w:color="auto" w:fill="FFFFFF"/>
      <w:jc w:val="center"/>
      <w:spacing w:before="120" w:line="0" w:lineRule="exact"/>
    </w:pPr>
    <w:rPr>
      <w:b w:val="0"/>
      <w:bCs w:val="0"/>
      <w:i w:val="0"/>
      <w:iCs w:val="0"/>
      <w:u w:val="none"/>
      <w:strike w:val="0"/>
      <w:smallCaps w:val="0"/>
      <w:sz w:val="9"/>
      <w:szCs w:val="9"/>
      <w:rFonts w:ascii="Segoe UI" w:eastAsia="Segoe UI" w:hAnsi="Segoe UI" w:cs="Segoe UI"/>
      <w:spacing w:val="-10"/>
    </w:rPr>
  </w:style>
  <w:style w:type="paragraph" w:customStyle="1" w:styleId="Style20">
    <w:name w:val="Заголовок №1"/>
    <w:basedOn w:val="Normal"/>
    <w:link w:val="CharStyle21"/>
    <w:pPr>
      <w:widowControl w:val="0"/>
      <w:shd w:val="clear" w:color="auto" w:fill="FFFFFF"/>
      <w:outlineLvl w:val="0"/>
      <w:spacing w:after="60" w:line="0" w:lineRule="exact"/>
    </w:pPr>
    <w:rPr>
      <w:b w:val="0"/>
      <w:bCs w:val="0"/>
      <w:i w:val="0"/>
      <w:iCs w:val="0"/>
      <w:u w:val="none"/>
      <w:strike w:val="0"/>
      <w:smallCaps w:val="0"/>
      <w:sz w:val="23"/>
      <w:szCs w:val="23"/>
      <w:rFonts w:ascii="Lucida Sans Unicode" w:eastAsia="Lucida Sans Unicode" w:hAnsi="Lucida Sans Unicode" w:cs="Lucida Sans Unicode"/>
      <w:spacing w:val="-10"/>
    </w:rPr>
  </w:style>
  <w:style w:type="paragraph" w:customStyle="1" w:styleId="Style22">
    <w:name w:val="Основной текст"/>
    <w:basedOn w:val="Normal"/>
    <w:link w:val="CharStyle23"/>
    <w:pPr>
      <w:widowControl w:val="0"/>
      <w:shd w:val="clear" w:color="auto" w:fill="FFFFFF"/>
      <w:spacing w:before="60" w:after="60" w:line="0" w:lineRule="exact"/>
      <w:ind w:hanging="3680"/>
    </w:pPr>
    <w:rPr>
      <w:b w:val="0"/>
      <w:bCs w:val="0"/>
      <w:i w:val="0"/>
      <w:iCs w:val="0"/>
      <w:u w:val="none"/>
      <w:strike w:val="0"/>
      <w:smallCaps w:val="0"/>
      <w:sz w:val="22"/>
      <w:szCs w:val="22"/>
      <w:rFonts w:ascii="Lucida Sans Unicode" w:eastAsia="Lucida Sans Unicode" w:hAnsi="Lucida Sans Unicode" w:cs="Lucida Sans Unicode"/>
    </w:rPr>
  </w:style>
  <w:style w:type="paragraph" w:customStyle="1" w:styleId="Style24">
    <w:name w:val="Основной текст (6)"/>
    <w:basedOn w:val="Normal"/>
    <w:link w:val="CharStyle25"/>
    <w:pPr>
      <w:widowControl w:val="0"/>
      <w:shd w:val="clear" w:color="auto" w:fill="FFFFFF"/>
      <w:spacing w:line="0" w:lineRule="exact"/>
    </w:pPr>
    <w:rPr>
      <w:lang w:val="en-US" w:eastAsia="en-US" w:bidi="en-US"/>
      <w:b w:val="0"/>
      <w:bCs w:val="0"/>
      <w:i/>
      <w:iCs/>
      <w:u w:val="none"/>
      <w:strike w:val="0"/>
      <w:smallCaps w:val="0"/>
      <w:sz w:val="28"/>
      <w:szCs w:val="28"/>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