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0" w:after="9" w:line="260" w:lineRule="exact"/>
        <w:ind w:left="0" w:right="340" w:firstLine="0"/>
      </w:pPr>
      <w:r>
        <w:rPr>
          <w:lang w:val="ru-RU" w:eastAsia="ru-RU" w:bidi="ru-RU"/>
          <w:w w:val="100"/>
          <w:spacing w:val="0"/>
          <w:color w:val="000000"/>
          <w:position w:val="0"/>
        </w:rPr>
        <w:t>ООО «Нобл Стил»</w:t>
      </w:r>
    </w:p>
    <w:p>
      <w:pPr>
        <w:pStyle w:val="Style3"/>
        <w:widowControl w:val="0"/>
        <w:keepNext w:val="0"/>
        <w:keepLines w:val="0"/>
        <w:shd w:val="clear" w:color="auto" w:fill="auto"/>
        <w:bidi w:val="0"/>
        <w:jc w:val="right"/>
        <w:spacing w:before="0" w:after="0" w:line="260" w:lineRule="exact"/>
        <w:ind w:left="0" w:right="0" w:firstLine="0"/>
        <w:sectPr>
          <w:footnotePr>
            <w:pos w:val="pageBottom"/>
            <w:numFmt w:val="decimal"/>
            <w:numRestart w:val="continuous"/>
          </w:footnotePr>
          <w:type w:val="continuous"/>
          <w:pgSz w:w="11906" w:h="16838"/>
          <w:pgMar w:top="391" w:left="3161" w:right="1440" w:bottom="420" w:header="0" w:footer="3" w:gutter="0"/>
          <w:rtlGutter w:val="0"/>
          <w:cols w:space="720"/>
          <w:noEndnote/>
          <w:docGrid w:linePitch="360"/>
        </w:sectPr>
      </w:pPr>
      <w:r>
        <w:rPr>
          <w:lang w:val="ru-RU" w:eastAsia="ru-RU" w:bidi="ru-RU"/>
          <w:w w:val="100"/>
          <w:spacing w:val="0"/>
          <w:color w:val="000000"/>
          <w:position w:val="0"/>
        </w:rPr>
        <w:t>пер. 14 й Бронный, 63, г. Новосибирск</w:t>
      </w:r>
    </w:p>
    <w:p>
      <w:pPr>
        <w:widowControl w:val="0"/>
        <w:spacing w:line="140" w:lineRule="exact"/>
        <w:rPr>
          <w:sz w:val="11"/>
          <w:szCs w:val="11"/>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
        <w:framePr w:h="250" w:wrap="around" w:hAnchor="margin" w:x="4172" w:y="1582"/>
        <w:widowControl w:val="0"/>
        <w:keepNext w:val="0"/>
        <w:keepLines w:val="0"/>
        <w:shd w:val="clear" w:color="auto" w:fill="auto"/>
        <w:bidi w:val="0"/>
        <w:jc w:val="left"/>
        <w:spacing w:before="0" w:after="0" w:line="240" w:lineRule="exact"/>
        <w:ind w:left="100" w:right="0" w:firstLine="0"/>
      </w:pPr>
      <w:r>
        <w:rPr>
          <w:rStyle w:val="CharStyle5"/>
          <w:spacing w:val="0"/>
        </w:rPr>
        <w:t>630022</w:t>
      </w:r>
    </w:p>
    <w:p>
      <w:pPr>
        <w:pStyle w:val="Style6"/>
        <w:widowControl w:val="0"/>
        <w:keepNext w:val="0"/>
        <w:keepLines w:val="0"/>
        <w:shd w:val="clear" w:color="auto" w:fill="auto"/>
        <w:bidi w:val="0"/>
        <w:spacing w:before="0" w:after="0" w:line="200" w:lineRule="exact"/>
        <w:ind w:left="0" w:right="0" w:firstLine="0"/>
      </w:pPr>
      <w:r>
        <w:rPr>
          <w:lang w:val="ru-RU" w:eastAsia="ru-RU" w:bidi="ru-RU"/>
          <w:w w:val="100"/>
          <w:color w:val="000000"/>
          <w:position w:val="0"/>
        </w:rPr>
        <w:t>ФЕДЕРАЛЬНАЯ</w:t>
      </w:r>
    </w:p>
    <w:p>
      <w:pPr>
        <w:pStyle w:val="Style8"/>
        <w:widowControl w:val="0"/>
        <w:keepNext w:val="0"/>
        <w:keepLines w:val="0"/>
        <w:shd w:val="clear" w:color="auto" w:fill="auto"/>
        <w:bidi w:val="0"/>
        <w:spacing w:before="0" w:after="0" w:line="210" w:lineRule="exact"/>
        <w:ind w:left="0" w:right="0" w:firstLine="0"/>
        <w:sectPr>
          <w:type w:val="continuous"/>
          <w:pgSz w:w="11906" w:h="16838"/>
          <w:pgMar w:top="391" w:left="1602" w:right="6628" w:bottom="10525" w:header="0" w:footer="3" w:gutter="0"/>
          <w:rtlGutter w:val="0"/>
          <w:cols w:space="720"/>
          <w:noEndnote/>
          <w:docGrid w:linePitch="360"/>
        </w:sectPr>
      </w:pPr>
      <w:r>
        <w:rPr>
          <w:lang w:val="ru-RU" w:eastAsia="ru-RU" w:bidi="ru-RU"/>
          <w:w w:val="100"/>
          <w:spacing w:val="0"/>
          <w:color w:val="000000"/>
          <w:position w:val="0"/>
        </w:rPr>
        <w:t>АНТИМОНОПОЛЫ!АЯ СЛУЖБА</w:t>
      </w:r>
    </w:p>
    <w:p>
      <w:pPr>
        <w:widowControl w:val="0"/>
        <w:spacing w:line="151" w:lineRule="exact"/>
        <w:rPr>
          <w:sz w:val="12"/>
          <w:szCs w:val="12"/>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0"/>
        <w:widowControl w:val="0"/>
        <w:keepNext w:val="0"/>
        <w:keepLines w:val="0"/>
        <w:shd w:val="clear" w:color="auto" w:fill="auto"/>
        <w:bidi w:val="0"/>
        <w:spacing w:before="0" w:after="0" w:line="230" w:lineRule="exact"/>
        <w:ind w:left="0" w:right="0" w:firstLine="0"/>
      </w:pPr>
      <w:r>
        <w:rPr>
          <w:lang w:val="ru-RU" w:eastAsia="ru-RU" w:bidi="ru-RU"/>
          <w:w w:val="100"/>
          <w:spacing w:val="0"/>
          <w:color w:val="000000"/>
          <w:position w:val="0"/>
        </w:rPr>
        <w:t>УПРАВЛЕНИЕ</w:t>
      </w:r>
    </w:p>
    <w:p>
      <w:pPr>
        <w:pStyle w:val="Style10"/>
        <w:widowControl w:val="0"/>
        <w:keepNext w:val="0"/>
        <w:keepLines w:val="0"/>
        <w:shd w:val="clear" w:color="auto" w:fill="auto"/>
        <w:bidi w:val="0"/>
        <w:spacing w:before="0" w:after="178" w:line="259" w:lineRule="exact"/>
        <w:ind w:left="0" w:right="0" w:firstLine="0"/>
      </w:pPr>
      <w:r>
        <w:rPr>
          <w:lang w:val="ru-RU" w:eastAsia="ru-RU" w:bidi="ru-RU"/>
          <w:w w:val="100"/>
          <w:spacing w:val="0"/>
          <w:color w:val="000000"/>
          <w:position w:val="0"/>
        </w:rPr>
        <w:t>Федеральной антимонопольной службы по Ростовской области</w:t>
      </w:r>
    </w:p>
    <w:p>
      <w:pPr>
        <w:pStyle w:val="Style12"/>
        <w:widowControl w:val="0"/>
        <w:keepNext w:val="0"/>
        <w:keepLines w:val="0"/>
        <w:shd w:val="clear" w:color="auto" w:fill="auto"/>
        <w:bidi w:val="0"/>
        <w:spacing w:before="0" w:after="0"/>
        <w:ind w:left="0" w:right="0" w:firstLine="0"/>
      </w:pPr>
      <w:r>
        <w:rPr>
          <w:lang w:val="ru-RU" w:eastAsia="ru-RU" w:bidi="ru-RU"/>
          <w:w w:val="100"/>
          <w:spacing w:val="0"/>
          <w:color w:val="000000"/>
          <w:position w:val="0"/>
        </w:rPr>
        <w:t xml:space="preserve">пр. Всрешнлевский. 2/2. офис 403 г. Ростов-на-Дону. 344006 тел. (863) 263-31-04. факс (863) 240-99-59 е-птаП: </w:t>
      </w:r>
      <w:r>
        <w:rPr>
          <w:lang w:val="en-US" w:eastAsia="en-US" w:bidi="en-US"/>
          <w:w w:val="100"/>
          <w:spacing w:val="0"/>
          <w:color w:val="000000"/>
          <w:position w:val="0"/>
        </w:rPr>
        <w:t xml:space="preserve">to61 </w:t>
      </w:r>
      <w:r>
        <w:rPr>
          <w:rStyle w:val="CharStyle14"/>
        </w:rPr>
        <w:t>о]</w:t>
      </w:r>
      <w:r>
        <w:rPr>
          <w:lang w:val="ru-RU" w:eastAsia="ru-RU" w:bidi="ru-RU"/>
          <w:w w:val="100"/>
          <w:spacing w:val="0"/>
          <w:color w:val="000000"/>
          <w:position w:val="0"/>
        </w:rPr>
        <w:t xml:space="preserve"> </w:t>
      </w:r>
      <w:r>
        <w:rPr>
          <w:lang w:val="en-US" w:eastAsia="en-US" w:bidi="en-US"/>
          <w:w w:val="100"/>
          <w:spacing w:val="0"/>
          <w:color w:val="000000"/>
          <w:position w:val="0"/>
        </w:rPr>
        <w:t>fas.gov.ru</w:t>
      </w:r>
    </w:p>
    <w:p>
      <w:pPr>
        <w:pStyle w:val="Style3"/>
        <w:widowControl w:val="0"/>
        <w:keepNext w:val="0"/>
        <w:keepLines w:val="0"/>
        <w:shd w:val="clear" w:color="auto" w:fill="auto"/>
        <w:bidi w:val="0"/>
        <w:jc w:val="left"/>
        <w:spacing w:before="0" w:after="0" w:line="320" w:lineRule="exact"/>
        <w:ind w:left="0" w:right="0" w:firstLine="0"/>
      </w:pPr>
      <w:r>
        <w:rPr>
          <w:lang w:val="ru-RU" w:eastAsia="ru-RU" w:bidi="ru-RU"/>
          <w:w w:val="100"/>
          <w:spacing w:val="0"/>
          <w:color w:val="000000"/>
          <w:position w:val="0"/>
        </w:rPr>
        <w:t>МБУЗ «КДЦ «Здоровье» города Ростова- на-Дону</w:t>
      </w:r>
    </w:p>
    <w:p>
      <w:pPr>
        <w:pStyle w:val="Style3"/>
        <w:widowControl w:val="0"/>
        <w:keepNext w:val="0"/>
        <w:keepLines w:val="0"/>
        <w:shd w:val="clear" w:color="auto" w:fill="auto"/>
        <w:bidi w:val="0"/>
        <w:jc w:val="left"/>
        <w:spacing w:before="0" w:after="348" w:line="320" w:lineRule="exact"/>
        <w:ind w:left="0" w:right="0" w:firstLine="0"/>
      </w:pPr>
      <w:r>
        <w:rPr>
          <w:lang w:val="ru-RU" w:eastAsia="ru-RU" w:bidi="ru-RU"/>
          <w:w w:val="100"/>
          <w:spacing w:val="0"/>
          <w:color w:val="000000"/>
          <w:position w:val="0"/>
        </w:rPr>
        <w:t>пер. Доломановский, 70/3, г. Ростов-на- Дону, 344011</w:t>
      </w:r>
    </w:p>
    <w:p>
      <w:pPr>
        <w:pStyle w:val="Style3"/>
        <w:widowControl w:val="0"/>
        <w:keepNext w:val="0"/>
        <w:keepLines w:val="0"/>
        <w:shd w:val="clear" w:color="auto" w:fill="auto"/>
        <w:bidi w:val="0"/>
        <w:jc w:val="left"/>
        <w:spacing w:before="0" w:after="9" w:line="260" w:lineRule="exact"/>
        <w:ind w:left="0" w:right="0" w:firstLine="0"/>
      </w:pPr>
      <w:r>
        <w:rPr>
          <w:lang w:val="ru-RU" w:eastAsia="ru-RU" w:bidi="ru-RU"/>
          <w:w w:val="100"/>
          <w:spacing w:val="0"/>
          <w:color w:val="000000"/>
          <w:position w:val="0"/>
        </w:rPr>
        <w:t>ЗАО «Сбербанк-АСТ»</w:t>
      </w:r>
    </w:p>
    <w:p>
      <w:pPr>
        <w:pStyle w:val="Style3"/>
        <w:widowControl w:val="0"/>
        <w:keepNext w:val="0"/>
        <w:keepLines w:val="0"/>
        <w:shd w:val="clear" w:color="auto" w:fill="auto"/>
        <w:bidi w:val="0"/>
        <w:jc w:val="left"/>
        <w:spacing w:before="0" w:after="0" w:line="260" w:lineRule="exact"/>
        <w:ind w:left="0" w:right="0" w:firstLine="0"/>
        <w:sectPr>
          <w:type w:val="continuous"/>
          <w:pgSz w:w="11906" w:h="16838"/>
          <w:pgMar w:top="391" w:left="1093" w:right="1093" w:bottom="10525" w:header="0" w:footer="3" w:gutter="0"/>
          <w:rtlGutter w:val="0"/>
          <w:cols w:num="2" w:space="102"/>
          <w:noEndnote/>
          <w:docGrid w:linePitch="360"/>
        </w:sectPr>
      </w:pPr>
      <w:r>
        <w:rPr>
          <w:lang w:val="ru-RU" w:eastAsia="ru-RU" w:bidi="ru-RU"/>
          <w:w w:val="100"/>
          <w:spacing w:val="0"/>
          <w:color w:val="000000"/>
          <w:position w:val="0"/>
        </w:rPr>
        <w:t>(далее - Оператор электронной площадки)</w:t>
      </w:r>
    </w:p>
    <w:p>
      <w:pPr>
        <w:widowControl w:val="0"/>
        <w:spacing w:before="65" w:after="65"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8"/>
        <w:framePr w:h="190" w:wrap="around" w:vAnchor="text" w:hAnchor="margin" w:x="1727" w:y="7"/>
        <w:widowControl w:val="0"/>
        <w:keepNext w:val="0"/>
        <w:keepLines w:val="0"/>
        <w:shd w:val="clear" w:color="auto" w:fill="auto"/>
        <w:bidi w:val="0"/>
        <w:jc w:val="left"/>
        <w:spacing w:before="0" w:after="0" w:line="190" w:lineRule="exact"/>
        <w:ind w:left="100" w:right="0" w:firstLine="0"/>
      </w:pPr>
      <w:r>
        <w:rPr>
          <w:rStyle w:val="CharStyle15"/>
          <w:spacing w:val="0"/>
        </w:rPr>
        <w:t>от</w:t>
      </w:r>
    </w:p>
    <w:p>
      <w:pPr>
        <w:pStyle w:val="Style8"/>
        <w:widowControl w:val="0"/>
        <w:keepNext w:val="0"/>
        <w:keepLines w:val="0"/>
        <w:shd w:val="clear" w:color="auto" w:fill="auto"/>
        <w:bidi w:val="0"/>
        <w:jc w:val="left"/>
        <w:spacing w:before="0" w:after="0" w:line="210" w:lineRule="exact"/>
        <w:ind w:left="0" w:right="0" w:firstLine="0"/>
        <w:sectPr>
          <w:type w:val="continuous"/>
          <w:pgSz w:w="11906" w:h="16838"/>
          <w:pgMar w:top="391" w:left="1462" w:right="9627" w:bottom="10525" w:header="0" w:footer="3" w:gutter="0"/>
          <w:rtlGutter w:val="0"/>
          <w:cols w:space="720"/>
          <w:noEndnote/>
          <w:docGrid w:linePitch="360"/>
        </w:sectPr>
      </w:pPr>
      <w:r>
        <w:rPr>
          <w:lang w:val="ru-RU" w:eastAsia="ru-RU" w:bidi="ru-RU"/>
          <w:w w:val="100"/>
          <w:spacing w:val="0"/>
          <w:color w:val="000000"/>
          <w:position w:val="0"/>
        </w:rPr>
        <w:t xml:space="preserve">На </w:t>
      </w:r>
      <w:r>
        <w:rPr>
          <w:lang w:val="en-US" w:eastAsia="en-US" w:bidi="en-US"/>
          <w:w w:val="100"/>
          <w:spacing w:val="0"/>
          <w:color w:val="000000"/>
          <w:position w:val="0"/>
        </w:rPr>
        <w:t>JSa</w:t>
      </w:r>
    </w:p>
    <w:p>
      <w:pPr>
        <w:widowControl w:val="0"/>
        <w:spacing w:before="3" w:after="3"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6"/>
        <w:widowControl w:val="0"/>
        <w:keepNext w:val="0"/>
        <w:keepLines w:val="0"/>
        <w:shd w:val="clear" w:color="auto" w:fill="auto"/>
        <w:bidi w:val="0"/>
        <w:spacing w:before="0" w:after="0" w:line="260" w:lineRule="exact"/>
        <w:ind w:left="0" w:right="0" w:firstLine="0"/>
      </w:pPr>
      <w:r>
        <w:rPr>
          <w:lang w:val="ru-RU" w:eastAsia="ru-RU" w:bidi="ru-RU"/>
          <w:w w:val="100"/>
          <w:spacing w:val="0"/>
          <w:color w:val="000000"/>
          <w:position w:val="0"/>
        </w:rPr>
        <w:t>РЕШЕНИЕ</w:t>
      </w:r>
    </w:p>
    <w:p>
      <w:pPr>
        <w:pStyle w:val="Style3"/>
        <w:widowControl w:val="0"/>
        <w:keepNext w:val="0"/>
        <w:keepLines w:val="0"/>
        <w:shd w:val="clear" w:color="auto" w:fill="auto"/>
        <w:bidi w:val="0"/>
        <w:spacing w:before="0" w:after="0" w:line="260" w:lineRule="exact"/>
        <w:ind w:left="0" w:right="0" w:firstLine="0"/>
        <w:sectPr>
          <w:type w:val="continuous"/>
          <w:pgSz w:w="11906" w:h="16838"/>
          <w:pgMar w:top="391" w:left="4363" w:right="3423" w:bottom="10525" w:header="0" w:footer="3" w:gutter="0"/>
          <w:rtlGutter w:val="0"/>
          <w:cols w:space="720"/>
          <w:noEndnote/>
          <w:docGrid w:linePitch="360"/>
        </w:sectPr>
      </w:pPr>
      <w:r>
        <w:rPr>
          <w:lang w:val="ru-RU" w:eastAsia="ru-RU" w:bidi="ru-RU"/>
          <w:w w:val="100"/>
          <w:spacing w:val="0"/>
          <w:color w:val="000000"/>
          <w:position w:val="0"/>
        </w:rPr>
        <w:t>по делу № 061/06/64-2289/2019</w:t>
      </w:r>
    </w:p>
    <w:p>
      <w:pPr>
        <w:pStyle w:val="Style3"/>
        <w:framePr w:w="2631" w:h="256" w:wrap="none" w:vAnchor="text" w:hAnchor="margin" w:x="7437"/>
        <w:widowControl w:val="0"/>
        <w:keepNext w:val="0"/>
        <w:keepLines w:val="0"/>
        <w:shd w:val="clear" w:color="auto" w:fill="auto"/>
        <w:bidi w:val="0"/>
        <w:jc w:val="left"/>
        <w:spacing w:before="0" w:after="0" w:line="240" w:lineRule="exact"/>
        <w:ind w:left="100" w:right="0" w:firstLine="0"/>
      </w:pPr>
      <w:r>
        <w:rPr>
          <w:rStyle w:val="CharStyle5"/>
          <w:spacing w:val="0"/>
        </w:rPr>
        <w:t>гор. Ростов-на-Дону</w:t>
      </w:r>
    </w:p>
    <w:p>
      <w:pPr>
        <w:pStyle w:val="Style3"/>
        <w:framePr w:w="10130" w:h="968" w:wrap="none" w:vAnchor="text" w:hAnchor="margin" w:x="-29" w:y="580"/>
        <w:widowControl w:val="0"/>
        <w:keepNext w:val="0"/>
        <w:keepLines w:val="0"/>
        <w:shd w:val="clear" w:color="auto" w:fill="auto"/>
        <w:bidi w:val="0"/>
        <w:jc w:val="both"/>
        <w:spacing w:before="0" w:after="0" w:line="320" w:lineRule="exact"/>
        <w:ind w:left="100" w:right="100" w:firstLine="580"/>
      </w:pPr>
      <w:r>
        <w:rPr>
          <w:rStyle w:val="CharStyle5"/>
          <w:spacing w:val="0"/>
        </w:rPr>
        <w:t>Комиссия Управления Федеральной антимонопольной службы по Ростовской области (далее - Ростовское У ФАС России) по контролю соблюдения законодательства о контрактной системе в сфере закупок:</w:t>
      </w:r>
    </w:p>
    <w:p>
      <w:pPr>
        <w:pStyle w:val="Style3"/>
        <w:framePr w:w="3157" w:h="264" w:wrap="none" w:vAnchor="text" w:hAnchor="margin" w:x="543" w:y="1929"/>
        <w:widowControl w:val="0"/>
        <w:keepNext w:val="0"/>
        <w:keepLines w:val="0"/>
        <w:shd w:val="clear" w:color="auto" w:fill="auto"/>
        <w:bidi w:val="0"/>
        <w:jc w:val="left"/>
        <w:spacing w:before="0" w:after="0" w:line="240" w:lineRule="exact"/>
        <w:ind w:left="100" w:right="0" w:firstLine="0"/>
      </w:pPr>
      <w:r>
        <w:rPr>
          <w:rStyle w:val="CharStyle5"/>
          <w:spacing w:val="0"/>
        </w:rPr>
        <w:t>Председатель Комиссии:</w:t>
      </w:r>
    </w:p>
    <w:p>
      <w:pPr>
        <w:pStyle w:val="Style3"/>
        <w:framePr w:w="2311" w:h="240" w:wrap="none" w:vAnchor="text" w:hAnchor="margin" w:x="539" w:y="2581"/>
        <w:widowControl w:val="0"/>
        <w:keepNext w:val="0"/>
        <w:keepLines w:val="0"/>
        <w:shd w:val="clear" w:color="auto" w:fill="auto"/>
        <w:bidi w:val="0"/>
        <w:jc w:val="left"/>
        <w:spacing w:before="0" w:after="0" w:line="240" w:lineRule="exact"/>
        <w:ind w:left="100" w:right="0" w:firstLine="0"/>
      </w:pPr>
      <w:r>
        <w:rPr>
          <w:rStyle w:val="CharStyle5"/>
          <w:spacing w:val="0"/>
        </w:rPr>
        <w:t>Члены Комиссии:</w:t>
      </w:r>
    </w:p>
    <w:p>
      <w:pPr>
        <w:pStyle w:val="Style3"/>
        <w:framePr w:w="10130" w:h="2578" w:wrap="none" w:vAnchor="text" w:hAnchor="margin" w:x="-40" w:y="3762"/>
        <w:widowControl w:val="0"/>
        <w:keepNext w:val="0"/>
        <w:keepLines w:val="0"/>
        <w:shd w:val="clear" w:color="auto" w:fill="auto"/>
        <w:bidi w:val="0"/>
        <w:jc w:val="both"/>
        <w:spacing w:before="0" w:after="0" w:line="320" w:lineRule="exact"/>
        <w:ind w:left="100" w:right="120" w:firstLine="580"/>
      </w:pPr>
      <w:r>
        <w:rPr>
          <w:rStyle w:val="CharStyle5"/>
          <w:spacing w:val="0"/>
        </w:rPr>
        <w:t>по итогам рассмотрения жалобы Заявителя на действия Заказчика при проведении электронного аукциона № 0358300132519000380 «Закупка расходных материалов для отделения РХМДЛ в 2020 году» (далее - Аукцион, Закупка) по признакам нарушения Федерального закона от 05.04.2013 г. № 44-ФЗ «О контрактной системе в сфере закупок товаров, работ, услуг для обеспечения государственных и муниципальных нужд» (далее - Закон), в присутствии представителей: Заявителя - Гладковой Е.А. (доверенность от 27.12.2019 г. б/н); Заказчика - Косухина Р.В. (доверенность от 30.12.2019 г. № 58),</w:t>
      </w:r>
    </w:p>
    <w:p>
      <w:pPr>
        <w:pStyle w:val="Style3"/>
        <w:framePr w:w="10137" w:h="1285" w:wrap="none" w:vAnchor="text" w:hAnchor="margin" w:x="-51" w:y="7262"/>
        <w:widowControl w:val="0"/>
        <w:keepNext w:val="0"/>
        <w:keepLines w:val="0"/>
        <w:shd w:val="clear" w:color="auto" w:fill="auto"/>
        <w:bidi w:val="0"/>
        <w:jc w:val="both"/>
        <w:spacing w:before="0" w:after="0" w:line="320" w:lineRule="exact"/>
        <w:ind w:left="100" w:right="100" w:firstLine="580"/>
      </w:pPr>
      <w:r>
        <w:rPr>
          <w:rStyle w:val="CharStyle5"/>
          <w:spacing w:val="0"/>
        </w:rPr>
        <w:t>25.12.2019 г. в Ростовское У ФАС России поступила жалоба Заявителя на действия Заказчика. Так, исходя из жалобы, Заявитель обжалует действия Заказчика, выразившиеся в утверждении аукционной документации с нарушением Закона.</w:t>
      </w:r>
    </w:p>
    <w:p>
      <w:pPr>
        <w:pStyle w:val="Style3"/>
        <w:framePr w:w="2131" w:h="256" w:wrap="none" w:vAnchor="text" w:hAnchor="margin" w:x="7891" w:y="3209"/>
        <w:widowControl w:val="0"/>
        <w:keepNext w:val="0"/>
        <w:keepLines w:val="0"/>
        <w:shd w:val="clear" w:color="auto" w:fill="auto"/>
        <w:bidi w:val="0"/>
        <w:jc w:val="left"/>
        <w:spacing w:before="0" w:after="0" w:line="240" w:lineRule="exact"/>
        <w:ind w:left="100" w:right="0" w:firstLine="0"/>
      </w:pPr>
      <w:r>
        <w:rPr>
          <w:rStyle w:val="CharStyle5"/>
          <w:spacing w:val="0"/>
        </w:rPr>
        <w:t>А.А. Михарская</w:t>
      </w:r>
    </w:p>
    <w:p>
      <w:pPr>
        <w:pStyle w:val="Style3"/>
        <w:framePr w:w="2214" w:h="242" w:wrap="none" w:vAnchor="text" w:hAnchor="margin" w:x="4186" w:y="6679"/>
        <w:widowControl w:val="0"/>
        <w:keepNext w:val="0"/>
        <w:keepLines w:val="0"/>
        <w:shd w:val="clear" w:color="auto" w:fill="auto"/>
        <w:bidi w:val="0"/>
        <w:jc w:val="left"/>
        <w:spacing w:before="0" w:after="0" w:line="240" w:lineRule="exact"/>
        <w:ind w:left="100" w:right="0" w:firstLine="0"/>
      </w:pPr>
      <w:r>
        <w:rPr>
          <w:rStyle w:val="CharStyle5"/>
          <w:spacing w:val="0"/>
        </w:rPr>
        <w:t>УСТАНОВИЛА:</w:t>
      </w:r>
    </w:p>
    <w:p>
      <w:pPr>
        <w:pStyle w:val="Style3"/>
        <w:framePr w:w="1702" w:h="240" w:wrap="none" w:vAnchor="text" w:hAnchor="margin" w:x="-19" w:y="7"/>
        <w:widowControl w:val="0"/>
        <w:keepNext w:val="0"/>
        <w:keepLines w:val="0"/>
        <w:shd w:val="clear" w:color="auto" w:fill="auto"/>
        <w:bidi w:val="0"/>
        <w:jc w:val="left"/>
        <w:spacing w:before="0" w:after="0" w:line="240" w:lineRule="exact"/>
        <w:ind w:left="100" w:right="0" w:firstLine="0"/>
      </w:pPr>
      <w:r>
        <w:rPr>
          <w:rStyle w:val="CharStyle5"/>
          <w:spacing w:val="0"/>
        </w:rPr>
        <w:t>09.01.2020 г.</w:t>
      </w:r>
    </w:p>
    <w:p>
      <w:pPr>
        <w:pStyle w:val="Style3"/>
        <w:framePr w:w="2206" w:h="246" w:wrap="none" w:vAnchor="text" w:hAnchor="margin" w:x="7894" w:y="1926"/>
        <w:widowControl w:val="0"/>
        <w:keepNext w:val="0"/>
        <w:keepLines w:val="0"/>
        <w:shd w:val="clear" w:color="auto" w:fill="auto"/>
        <w:bidi w:val="0"/>
        <w:jc w:val="left"/>
        <w:spacing w:before="0" w:after="0" w:line="240" w:lineRule="exact"/>
        <w:ind w:left="100" w:right="0" w:firstLine="0"/>
      </w:pPr>
      <w:r>
        <w:rPr>
          <w:rStyle w:val="CharStyle5"/>
          <w:spacing w:val="0"/>
        </w:rPr>
        <w:t>М.А. Благодарев</w:t>
      </w:r>
    </w:p>
    <w:p>
      <w:pPr>
        <w:pStyle w:val="Style3"/>
        <w:framePr w:w="1674" w:h="246" w:wrap="none" w:vAnchor="text" w:hAnchor="margin" w:x="7894" w:y="2564"/>
        <w:widowControl w:val="0"/>
        <w:keepNext w:val="0"/>
        <w:keepLines w:val="0"/>
        <w:shd w:val="clear" w:color="auto" w:fill="auto"/>
        <w:bidi w:val="0"/>
        <w:jc w:val="left"/>
        <w:spacing w:before="0" w:after="0" w:line="240" w:lineRule="exact"/>
        <w:ind w:left="100" w:right="0" w:firstLine="0"/>
      </w:pPr>
      <w:r>
        <w:rPr>
          <w:rStyle w:val="CharStyle5"/>
          <w:spacing w:val="0"/>
        </w:rPr>
        <w:t>Т.С. Акопян</w:t>
      </w:r>
    </w:p>
    <w:p>
      <w:pPr>
        <w:pStyle w:val="Style18"/>
        <w:framePr w:w="1263" w:h="339" w:wrap="none" w:vAnchor="text" w:hAnchor="margin" w:x="8859" w:y="9439"/>
        <w:widowControl w:val="0"/>
        <w:keepNext w:val="0"/>
        <w:keepLines w:val="0"/>
        <w:shd w:val="clear" w:color="auto" w:fill="auto"/>
        <w:bidi w:val="0"/>
        <w:jc w:val="left"/>
        <w:spacing w:before="0" w:after="0" w:line="340" w:lineRule="exact"/>
        <w:ind w:left="100" w:right="0" w:firstLine="0"/>
      </w:pPr>
      <w:r>
        <w:rPr>
          <w:lang w:val="ru-RU" w:eastAsia="ru-RU" w:bidi="ru-RU"/>
          <w:w w:val="100"/>
          <w:spacing w:val="0"/>
          <w:color w:val="000000"/>
          <w:position w:val="0"/>
        </w:rPr>
        <w:t>024079</w: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705" w:lineRule="exact"/>
      </w:pPr>
    </w:p>
    <w:p>
      <w:pPr>
        <w:widowControl w:val="0"/>
        <w:rPr>
          <w:sz w:val="2"/>
          <w:szCs w:val="2"/>
        </w:rPr>
        <w:sectPr>
          <w:type w:val="continuous"/>
          <w:pgSz w:w="11906" w:h="16838"/>
          <w:pgMar w:top="376" w:left="918" w:right="918" w:bottom="376" w:header="0" w:footer="3" w:gutter="0"/>
          <w:rtlGutter w:val="0"/>
          <w:cols w:space="720"/>
          <w:noEndnote/>
          <w:docGrid w:linePitch="360"/>
        </w:sectPr>
      </w:pPr>
    </w:p>
    <w:p>
      <w:pPr>
        <w:pStyle w:val="Style3"/>
        <w:widowControl w:val="0"/>
        <w:keepNext w:val="0"/>
        <w:keepLines w:val="0"/>
        <w:shd w:val="clear" w:color="auto" w:fill="auto"/>
        <w:bidi w:val="0"/>
        <w:jc w:val="both"/>
        <w:spacing w:before="0" w:after="0" w:line="322" w:lineRule="exact"/>
        <w:ind w:left="40" w:right="40" w:firstLine="580"/>
      </w:pPr>
      <w:r>
        <w:rPr>
          <w:lang w:val="ru-RU" w:eastAsia="ru-RU" w:bidi="ru-RU"/>
          <w:w w:val="100"/>
          <w:spacing w:val="0"/>
          <w:color w:val="000000"/>
          <w:position w:val="0"/>
        </w:rPr>
        <w:t>Заказчик не согласился с доводами жалобы, предоставил письменные пояснения.</w:t>
      </w:r>
    </w:p>
    <w:p>
      <w:pPr>
        <w:pStyle w:val="Style3"/>
        <w:widowControl w:val="0"/>
        <w:keepNext w:val="0"/>
        <w:keepLines w:val="0"/>
        <w:shd w:val="clear" w:color="auto" w:fill="auto"/>
        <w:bidi w:val="0"/>
        <w:jc w:val="both"/>
        <w:spacing w:before="0" w:after="244" w:line="322" w:lineRule="exact"/>
        <w:ind w:left="40" w:right="40" w:firstLine="580"/>
      </w:pPr>
      <w:r>
        <w:rPr>
          <w:lang w:val="ru-RU" w:eastAsia="ru-RU" w:bidi="ru-RU"/>
          <w:w w:val="100"/>
          <w:spacing w:val="0"/>
          <w:color w:val="000000"/>
          <w:position w:val="0"/>
        </w:rPr>
        <w:t>В соответствии с ч. 1, ч. 3 ст. 99 Закона, «Административным регламентом Федеральной антимонопольной службы по исполнению государственной функции по рассмотрению жалоб на действия (бездействия)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г. № 727/14, в ходе рассмотрения дела установлено следующее.</w:t>
      </w:r>
    </w:p>
    <w:p>
      <w:pPr>
        <w:pStyle w:val="Style3"/>
        <w:widowControl w:val="0"/>
        <w:keepNext w:val="0"/>
        <w:keepLines w:val="0"/>
        <w:shd w:val="clear" w:color="auto" w:fill="auto"/>
        <w:bidi w:val="0"/>
        <w:jc w:val="both"/>
        <w:spacing w:before="0" w:after="0" w:line="317" w:lineRule="exact"/>
        <w:ind w:left="40" w:right="40" w:firstLine="580"/>
      </w:pPr>
      <w:r>
        <w:rPr>
          <w:lang w:val="ru-RU" w:eastAsia="ru-RU" w:bidi="ru-RU"/>
          <w:w w:val="100"/>
          <w:spacing w:val="0"/>
          <w:color w:val="000000"/>
          <w:position w:val="0"/>
        </w:rPr>
        <w:t>17.12.2019 г. на официальном сайте единой информационной системы в сфере закупок (далее - ЕИС) Заказчик разместил Извещение о проведении электронного аукциона № 0358300132519000380. Согласно Извещения о проведении электронного аукциона: 1) начальная (максимальная) цена контракта составляет 5 500 000.00 рублей; 2) дата и время окончания подачи заявок: 25.12.2019 09:00.</w:t>
      </w:r>
    </w:p>
    <w:p>
      <w:pPr>
        <w:pStyle w:val="Style3"/>
        <w:widowControl w:val="0"/>
        <w:keepNext w:val="0"/>
        <w:keepLines w:val="0"/>
        <w:shd w:val="clear" w:color="auto" w:fill="auto"/>
        <w:bidi w:val="0"/>
        <w:jc w:val="both"/>
        <w:spacing w:before="0" w:after="0" w:line="326" w:lineRule="exact"/>
        <w:ind w:left="40" w:right="40" w:firstLine="580"/>
      </w:pPr>
      <w:r>
        <w:rPr>
          <w:lang w:val="ru-RU" w:eastAsia="ru-RU" w:bidi="ru-RU"/>
          <w:w w:val="100"/>
          <w:spacing w:val="0"/>
          <w:color w:val="000000"/>
          <w:position w:val="0"/>
        </w:rPr>
        <w:t>Согласно протоколу рассмотрения единственной заявки от 25.12.2019 г. на участие в закупке поступила 1 заявка.</w:t>
      </w:r>
    </w:p>
    <w:p>
      <w:pPr>
        <w:pStyle w:val="Style3"/>
        <w:widowControl w:val="0"/>
        <w:keepNext w:val="0"/>
        <w:keepLines w:val="0"/>
        <w:shd w:val="clear" w:color="auto" w:fill="auto"/>
        <w:bidi w:val="0"/>
        <w:jc w:val="both"/>
        <w:spacing w:before="0" w:after="248" w:line="331" w:lineRule="exact"/>
        <w:ind w:left="40" w:right="40" w:firstLine="580"/>
      </w:pPr>
      <w:r>
        <w:rPr>
          <w:lang w:val="ru-RU" w:eastAsia="ru-RU" w:bidi="ru-RU"/>
          <w:w w:val="100"/>
          <w:spacing w:val="0"/>
          <w:color w:val="000000"/>
          <w:position w:val="0"/>
        </w:rPr>
        <w:t>Контракт по итогам названной закупки на момент рассмотрения дела не заключен.</w:t>
      </w:r>
    </w:p>
    <w:p>
      <w:pPr>
        <w:pStyle w:val="Style3"/>
        <w:widowControl w:val="0"/>
        <w:keepNext w:val="0"/>
        <w:keepLines w:val="0"/>
        <w:shd w:val="clear" w:color="auto" w:fill="auto"/>
        <w:bidi w:val="0"/>
        <w:jc w:val="both"/>
        <w:spacing w:before="0" w:after="0" w:line="322" w:lineRule="exact"/>
        <w:ind w:left="40" w:right="40" w:firstLine="580"/>
      </w:pPr>
      <w:r>
        <w:rPr>
          <w:lang w:val="ru-RU" w:eastAsia="ru-RU" w:bidi="ru-RU"/>
          <w:w w:val="100"/>
          <w:spacing w:val="0"/>
          <w:color w:val="000000"/>
          <w:position w:val="0"/>
        </w:rPr>
        <w:t>В соответствии с п.п. 1,2 ч. 1 ст. 64 Закона документация об электронном аукционе наряду с информацией, указанной в извещении о проведении такого аукциона, должна содержать следующую информацию; наименование и описание объекта закупки и условия контракта в соответствии со статьей 33 Закона, в том числе обоснование начальной (максимальной) цены контракта; требования к содержанию, составу заявки на участие в таком аукционе в соответствии с частями 3-6 статьи 66 Закона и инструкция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pPr>
        <w:pStyle w:val="Style3"/>
        <w:widowControl w:val="0"/>
        <w:keepNext w:val="0"/>
        <w:keepLines w:val="0"/>
        <w:shd w:val="clear" w:color="auto" w:fill="auto"/>
        <w:bidi w:val="0"/>
        <w:jc w:val="both"/>
        <w:spacing w:before="0" w:after="0" w:line="317" w:lineRule="exact"/>
        <w:ind w:left="40" w:right="40" w:firstLine="580"/>
      </w:pPr>
      <w:r>
        <w:rPr>
          <w:lang w:val="ru-RU" w:eastAsia="ru-RU" w:bidi="ru-RU"/>
          <w:w w:val="100"/>
          <w:spacing w:val="0"/>
          <w:color w:val="000000"/>
          <w:position w:val="0"/>
        </w:rPr>
        <w:t>В силу ч. 2 ст. 8 Закона,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pPr>
        <w:pStyle w:val="Style3"/>
        <w:widowControl w:val="0"/>
        <w:keepNext w:val="0"/>
        <w:keepLines w:val="0"/>
        <w:shd w:val="clear" w:color="auto" w:fill="auto"/>
        <w:bidi w:val="0"/>
        <w:jc w:val="both"/>
        <w:spacing w:before="0" w:after="0" w:line="320" w:lineRule="exact"/>
        <w:ind w:left="40" w:right="40" w:firstLine="580"/>
      </w:pPr>
      <w:r>
        <w:rPr>
          <w:lang w:val="ru-RU" w:eastAsia="ru-RU" w:bidi="ru-RU"/>
          <w:w w:val="100"/>
          <w:spacing w:val="0"/>
          <w:color w:val="000000"/>
          <w:position w:val="0"/>
        </w:rPr>
        <w:t>Пунктом I ч. 1 ст. 33 Закона предусмотрено, что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3"/>
        <w:widowControl w:val="0"/>
        <w:keepNext w:val="0"/>
        <w:keepLines w:val="0"/>
        <w:shd w:val="clear" w:color="auto" w:fill="auto"/>
        <w:bidi w:val="0"/>
        <w:jc w:val="both"/>
        <w:spacing w:before="0" w:after="0" w:line="320" w:lineRule="exact"/>
        <w:ind w:left="40" w:right="40" w:firstLine="580"/>
      </w:pPr>
      <w:r>
        <w:rPr>
          <w:lang w:val="ru-RU" w:eastAsia="ru-RU" w:bidi="ru-RU"/>
          <w:w w:val="100"/>
          <w:spacing w:val="0"/>
          <w:color w:val="000000"/>
          <w:position w:val="0"/>
        </w:rPr>
        <w:t>Согласно ч. 2 ст. 33 Закона документация о закупке в соответствии с требованиями, указанными в части 1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pPr>
        <w:pStyle w:val="Style3"/>
        <w:widowControl w:val="0"/>
        <w:keepNext w:val="0"/>
        <w:keepLines w:val="0"/>
        <w:shd w:val="clear" w:color="auto" w:fill="auto"/>
        <w:bidi w:val="0"/>
        <w:jc w:val="both"/>
        <w:spacing w:before="0" w:after="0" w:line="320" w:lineRule="exact"/>
        <w:ind w:left="40" w:right="40" w:firstLine="580"/>
      </w:pPr>
      <w:r>
        <w:rPr>
          <w:lang w:val="ru-RU" w:eastAsia="ru-RU" w:bidi="ru-RU"/>
          <w:w w:val="100"/>
          <w:spacing w:val="0"/>
          <w:color w:val="000000"/>
          <w:position w:val="0"/>
        </w:rPr>
        <w:t>Согласно ч. 3 ст. 33 Закона не допускается включение в документацию о закупке (в том числе в форме требований к качеству, техническим характеристикам товара, работы или услуги, требований к функциональным характеристикам (потребительским свойствам) товара) требований к производителю товара, к участнику закупки (в том числе требования к квалификации участника закупки, включая наличие опыта работы), а также требования к деловой репутации участника закупки, требования к наличию у него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предметом контракта, для выполнения работы или оказания услуги, являющихся предметом контракта, за исключением случаев, если возможность установления таких требований к участнику закупки предусмотрена настоящим Федеральным законом.</w:t>
      </w:r>
    </w:p>
    <w:p>
      <w:pPr>
        <w:pStyle w:val="Style3"/>
        <w:widowControl w:val="0"/>
        <w:keepNext w:val="0"/>
        <w:keepLines w:val="0"/>
        <w:shd w:val="clear" w:color="auto" w:fill="auto"/>
        <w:bidi w:val="0"/>
        <w:jc w:val="both"/>
        <w:spacing w:before="0" w:after="228" w:line="320" w:lineRule="exact"/>
        <w:ind w:left="40" w:right="40" w:firstLine="580"/>
      </w:pPr>
      <w:r>
        <w:rPr>
          <w:lang w:val="ru-RU" w:eastAsia="ru-RU" w:bidi="ru-RU"/>
          <w:w w:val="100"/>
          <w:spacing w:val="0"/>
          <w:color w:val="000000"/>
          <w:position w:val="0"/>
        </w:rPr>
        <w:t>Совокупный анализ вышеприведенных положений Закона свидетельствует о том, что Заказчик, осуществляющий закупку по правилам Закона, при описании объекта закупки должен таким образом определить требования к закупаемому товару, чтобы, с одной стороны, повысить шансы на приобретение товара, который в наибольшей степени будет отвечать его целям эффективности и результативности закупки, а с другой стороны - не ограничить количество участников закупки.</w:t>
      </w:r>
    </w:p>
    <w:p>
      <w:pPr>
        <w:pStyle w:val="Style3"/>
        <w:widowControl w:val="0"/>
        <w:keepNext w:val="0"/>
        <w:keepLines w:val="0"/>
        <w:shd w:val="clear" w:color="auto" w:fill="auto"/>
        <w:bidi w:val="0"/>
        <w:jc w:val="left"/>
        <w:spacing w:before="0" w:after="0" w:line="260" w:lineRule="exact"/>
        <w:ind w:left="5200" w:right="0" w:firstLine="0"/>
      </w:pPr>
      <w:r>
        <w:rPr>
          <w:lang w:val="ru-RU" w:eastAsia="ru-RU" w:bidi="ru-RU"/>
          <w:w w:val="100"/>
          <w:spacing w:val="0"/>
          <w:color w:val="000000"/>
          <w:position w:val="0"/>
        </w:rPr>
        <w:t>з</w:t>
      </w:r>
    </w:p>
    <w:p>
      <w:pPr>
        <w:pStyle w:val="Style3"/>
        <w:widowControl w:val="0"/>
        <w:keepNext w:val="0"/>
        <w:keepLines w:val="0"/>
        <w:shd w:val="clear" w:color="auto" w:fill="auto"/>
        <w:bidi w:val="0"/>
        <w:jc w:val="both"/>
        <w:spacing w:before="0" w:after="0" w:line="322" w:lineRule="exact"/>
        <w:ind w:left="40" w:right="40" w:firstLine="600"/>
      </w:pPr>
      <w:r>
        <w:rPr>
          <w:lang w:val="ru-RU" w:eastAsia="ru-RU" w:bidi="ru-RU"/>
          <w:w w:val="100"/>
          <w:spacing w:val="0"/>
          <w:color w:val="000000"/>
          <w:position w:val="0"/>
        </w:rPr>
        <w:t>Согласно доводам жалобы, установленные Заказчиком характеристики требуемых к поставке товаров ограничивает круг участников закупки, поскольку совокупности установленных требований к товарам по позициям:</w:t>
      </w:r>
    </w:p>
    <w:p>
      <w:pPr>
        <w:pStyle w:val="Style3"/>
        <w:numPr>
          <w:ilvl w:val="0"/>
          <w:numId w:val="1"/>
        </w:numPr>
        <w:widowControl w:val="0"/>
        <w:keepNext w:val="0"/>
        <w:keepLines w:val="0"/>
        <w:shd w:val="clear" w:color="auto" w:fill="auto"/>
        <w:bidi w:val="0"/>
        <w:jc w:val="both"/>
        <w:spacing w:before="0" w:after="0" w:line="322" w:lineRule="exact"/>
        <w:ind w:left="40" w:right="40" w:firstLine="600"/>
      </w:pPr>
      <w:r>
        <w:rPr>
          <w:lang w:val="ru-RU" w:eastAsia="ru-RU" w:bidi="ru-RU"/>
          <w:w w:val="100"/>
          <w:spacing w:val="0"/>
          <w:color w:val="000000"/>
          <w:position w:val="0"/>
        </w:rPr>
        <w:t xml:space="preserve"> I «Стент для коронарных артерий, выделяющий лекарственное средство» (общее описание товара по позициям 1-16):</w:t>
      </w:r>
    </w:p>
    <w:p>
      <w:pPr>
        <w:pStyle w:val="Style3"/>
        <w:widowControl w:val="0"/>
        <w:keepNext w:val="0"/>
        <w:keepLines w:val="0"/>
        <w:shd w:val="clear" w:color="auto" w:fill="auto"/>
        <w:bidi w:val="0"/>
        <w:jc w:val="both"/>
        <w:spacing w:before="0" w:after="0" w:line="322" w:lineRule="exact"/>
        <w:ind w:left="40" w:right="0" w:firstLine="600"/>
      </w:pPr>
      <w:r>
        <w:rPr>
          <w:lang w:val="ru-RU" w:eastAsia="ru-RU" w:bidi="ru-RU"/>
          <w:w w:val="100"/>
          <w:spacing w:val="0"/>
          <w:color w:val="000000"/>
          <w:position w:val="0"/>
        </w:rPr>
        <w:t>Материал стента кобальт-хром или платина-хром,</w:t>
      </w:r>
    </w:p>
    <w:p>
      <w:pPr>
        <w:pStyle w:val="Style3"/>
        <w:widowControl w:val="0"/>
        <w:keepNext w:val="0"/>
        <w:keepLines w:val="0"/>
        <w:shd w:val="clear" w:color="auto" w:fill="auto"/>
        <w:bidi w:val="0"/>
        <w:jc w:val="both"/>
        <w:spacing w:before="0" w:after="0" w:line="322" w:lineRule="exact"/>
        <w:ind w:left="40" w:right="0" w:firstLine="600"/>
      </w:pPr>
      <w:r>
        <w:rPr>
          <w:lang w:val="ru-RU" w:eastAsia="ru-RU" w:bidi="ru-RU"/>
          <w:w w:val="100"/>
          <w:spacing w:val="0"/>
          <w:color w:val="000000"/>
          <w:position w:val="0"/>
        </w:rPr>
        <w:t>Рентгенконтрастные маркеры на баллонеНаличие,</w:t>
      </w:r>
    </w:p>
    <w:p>
      <w:pPr>
        <w:pStyle w:val="Style3"/>
        <w:widowControl w:val="0"/>
        <w:keepNext w:val="0"/>
        <w:keepLines w:val="0"/>
        <w:shd w:val="clear" w:color="auto" w:fill="auto"/>
        <w:bidi w:val="0"/>
        <w:jc w:val="both"/>
        <w:spacing w:before="0" w:after="0" w:line="322" w:lineRule="exact"/>
        <w:ind w:left="40" w:right="0" w:firstLine="600"/>
      </w:pPr>
      <w:r>
        <w:rPr>
          <w:lang w:val="ru-RU" w:eastAsia="ru-RU" w:bidi="ru-RU"/>
          <w:w w:val="100"/>
          <w:spacing w:val="0"/>
          <w:color w:val="000000"/>
          <w:position w:val="0"/>
        </w:rPr>
        <w:t>Рабочая длина катетера, см не менее 140 и не более 144,</w:t>
      </w:r>
    </w:p>
    <w:p>
      <w:pPr>
        <w:pStyle w:val="Style3"/>
        <w:widowControl w:val="0"/>
        <w:keepNext w:val="0"/>
        <w:keepLines w:val="0"/>
        <w:shd w:val="clear" w:color="auto" w:fill="auto"/>
        <w:bidi w:val="0"/>
        <w:jc w:val="both"/>
        <w:spacing w:before="0" w:after="0" w:line="322" w:lineRule="exact"/>
        <w:ind w:left="40" w:right="0" w:firstLine="600"/>
      </w:pPr>
      <w:r>
        <w:rPr>
          <w:lang w:val="ru-RU" w:eastAsia="ru-RU" w:bidi="ru-RU"/>
          <w:w w:val="100"/>
          <w:spacing w:val="0"/>
          <w:color w:val="000000"/>
          <w:position w:val="0"/>
        </w:rPr>
        <w:t>Толщина балок, дюйм не менее 0.0031 и не более 0.0036,</w:t>
      </w:r>
    </w:p>
    <w:p>
      <w:pPr>
        <w:pStyle w:val="Style3"/>
        <w:widowControl w:val="0"/>
        <w:keepNext w:val="0"/>
        <w:keepLines w:val="0"/>
        <w:shd w:val="clear" w:color="auto" w:fill="auto"/>
        <w:bidi w:val="0"/>
        <w:jc w:val="left"/>
        <w:spacing w:before="0" w:after="0" w:line="322" w:lineRule="exact"/>
        <w:ind w:left="620" w:right="3620" w:firstLine="0"/>
      </w:pPr>
      <w:r>
        <w:rPr>
          <w:lang w:val="ru-RU" w:eastAsia="ru-RU" w:bidi="ru-RU"/>
          <w:w w:val="100"/>
          <w:spacing w:val="0"/>
          <w:color w:val="000000"/>
          <w:position w:val="0"/>
        </w:rPr>
        <w:t xml:space="preserve">Проксимальный диаметр шафта, </w:t>
      </w:r>
      <w:r>
        <w:rPr>
          <w:lang w:val="en-US" w:eastAsia="en-US" w:bidi="en-US"/>
          <w:w w:val="100"/>
          <w:spacing w:val="0"/>
          <w:color w:val="000000"/>
          <w:position w:val="0"/>
        </w:rPr>
        <w:t xml:space="preserve">F </w:t>
      </w:r>
      <w:r>
        <w:rPr>
          <w:lang w:val="ru-RU" w:eastAsia="ru-RU" w:bidi="ru-RU"/>
          <w:w w:val="100"/>
          <w:spacing w:val="0"/>
          <w:color w:val="000000"/>
          <w:position w:val="0"/>
        </w:rPr>
        <w:t xml:space="preserve">не более 2.1, дистальный диаметр шафта, </w:t>
      </w:r>
      <w:r>
        <w:rPr>
          <w:lang w:val="en-US" w:eastAsia="en-US" w:bidi="en-US"/>
          <w:w w:val="100"/>
          <w:spacing w:val="0"/>
          <w:color w:val="000000"/>
          <w:position w:val="0"/>
        </w:rPr>
        <w:t xml:space="preserve">F </w:t>
      </w:r>
      <w:r>
        <w:rPr>
          <w:lang w:val="ru-RU" w:eastAsia="ru-RU" w:bidi="ru-RU"/>
          <w:w w:val="100"/>
          <w:spacing w:val="0"/>
          <w:color w:val="000000"/>
          <w:position w:val="0"/>
        </w:rPr>
        <w:t>не более 2.8,</w:t>
      </w:r>
    </w:p>
    <w:p>
      <w:pPr>
        <w:pStyle w:val="Style3"/>
        <w:widowControl w:val="0"/>
        <w:keepNext w:val="0"/>
        <w:keepLines w:val="0"/>
        <w:shd w:val="clear" w:color="auto" w:fill="auto"/>
        <w:bidi w:val="0"/>
        <w:jc w:val="both"/>
        <w:spacing w:before="0" w:after="0" w:line="322" w:lineRule="exact"/>
        <w:ind w:left="40" w:right="0" w:firstLine="600"/>
      </w:pPr>
      <w:r>
        <w:rPr>
          <w:lang w:val="ru-RU" w:eastAsia="ru-RU" w:bidi="ru-RU"/>
          <w:w w:val="100"/>
          <w:spacing w:val="0"/>
          <w:color w:val="000000"/>
          <w:position w:val="0"/>
        </w:rPr>
        <w:t>Номинальное давление раскрытия, атм не менее 10,</w:t>
      </w:r>
    </w:p>
    <w:p>
      <w:pPr>
        <w:pStyle w:val="Style3"/>
        <w:widowControl w:val="0"/>
        <w:keepNext w:val="0"/>
        <w:keepLines w:val="0"/>
        <w:shd w:val="clear" w:color="auto" w:fill="auto"/>
        <w:bidi w:val="0"/>
        <w:jc w:val="both"/>
        <w:spacing w:before="0" w:after="240" w:line="322" w:lineRule="exact"/>
        <w:ind w:left="40" w:right="0" w:firstLine="600"/>
      </w:pPr>
      <w:r>
        <w:rPr>
          <w:lang w:val="ru-RU" w:eastAsia="ru-RU" w:bidi="ru-RU"/>
          <w:w w:val="100"/>
          <w:spacing w:val="0"/>
          <w:color w:val="000000"/>
          <w:position w:val="0"/>
        </w:rPr>
        <w:t>Давление разрыва, атм не менее 16 и не более 18;</w:t>
      </w:r>
    </w:p>
    <w:p>
      <w:pPr>
        <w:pStyle w:val="Style3"/>
        <w:numPr>
          <w:ilvl w:val="0"/>
          <w:numId w:val="1"/>
        </w:numPr>
        <w:widowControl w:val="0"/>
        <w:keepNext w:val="0"/>
        <w:keepLines w:val="0"/>
        <w:shd w:val="clear" w:color="auto" w:fill="auto"/>
        <w:bidi w:val="0"/>
        <w:jc w:val="both"/>
        <w:spacing w:before="0" w:after="0" w:line="322" w:lineRule="exact"/>
        <w:ind w:left="40" w:right="40" w:firstLine="600"/>
      </w:pPr>
      <w:r>
        <w:rPr>
          <w:lang w:val="ru-RU" w:eastAsia="ru-RU" w:bidi="ru-RU"/>
          <w:w w:val="100"/>
          <w:spacing w:val="0"/>
          <w:color w:val="000000"/>
          <w:position w:val="0"/>
        </w:rPr>
        <w:t xml:space="preserve"> II «Стент для коронарных артерий, выделяющий лекарственное средство» (общее описание товара по позициям ] 7 - 28):</w:t>
      </w:r>
    </w:p>
    <w:p>
      <w:pPr>
        <w:pStyle w:val="Style3"/>
        <w:widowControl w:val="0"/>
        <w:keepNext w:val="0"/>
        <w:keepLines w:val="0"/>
        <w:shd w:val="clear" w:color="auto" w:fill="auto"/>
        <w:bidi w:val="0"/>
        <w:jc w:val="both"/>
        <w:spacing w:before="0" w:after="0" w:line="322" w:lineRule="exact"/>
        <w:ind w:left="40" w:right="0" w:firstLine="600"/>
      </w:pPr>
      <w:r>
        <w:rPr>
          <w:lang w:val="ru-RU" w:eastAsia="ru-RU" w:bidi="ru-RU"/>
          <w:w w:val="100"/>
          <w:spacing w:val="0"/>
          <w:color w:val="000000"/>
          <w:position w:val="0"/>
        </w:rPr>
        <w:t>Материал стента кобальт-хром,</w:t>
      </w:r>
    </w:p>
    <w:p>
      <w:pPr>
        <w:pStyle w:val="Style3"/>
        <w:widowControl w:val="0"/>
        <w:keepNext w:val="0"/>
        <w:keepLines w:val="0"/>
        <w:shd w:val="clear" w:color="auto" w:fill="auto"/>
        <w:bidi w:val="0"/>
        <w:jc w:val="both"/>
        <w:spacing w:before="0" w:after="0" w:line="322" w:lineRule="exact"/>
        <w:ind w:left="40" w:right="0" w:firstLine="600"/>
      </w:pPr>
      <w:r>
        <w:rPr>
          <w:lang w:val="ru-RU" w:eastAsia="ru-RU" w:bidi="ru-RU"/>
          <w:w w:val="100"/>
          <w:spacing w:val="0"/>
          <w:color w:val="000000"/>
          <w:position w:val="0"/>
        </w:rPr>
        <w:t>Рабочая длина катетера, см не менее 140 и не более 142,</w:t>
      </w:r>
    </w:p>
    <w:p>
      <w:pPr>
        <w:pStyle w:val="Style3"/>
        <w:widowControl w:val="0"/>
        <w:keepNext w:val="0"/>
        <w:keepLines w:val="0"/>
        <w:shd w:val="clear" w:color="auto" w:fill="auto"/>
        <w:bidi w:val="0"/>
        <w:jc w:val="both"/>
        <w:spacing w:before="0" w:after="0" w:line="322" w:lineRule="exact"/>
        <w:ind w:left="40" w:right="0" w:firstLine="600"/>
      </w:pPr>
      <w:r>
        <w:rPr>
          <w:lang w:val="ru-RU" w:eastAsia="ru-RU" w:bidi="ru-RU"/>
          <w:w w:val="100"/>
          <w:spacing w:val="0"/>
          <w:color w:val="000000"/>
          <w:position w:val="0"/>
        </w:rPr>
        <w:t>Толщина балок, дюйм не менее 0.0032 и не более 0.0036,</w:t>
      </w:r>
    </w:p>
    <w:p>
      <w:pPr>
        <w:pStyle w:val="Style3"/>
        <w:widowControl w:val="0"/>
        <w:keepNext w:val="0"/>
        <w:keepLines w:val="0"/>
        <w:shd w:val="clear" w:color="auto" w:fill="auto"/>
        <w:bidi w:val="0"/>
        <w:jc w:val="both"/>
        <w:spacing w:before="0" w:after="0" w:line="322" w:lineRule="exact"/>
        <w:ind w:left="40" w:right="0" w:firstLine="600"/>
      </w:pPr>
      <w:r>
        <w:rPr>
          <w:lang w:val="ru-RU" w:eastAsia="ru-RU" w:bidi="ru-RU"/>
          <w:w w:val="100"/>
          <w:spacing w:val="0"/>
          <w:color w:val="000000"/>
          <w:position w:val="0"/>
        </w:rPr>
        <w:t>Номинальное давление раскрытия, атм не менее 9,</w:t>
      </w:r>
    </w:p>
    <w:p>
      <w:pPr>
        <w:pStyle w:val="Style3"/>
        <w:widowControl w:val="0"/>
        <w:keepNext w:val="0"/>
        <w:keepLines w:val="0"/>
        <w:shd w:val="clear" w:color="auto" w:fill="auto"/>
        <w:bidi w:val="0"/>
        <w:jc w:val="both"/>
        <w:spacing w:before="0" w:after="0" w:line="322" w:lineRule="exact"/>
        <w:ind w:left="40" w:right="0" w:firstLine="600"/>
      </w:pPr>
      <w:r>
        <w:rPr>
          <w:lang w:val="ru-RU" w:eastAsia="ru-RU" w:bidi="ru-RU"/>
          <w:w w:val="100"/>
          <w:spacing w:val="0"/>
          <w:color w:val="000000"/>
          <w:position w:val="0"/>
        </w:rPr>
        <w:t>Давление разрыва, атм не менее 14 и не более 16.</w:t>
      </w:r>
    </w:p>
    <w:p>
      <w:pPr>
        <w:pStyle w:val="Style3"/>
        <w:widowControl w:val="0"/>
        <w:keepNext w:val="0"/>
        <w:keepLines w:val="0"/>
        <w:shd w:val="clear" w:color="auto" w:fill="auto"/>
        <w:bidi w:val="0"/>
        <w:jc w:val="both"/>
        <w:spacing w:before="0" w:after="240" w:line="322" w:lineRule="exact"/>
        <w:ind w:left="40" w:right="40" w:firstLine="600"/>
      </w:pPr>
      <w:r>
        <w:rPr>
          <w:lang w:val="ru-RU" w:eastAsia="ru-RU" w:bidi="ru-RU"/>
          <w:w w:val="100"/>
          <w:spacing w:val="0"/>
          <w:color w:val="000000"/>
          <w:position w:val="0"/>
        </w:rPr>
        <w:t xml:space="preserve">соответствуют товары </w:t>
      </w:r>
      <w:r>
        <w:rPr>
          <w:lang w:val="en-US" w:eastAsia="en-US" w:bidi="en-US"/>
          <w:w w:val="100"/>
          <w:spacing w:val="0"/>
          <w:color w:val="000000"/>
          <w:position w:val="0"/>
        </w:rPr>
        <w:t xml:space="preserve">Resolute </w:t>
      </w:r>
      <w:r>
        <w:rPr>
          <w:lang w:val="ru-RU" w:eastAsia="ru-RU" w:bidi="ru-RU"/>
          <w:w w:val="100"/>
          <w:spacing w:val="0"/>
          <w:color w:val="000000"/>
          <w:position w:val="0"/>
        </w:rPr>
        <w:t xml:space="preserve">Опух/ </w:t>
      </w:r>
      <w:r>
        <w:rPr>
          <w:lang w:val="en-US" w:eastAsia="en-US" w:bidi="en-US"/>
          <w:w w:val="100"/>
          <w:spacing w:val="0"/>
          <w:color w:val="000000"/>
          <w:position w:val="0"/>
        </w:rPr>
        <w:t xml:space="preserve">Resolute Integrity </w:t>
      </w:r>
      <w:r>
        <w:rPr>
          <w:lang w:val="ru-RU" w:eastAsia="ru-RU" w:bidi="ru-RU"/>
          <w:w w:val="100"/>
          <w:spacing w:val="0"/>
          <w:color w:val="000000"/>
          <w:position w:val="0"/>
        </w:rPr>
        <w:t xml:space="preserve">производителя </w:t>
      </w:r>
      <w:r>
        <w:rPr>
          <w:lang w:val="en-US" w:eastAsia="en-US" w:bidi="en-US"/>
          <w:w w:val="100"/>
          <w:spacing w:val="0"/>
          <w:color w:val="000000"/>
          <w:position w:val="0"/>
        </w:rPr>
        <w:t xml:space="preserve">Medtronic, </w:t>
      </w:r>
      <w:r>
        <w:rPr>
          <w:lang w:val="ru-RU" w:eastAsia="ru-RU" w:bidi="ru-RU"/>
          <w:w w:val="100"/>
          <w:spacing w:val="0"/>
          <w:color w:val="000000"/>
          <w:position w:val="0"/>
        </w:rPr>
        <w:t>США.</w:t>
      </w:r>
    </w:p>
    <w:p>
      <w:pPr>
        <w:pStyle w:val="Style3"/>
        <w:widowControl w:val="0"/>
        <w:keepNext w:val="0"/>
        <w:keepLines w:val="0"/>
        <w:shd w:val="clear" w:color="auto" w:fill="auto"/>
        <w:bidi w:val="0"/>
        <w:jc w:val="both"/>
        <w:spacing w:before="0" w:after="0" w:line="322" w:lineRule="exact"/>
        <w:ind w:left="40" w:right="40" w:firstLine="600"/>
      </w:pPr>
      <w:r>
        <w:rPr>
          <w:lang w:val="ru-RU" w:eastAsia="ru-RU" w:bidi="ru-RU"/>
          <w:w w:val="100"/>
          <w:spacing w:val="0"/>
          <w:color w:val="000000"/>
          <w:position w:val="0"/>
        </w:rPr>
        <w:t>Комиссия антимонопольного органа отмечает, что в случае, если при закупке товаров среди требуемых к поставке позиций присутствует хотя бы один товар, требования к характеристикам которого установлены таким образом, что совокупности таких требований отвечает только товар единственного производителя, то положения документации о такой закупке имеют признаки ограничения количества участников закупки, так как закупить и поставить уникальный товар имеет возможность только ограниченный круг лиц, имеющий с производителем такого товара партнерские отношения и/или иные договоры о сотрудничестве.</w:t>
      </w:r>
    </w:p>
    <w:p>
      <w:pPr>
        <w:pStyle w:val="Style3"/>
        <w:widowControl w:val="0"/>
        <w:keepNext w:val="0"/>
        <w:keepLines w:val="0"/>
        <w:shd w:val="clear" w:color="auto" w:fill="auto"/>
        <w:bidi w:val="0"/>
        <w:jc w:val="both"/>
        <w:spacing w:before="0" w:after="0" w:line="317" w:lineRule="exact"/>
        <w:ind w:left="40" w:right="40" w:firstLine="600"/>
      </w:pPr>
      <w:r>
        <w:rPr>
          <w:lang w:val="ru-RU" w:eastAsia="ru-RU" w:bidi="ru-RU"/>
          <w:w w:val="100"/>
          <w:spacing w:val="0"/>
          <w:color w:val="000000"/>
          <w:position w:val="0"/>
        </w:rPr>
        <w:t>Кроме того, при наличии у Заказчика обоснованной потребности в поставке именно таких товаров, характеристики которых указаны в документации, Заказчику необходимо определить, каким образом требуемый товар наилучшим образом удовлетворяет потребность Заказчика, а также в чем такой товар превосходит по характеристикам аналогичные товары, представленные на рынке, и в связи с чем в работе учреждения не могут быть использованы эквивалентные товары.</w:t>
      </w:r>
    </w:p>
    <w:p>
      <w:pPr>
        <w:pStyle w:val="Style3"/>
        <w:widowControl w:val="0"/>
        <w:keepNext w:val="0"/>
        <w:keepLines w:val="0"/>
        <w:shd w:val="clear" w:color="auto" w:fill="auto"/>
        <w:bidi w:val="0"/>
        <w:jc w:val="both"/>
        <w:spacing w:before="0" w:after="0" w:line="317" w:lineRule="exact"/>
        <w:ind w:left="40" w:right="40" w:firstLine="600"/>
      </w:pPr>
      <w:r>
        <w:rPr>
          <w:lang w:val="ru-RU" w:eastAsia="ru-RU" w:bidi="ru-RU"/>
          <w:w w:val="100"/>
          <w:spacing w:val="0"/>
          <w:color w:val="000000"/>
          <w:position w:val="0"/>
        </w:rPr>
        <w:t>При этом, в случае нецелесообразности разделения уникальных товаров и иных товаров неограниченного круга производителей в отдельные лоты (закупки) в связи с экономическими факторами, Заказчику, для соблюдения интересов потенциальных участников закупки и для недопущения ограничения количества участников закупки необходимо, как минимум, обладать информацией о том, находятся ли уникальные товары в свободном доступе и имеют ли участники закупки возможность закупить и поставить такие товары.</w:t>
      </w:r>
    </w:p>
    <w:p>
      <w:pPr>
        <w:pStyle w:val="Style3"/>
        <w:widowControl w:val="0"/>
        <w:keepNext w:val="0"/>
        <w:keepLines w:val="0"/>
        <w:shd w:val="clear" w:color="auto" w:fill="auto"/>
        <w:bidi w:val="0"/>
        <w:jc w:val="both"/>
        <w:spacing w:before="0" w:after="0" w:line="320" w:lineRule="exact"/>
        <w:ind w:left="40" w:right="40" w:firstLine="580"/>
      </w:pPr>
      <w:r>
        <w:rPr>
          <w:lang w:val="ru-RU" w:eastAsia="ru-RU" w:bidi="ru-RU"/>
          <w:w w:val="100"/>
          <w:spacing w:val="0"/>
          <w:color w:val="000000"/>
          <w:position w:val="0"/>
        </w:rPr>
        <w:t>На основании вышеизложенного, в случае невозможности участников закупки приобрести и поставить требуемые Заказчику уникальные позиции наряду с иными товарами, указанная закупка будет проведена только для тех лиц, имеющих договорные отношения с определенным производителем товара, что непосредственно является ограничением круга потенциальных участников закупки, что напрямую запрещается нормами ст. 33 Закона.</w:t>
      </w:r>
    </w:p>
    <w:p>
      <w:pPr>
        <w:pStyle w:val="Style3"/>
        <w:widowControl w:val="0"/>
        <w:keepNext w:val="0"/>
        <w:keepLines w:val="0"/>
        <w:shd w:val="clear" w:color="auto" w:fill="auto"/>
        <w:bidi w:val="0"/>
        <w:jc w:val="both"/>
        <w:spacing w:before="0" w:after="0" w:line="320" w:lineRule="exact"/>
        <w:ind w:left="40" w:right="40" w:firstLine="580"/>
      </w:pPr>
      <w:r>
        <w:rPr>
          <w:lang w:val="ru-RU" w:eastAsia="ru-RU" w:bidi="ru-RU"/>
          <w:w w:val="100"/>
          <w:spacing w:val="0"/>
          <w:color w:val="000000"/>
          <w:position w:val="0"/>
        </w:rPr>
        <w:t>В соответствии с ч. 2 ст. 106 Закона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и участвовать в ее рассмотрении лично или через своих представителей.</w:t>
      </w:r>
    </w:p>
    <w:p>
      <w:pPr>
        <w:pStyle w:val="Style3"/>
        <w:widowControl w:val="0"/>
        <w:keepNext w:val="0"/>
        <w:keepLines w:val="0"/>
        <w:shd w:val="clear" w:color="auto" w:fill="auto"/>
        <w:bidi w:val="0"/>
        <w:jc w:val="both"/>
        <w:spacing w:before="0" w:after="0" w:line="320" w:lineRule="exact"/>
        <w:ind w:left="40" w:right="40" w:firstLine="580"/>
      </w:pPr>
      <w:r>
        <w:rPr>
          <w:lang w:val="ru-RU" w:eastAsia="ru-RU" w:bidi="ru-RU"/>
          <w:w w:val="100"/>
          <w:spacing w:val="0"/>
          <w:color w:val="000000"/>
          <w:position w:val="0"/>
        </w:rPr>
        <w:t xml:space="preserve">Согласно пояснениям Заказчика, требования к позициям I (1-16), II (17-28) обусловлены имеющейся у учреждения потребностью в получении определенных товаров в указанной в документации комплектации, при этом, представитель Заказчика не указал специфику использования товара, которая обуславливает необходимость приобретения товаров </w:t>
      </w:r>
      <w:r>
        <w:rPr>
          <w:lang w:val="en-US" w:eastAsia="en-US" w:bidi="en-US"/>
          <w:w w:val="100"/>
          <w:spacing w:val="0"/>
          <w:color w:val="000000"/>
          <w:position w:val="0"/>
        </w:rPr>
        <w:t xml:space="preserve">Resolute </w:t>
      </w:r>
      <w:r>
        <w:rPr>
          <w:lang w:val="ru-RU" w:eastAsia="ru-RU" w:bidi="ru-RU"/>
          <w:w w:val="100"/>
          <w:spacing w:val="0"/>
          <w:color w:val="000000"/>
          <w:position w:val="0"/>
        </w:rPr>
        <w:t xml:space="preserve">Опух/ </w:t>
      </w:r>
      <w:r>
        <w:rPr>
          <w:lang w:val="en-US" w:eastAsia="en-US" w:bidi="en-US"/>
          <w:w w:val="100"/>
          <w:spacing w:val="0"/>
          <w:color w:val="000000"/>
          <w:position w:val="0"/>
        </w:rPr>
        <w:t xml:space="preserve">Resolute Integrity </w:t>
      </w:r>
      <w:r>
        <w:rPr>
          <w:lang w:val="ru-RU" w:eastAsia="ru-RU" w:bidi="ru-RU"/>
          <w:w w:val="100"/>
          <w:spacing w:val="0"/>
          <w:color w:val="000000"/>
          <w:position w:val="0"/>
        </w:rPr>
        <w:t xml:space="preserve">производителя </w:t>
      </w:r>
      <w:r>
        <w:rPr>
          <w:lang w:val="en-US" w:eastAsia="en-US" w:bidi="en-US"/>
          <w:w w:val="100"/>
          <w:spacing w:val="0"/>
          <w:color w:val="000000"/>
          <w:position w:val="0"/>
        </w:rPr>
        <w:t xml:space="preserve">Medtronic, </w:t>
      </w:r>
      <w:r>
        <w:rPr>
          <w:lang w:val="ru-RU" w:eastAsia="ru-RU" w:bidi="ru-RU"/>
          <w:w w:val="100"/>
          <w:spacing w:val="0"/>
          <w:color w:val="000000"/>
          <w:position w:val="0"/>
        </w:rPr>
        <w:t>что не позволяет Комиссии антимонопольного органа однозначным образом сделать вывод о том, что такая потребность действительно имеется у Заказчика и что указанный товар превосходит аналогичные товары по своим характеристикам.</w:t>
      </w:r>
    </w:p>
    <w:p>
      <w:pPr>
        <w:pStyle w:val="Style3"/>
        <w:widowControl w:val="0"/>
        <w:keepNext w:val="0"/>
        <w:keepLines w:val="0"/>
        <w:shd w:val="clear" w:color="auto" w:fill="auto"/>
        <w:bidi w:val="0"/>
        <w:jc w:val="both"/>
        <w:spacing w:before="0" w:after="0" w:line="320" w:lineRule="exact"/>
        <w:ind w:left="40" w:right="40" w:firstLine="580"/>
      </w:pPr>
      <w:r>
        <w:rPr>
          <w:lang w:val="ru-RU" w:eastAsia="ru-RU" w:bidi="ru-RU"/>
          <w:w w:val="100"/>
          <w:spacing w:val="0"/>
          <w:color w:val="000000"/>
          <w:position w:val="0"/>
        </w:rPr>
        <w:t>При этом, представитель Заказчика не пояснил, существует ли на рынке продукция иных производителей, соответствующая требованиям Описания объекта закупки Документации об аукционе.</w:t>
      </w:r>
    </w:p>
    <w:p>
      <w:pPr>
        <w:pStyle w:val="Style3"/>
        <w:widowControl w:val="0"/>
        <w:keepNext w:val="0"/>
        <w:keepLines w:val="0"/>
        <w:shd w:val="clear" w:color="auto" w:fill="auto"/>
        <w:bidi w:val="0"/>
        <w:jc w:val="both"/>
        <w:spacing w:before="0" w:after="0" w:line="320" w:lineRule="exact"/>
        <w:ind w:left="40" w:right="40" w:firstLine="580"/>
      </w:pPr>
      <w:r>
        <w:rPr>
          <w:lang w:val="ru-RU" w:eastAsia="ru-RU" w:bidi="ru-RU"/>
          <w:w w:val="100"/>
          <w:spacing w:val="0"/>
          <w:color w:val="000000"/>
          <w:position w:val="0"/>
        </w:rPr>
        <w:t xml:space="preserve">На основании вышеизложенного, Комиссия Ростовского УФАС России приходит к выводу, что требованиям Аукционной документации по позициям I (1-16), II (17-28) Описания объекта закупки Документации соответствуют товары </w:t>
      </w:r>
      <w:r>
        <w:rPr>
          <w:lang w:val="en-US" w:eastAsia="en-US" w:bidi="en-US"/>
          <w:w w:val="100"/>
          <w:spacing w:val="0"/>
          <w:color w:val="000000"/>
          <w:position w:val="0"/>
        </w:rPr>
        <w:t xml:space="preserve">Resolute </w:t>
      </w:r>
      <w:r>
        <w:rPr>
          <w:lang w:val="ru-RU" w:eastAsia="ru-RU" w:bidi="ru-RU"/>
          <w:w w:val="100"/>
          <w:spacing w:val="0"/>
          <w:color w:val="000000"/>
          <w:position w:val="0"/>
        </w:rPr>
        <w:t xml:space="preserve">Опух/ </w:t>
      </w:r>
      <w:r>
        <w:rPr>
          <w:lang w:val="en-US" w:eastAsia="en-US" w:bidi="en-US"/>
          <w:w w:val="100"/>
          <w:spacing w:val="0"/>
          <w:color w:val="000000"/>
          <w:position w:val="0"/>
        </w:rPr>
        <w:t xml:space="preserve">Resolute Integrity </w:t>
      </w:r>
      <w:r>
        <w:rPr>
          <w:lang w:val="ru-RU" w:eastAsia="ru-RU" w:bidi="ru-RU"/>
          <w:w w:val="100"/>
          <w:spacing w:val="0"/>
          <w:color w:val="000000"/>
          <w:position w:val="0"/>
        </w:rPr>
        <w:t xml:space="preserve">единственного производителя </w:t>
      </w:r>
      <w:r>
        <w:rPr>
          <w:lang w:val="en-US" w:eastAsia="en-US" w:bidi="en-US"/>
          <w:w w:val="100"/>
          <w:spacing w:val="0"/>
          <w:color w:val="000000"/>
          <w:position w:val="0"/>
        </w:rPr>
        <w:t xml:space="preserve">Medtronic, </w:t>
      </w:r>
      <w:r>
        <w:rPr>
          <w:lang w:val="ru-RU" w:eastAsia="ru-RU" w:bidi="ru-RU"/>
          <w:w w:val="100"/>
          <w:spacing w:val="0"/>
          <w:color w:val="000000"/>
          <w:position w:val="0"/>
        </w:rPr>
        <w:t>так как иного Заказчиком не доказано.</w:t>
      </w:r>
    </w:p>
    <w:p>
      <w:pPr>
        <w:pStyle w:val="Style3"/>
        <w:widowControl w:val="0"/>
        <w:keepNext w:val="0"/>
        <w:keepLines w:val="0"/>
        <w:shd w:val="clear" w:color="auto" w:fill="auto"/>
        <w:bidi w:val="0"/>
        <w:jc w:val="both"/>
        <w:spacing w:before="0" w:after="0" w:line="320" w:lineRule="exact"/>
        <w:ind w:left="40" w:right="40" w:firstLine="580"/>
      </w:pPr>
      <w:r>
        <w:rPr>
          <w:lang w:val="ru-RU" w:eastAsia="ru-RU" w:bidi="ru-RU"/>
          <w:w w:val="100"/>
          <w:spacing w:val="0"/>
          <w:color w:val="000000"/>
          <w:position w:val="0"/>
        </w:rPr>
        <w:t>Таким образом, описание объекта закупки противоречит ст. 33 Закона, следовательно, Заказчиком нарушена ч. 1 ст. 64 Закона.</w:t>
      </w:r>
    </w:p>
    <w:p>
      <w:pPr>
        <w:pStyle w:val="Style3"/>
        <w:widowControl w:val="0"/>
        <w:keepNext w:val="0"/>
        <w:keepLines w:val="0"/>
        <w:shd w:val="clear" w:color="auto" w:fill="auto"/>
        <w:bidi w:val="0"/>
        <w:jc w:val="both"/>
        <w:spacing w:before="0" w:after="0" w:line="320" w:lineRule="exact"/>
        <w:ind w:left="40" w:right="40" w:firstLine="580"/>
      </w:pPr>
      <w:r>
        <w:rPr>
          <w:lang w:val="ru-RU" w:eastAsia="ru-RU" w:bidi="ru-RU"/>
          <w:w w:val="100"/>
          <w:spacing w:val="0"/>
          <w:color w:val="000000"/>
          <w:position w:val="0"/>
        </w:rPr>
        <w:t>При этом Комиссия антимонопольного органа отметает, что по вышеуказанной закупке подана одна заявка.</w:t>
      </w:r>
    </w:p>
    <w:p>
      <w:pPr>
        <w:pStyle w:val="Style3"/>
        <w:widowControl w:val="0"/>
        <w:keepNext w:val="0"/>
        <w:keepLines w:val="0"/>
        <w:shd w:val="clear" w:color="auto" w:fill="auto"/>
        <w:bidi w:val="0"/>
        <w:jc w:val="both"/>
        <w:spacing w:before="0" w:after="0" w:line="320" w:lineRule="exact"/>
        <w:ind w:left="40" w:right="40" w:firstLine="580"/>
      </w:pPr>
      <w:r>
        <w:rPr>
          <w:lang w:val="ru-RU" w:eastAsia="ru-RU" w:bidi="ru-RU"/>
          <w:w w:val="100"/>
          <w:spacing w:val="0"/>
          <w:color w:val="000000"/>
          <w:position w:val="0"/>
        </w:rPr>
        <w:t xml:space="preserve">Следовательно, на основании имеющихся документов и сведений, а также с учетом пояснений представителей Заявителя и Заказчика, Комиссия Управления приходит к выводу об обоснованности доводов жалобы и о нарушении Заказчиком положений ч. 1 ст. 64 Закона при установлении требований об одновременной поставке в рамках одного лота товаров по позициям I (1-16), II (17-28) </w:t>
      </w:r>
      <w:r>
        <w:rPr>
          <w:lang w:val="en-US" w:eastAsia="en-US" w:bidi="en-US"/>
          <w:w w:val="100"/>
          <w:spacing w:val="0"/>
          <w:color w:val="000000"/>
          <w:position w:val="0"/>
        </w:rPr>
        <w:t xml:space="preserve">Resolute </w:t>
      </w:r>
      <w:r>
        <w:rPr>
          <w:lang w:val="ru-RU" w:eastAsia="ru-RU" w:bidi="ru-RU"/>
          <w:w w:val="100"/>
          <w:spacing w:val="0"/>
          <w:color w:val="000000"/>
          <w:position w:val="0"/>
        </w:rPr>
        <w:t xml:space="preserve">Опух/ </w:t>
      </w:r>
      <w:r>
        <w:rPr>
          <w:lang w:val="en-US" w:eastAsia="en-US" w:bidi="en-US"/>
          <w:w w:val="100"/>
          <w:spacing w:val="0"/>
          <w:color w:val="000000"/>
          <w:position w:val="0"/>
        </w:rPr>
        <w:t xml:space="preserve">Resolute Integrity </w:t>
      </w:r>
      <w:r>
        <w:rPr>
          <w:lang w:val="ru-RU" w:eastAsia="ru-RU" w:bidi="ru-RU"/>
          <w:w w:val="100"/>
          <w:spacing w:val="0"/>
          <w:color w:val="000000"/>
          <w:position w:val="0"/>
        </w:rPr>
        <w:t xml:space="preserve">единственного производителя </w:t>
      </w:r>
      <w:r>
        <w:rPr>
          <w:lang w:val="en-US" w:eastAsia="en-US" w:bidi="en-US"/>
          <w:w w:val="100"/>
          <w:spacing w:val="0"/>
          <w:color w:val="000000"/>
          <w:position w:val="0"/>
        </w:rPr>
        <w:t xml:space="preserve">Medtronic </w:t>
      </w:r>
      <w:r>
        <w:rPr>
          <w:lang w:val="ru-RU" w:eastAsia="ru-RU" w:bidi="ru-RU"/>
          <w:w w:val="100"/>
          <w:spacing w:val="0"/>
          <w:color w:val="000000"/>
          <w:position w:val="0"/>
        </w:rPr>
        <w:t>и иных товаров (III Стент для коронарных артерий, выделяющий лекарственное средство (29-38)).</w:t>
      </w:r>
      <w:r>
        <w:br w:type="page"/>
      </w:r>
    </w:p>
    <w:p>
      <w:pPr>
        <w:pStyle w:val="Style3"/>
        <w:widowControl w:val="0"/>
        <w:keepNext w:val="0"/>
        <w:keepLines w:val="0"/>
        <w:shd w:val="clear" w:color="auto" w:fill="auto"/>
        <w:bidi w:val="0"/>
        <w:jc w:val="left"/>
        <w:spacing w:before="0" w:after="289" w:line="322" w:lineRule="exact"/>
        <w:ind w:left="0" w:right="20" w:firstLine="580"/>
      </w:pPr>
      <w:r>
        <w:rPr>
          <w:lang w:val="ru-RU" w:eastAsia="ru-RU" w:bidi="ru-RU"/>
          <w:w w:val="100"/>
          <w:spacing w:val="0"/>
          <w:color w:val="000000"/>
          <w:position w:val="0"/>
        </w:rPr>
        <w:t>На основании Постановления Правительства РФ от 26.08.2013 г. № 728, Комиссия Ростовского УФАС России</w:t>
      </w:r>
    </w:p>
    <w:p>
      <w:pPr>
        <w:pStyle w:val="Style3"/>
        <w:widowControl w:val="0"/>
        <w:keepNext w:val="0"/>
        <w:keepLines w:val="0"/>
        <w:shd w:val="clear" w:color="auto" w:fill="auto"/>
        <w:bidi w:val="0"/>
        <w:jc w:val="left"/>
        <w:spacing w:before="0" w:after="313" w:line="260" w:lineRule="exact"/>
        <w:ind w:left="4620" w:right="0" w:firstLine="0"/>
      </w:pPr>
      <w:r>
        <w:rPr>
          <w:lang w:val="ru-RU" w:eastAsia="ru-RU" w:bidi="ru-RU"/>
          <w:w w:val="100"/>
          <w:spacing w:val="0"/>
          <w:color w:val="000000"/>
          <w:position w:val="0"/>
        </w:rPr>
        <w:t>РЕШИЛА:</w:t>
      </w:r>
    </w:p>
    <w:p>
      <w:pPr>
        <w:pStyle w:val="Style3"/>
        <w:numPr>
          <w:ilvl w:val="0"/>
          <w:numId w:val="3"/>
        </w:numPr>
        <w:widowControl w:val="0"/>
        <w:keepNext w:val="0"/>
        <w:keepLines w:val="0"/>
        <w:shd w:val="clear" w:color="auto" w:fill="auto"/>
        <w:bidi w:val="0"/>
        <w:jc w:val="both"/>
        <w:spacing w:before="0" w:after="0" w:line="322" w:lineRule="exact"/>
        <w:ind w:left="860" w:right="0"/>
      </w:pPr>
      <w:r>
        <w:rPr>
          <w:lang w:val="ru-RU" w:eastAsia="ru-RU" w:bidi="ru-RU"/>
          <w:w w:val="100"/>
          <w:spacing w:val="0"/>
          <w:color w:val="000000"/>
          <w:position w:val="0"/>
        </w:rPr>
        <w:t xml:space="preserve"> Признать жалобу ООО «Нобл Стил» обоснованной.</w:t>
      </w:r>
    </w:p>
    <w:p>
      <w:pPr>
        <w:pStyle w:val="Style3"/>
        <w:numPr>
          <w:ilvl w:val="0"/>
          <w:numId w:val="3"/>
        </w:numPr>
        <w:widowControl w:val="0"/>
        <w:keepNext w:val="0"/>
        <w:keepLines w:val="0"/>
        <w:shd w:val="clear" w:color="auto" w:fill="auto"/>
        <w:bidi w:val="0"/>
        <w:jc w:val="both"/>
        <w:spacing w:before="0" w:after="0" w:line="322" w:lineRule="exact"/>
        <w:ind w:left="860" w:right="0"/>
      </w:pPr>
      <w:r>
        <w:rPr>
          <w:lang w:val="ru-RU" w:eastAsia="ru-RU" w:bidi="ru-RU"/>
          <w:w w:val="100"/>
          <w:spacing w:val="0"/>
          <w:color w:val="000000"/>
          <w:position w:val="0"/>
        </w:rPr>
        <w:t xml:space="preserve"> Признать Заказчика нарушившим ч. 1 ст. 64 Закона.</w:t>
      </w:r>
    </w:p>
    <w:p>
      <w:pPr>
        <w:pStyle w:val="Style3"/>
        <w:numPr>
          <w:ilvl w:val="0"/>
          <w:numId w:val="3"/>
        </w:numPr>
        <w:widowControl w:val="0"/>
        <w:keepNext w:val="0"/>
        <w:keepLines w:val="0"/>
        <w:shd w:val="clear" w:color="auto" w:fill="auto"/>
        <w:bidi w:val="0"/>
        <w:jc w:val="both"/>
        <w:spacing w:before="0" w:after="0" w:line="322" w:lineRule="exact"/>
        <w:ind w:left="860" w:right="20"/>
      </w:pPr>
      <w:r>
        <w:rPr>
          <w:lang w:val="ru-RU" w:eastAsia="ru-RU" w:bidi="ru-RU"/>
          <w:w w:val="100"/>
          <w:spacing w:val="0"/>
          <w:color w:val="000000"/>
          <w:position w:val="0"/>
        </w:rPr>
        <w:t xml:space="preserve"> Выдать Заказчику, аукционной комиссии Заказчика обязательное для исполнения предписание об отмене сформированного протокола, внесении изменений в Документацию об аукционе и продлении срока подачи заявок.</w:t>
      </w:r>
    </w:p>
    <w:p>
      <w:pPr>
        <w:pStyle w:val="Style3"/>
        <w:numPr>
          <w:ilvl w:val="0"/>
          <w:numId w:val="3"/>
        </w:numPr>
        <w:widowControl w:val="0"/>
        <w:keepNext w:val="0"/>
        <w:keepLines w:val="0"/>
        <w:shd w:val="clear" w:color="auto" w:fill="auto"/>
        <w:bidi w:val="0"/>
        <w:jc w:val="left"/>
        <w:spacing w:before="0" w:after="309" w:line="322" w:lineRule="exact"/>
        <w:ind w:left="860" w:right="20"/>
      </w:pPr>
      <w:r>
        <w:rPr>
          <w:lang w:val="ru-RU" w:eastAsia="ru-RU" w:bidi="ru-RU"/>
          <w:w w:val="100"/>
          <w:spacing w:val="0"/>
          <w:color w:val="000000"/>
          <w:position w:val="0"/>
        </w:rPr>
        <w:t xml:space="preserve"> Рассмотреть вопрос о привлечении виновного должностного лица Заказчика к административной ответственности.</w:t>
      </w:r>
    </w:p>
    <w:p>
      <w:pPr>
        <w:pStyle w:val="Style20"/>
        <w:widowControl w:val="0"/>
        <w:keepNext w:val="0"/>
        <w:keepLines w:val="0"/>
        <w:shd w:val="clear" w:color="auto" w:fill="auto"/>
        <w:bidi w:val="0"/>
        <w:jc w:val="left"/>
        <w:spacing w:before="0" w:after="940"/>
        <w:ind w:left="0" w:right="20"/>
      </w:pPr>
      <w:r>
        <w:rPr>
          <w:rStyle w:val="CharStyle22"/>
        </w:rPr>
        <w:t xml:space="preserve">В </w:t>
      </w:r>
      <w:r>
        <w:rPr>
          <w:lang w:val="ru-RU" w:eastAsia="ru-RU" w:bidi="ru-RU"/>
          <w:w w:val="100"/>
          <w:spacing w:val="0"/>
          <w:color w:val="000000"/>
          <w:position w:val="0"/>
        </w:rPr>
        <w:t xml:space="preserve">силу ч. </w:t>
      </w:r>
      <w:r>
        <w:rPr>
          <w:rStyle w:val="CharStyle22"/>
        </w:rPr>
        <w:t xml:space="preserve">9 </w:t>
      </w:r>
      <w:r>
        <w:rPr>
          <w:lang w:val="ru-RU" w:eastAsia="ru-RU" w:bidi="ru-RU"/>
          <w:w w:val="100"/>
          <w:spacing w:val="0"/>
          <w:color w:val="000000"/>
          <w:position w:val="0"/>
        </w:rPr>
        <w:t xml:space="preserve">ст. </w:t>
      </w:r>
      <w:r>
        <w:rPr>
          <w:rStyle w:val="CharStyle22"/>
        </w:rPr>
        <w:t xml:space="preserve">106 </w:t>
      </w:r>
      <w:r>
        <w:rPr>
          <w:lang w:val="ru-RU" w:eastAsia="ru-RU" w:bidi="ru-RU"/>
          <w:w w:val="100"/>
          <w:spacing w:val="0"/>
          <w:color w:val="000000"/>
          <w:position w:val="0"/>
        </w:rPr>
        <w:t xml:space="preserve">Закона решение, принятое по результатам рассмотрения </w:t>
      </w:r>
      <w:r>
        <w:rPr>
          <w:rStyle w:val="CharStyle22"/>
        </w:rPr>
        <w:t xml:space="preserve">жалобы по_сущестау, </w:t>
      </w:r>
      <w:r>
        <w:rPr>
          <w:lang w:val="ru-RU" w:eastAsia="ru-RU" w:bidi="ru-RU"/>
          <w:w w:val="100"/>
          <w:spacing w:val="0"/>
          <w:color w:val="000000"/>
          <w:position w:val="0"/>
        </w:rPr>
        <w:t>может быть обжаловано в судебном порядке в течение трех месяцев с даты его принятия.</w:t>
      </w:r>
    </w:p>
    <w:p>
      <w:pPr>
        <w:pStyle w:val="Style3"/>
        <w:widowControl w:val="0"/>
        <w:keepNext w:val="0"/>
        <w:keepLines w:val="0"/>
        <w:shd w:val="clear" w:color="auto" w:fill="auto"/>
        <w:bidi w:val="0"/>
        <w:jc w:val="left"/>
        <w:spacing w:before="0" w:after="652" w:line="260" w:lineRule="exact"/>
        <w:ind w:left="0" w:right="0" w:firstLine="0"/>
      </w:pPr>
      <w:r>
        <w:rPr>
          <w:lang w:val="ru-RU" w:eastAsia="ru-RU" w:bidi="ru-RU"/>
          <w:w w:val="100"/>
          <w:spacing w:val="0"/>
          <w:color w:val="000000"/>
          <w:position w:val="0"/>
        </w:rPr>
        <w:t>Председатель Комиссии</w:t>
      </w:r>
    </w:p>
    <w:p>
      <w:pPr>
        <w:pStyle w:val="Style3"/>
        <w:widowControl w:val="0"/>
        <w:keepNext w:val="0"/>
        <w:keepLines w:val="0"/>
        <w:shd w:val="clear" w:color="auto" w:fill="auto"/>
        <w:bidi w:val="0"/>
        <w:jc w:val="left"/>
        <w:spacing w:before="0" w:after="4712" w:line="260" w:lineRule="exact"/>
        <w:ind w:left="0" w:right="0" w:firstLine="0"/>
      </w:pPr>
      <w:r>
        <w:rPr>
          <w:lang w:val="ru-RU" w:eastAsia="ru-RU" w:bidi="ru-RU"/>
          <w:w w:val="100"/>
          <w:spacing w:val="0"/>
          <w:color w:val="000000"/>
          <w:position w:val="0"/>
        </w:rPr>
        <w:t>Члены Комиссии</w:t>
      </w:r>
    </w:p>
    <w:p>
      <w:pPr>
        <w:pStyle w:val="Style3"/>
        <w:framePr w:h="240" w:wrap="notBeside" w:vAnchor="text" w:hAnchor="margin" w:x="5093" w:y="611"/>
        <w:widowControl w:val="0"/>
        <w:keepNext w:val="0"/>
        <w:keepLines w:val="0"/>
        <w:shd w:val="clear" w:color="auto" w:fill="auto"/>
        <w:bidi w:val="0"/>
        <w:jc w:val="left"/>
        <w:spacing w:before="0" w:after="0" w:line="240" w:lineRule="exact"/>
        <w:ind w:left="100" w:right="0" w:firstLine="0"/>
      </w:pPr>
      <w:r>
        <w:rPr>
          <w:rStyle w:val="CharStyle5"/>
          <w:spacing w:val="0"/>
        </w:rPr>
        <w:t>б</w:t>
      </w:r>
    </w:p>
    <w:p>
      <w:pPr>
        <w:pStyle w:val="Style23"/>
        <w:widowControl w:val="0"/>
        <w:keepNext w:val="0"/>
        <w:keepLines w:val="0"/>
        <w:shd w:val="clear" w:color="auto" w:fill="auto"/>
        <w:bidi w:val="0"/>
        <w:spacing w:before="0" w:after="0"/>
        <w:ind w:left="580" w:right="7800" w:firstLine="0"/>
        <w:sectPr>
          <w:pgSz w:w="11906" w:h="16838"/>
          <w:pgMar w:top="997" w:left="970" w:right="950" w:bottom="1212" w:header="0" w:footer="3" w:gutter="0"/>
          <w:rtlGutter w:val="0"/>
          <w:cols w:space="720"/>
          <w:noEndnote/>
          <w:docGrid w:linePitch="360"/>
        </w:sectPr>
      </w:pPr>
      <w:r>
        <w:rPr>
          <w:lang w:val="ru-RU" w:eastAsia="ru-RU" w:bidi="ru-RU"/>
          <w:w w:val="100"/>
          <w:spacing w:val="0"/>
          <w:color w:val="000000"/>
          <w:position w:val="0"/>
        </w:rPr>
        <w:t xml:space="preserve">исп. Михарская А.А. тел.: (863) 240-86-88. </w:t>
      </w:r>
      <w:r>
        <w:rPr>
          <w:lang w:val="en-US" w:eastAsia="en-US" w:bidi="en-US"/>
          <w:w w:val="100"/>
          <w:spacing w:val="0"/>
          <w:color w:val="000000"/>
          <w:position w:val="0"/>
        </w:rPr>
        <w:t>to6</w:t>
      </w:r>
      <w:r>
        <w:rPr>
          <w:lang w:val="ru-RU" w:eastAsia="ru-RU" w:bidi="ru-RU"/>
          <w:w w:val="100"/>
          <w:spacing w:val="0"/>
          <w:color w:val="000000"/>
          <w:position w:val="0"/>
        </w:rPr>
        <w:t xml:space="preserve">1 </w:t>
      </w:r>
      <w:r>
        <w:rPr>
          <w:lang w:val="en-US" w:eastAsia="en-US" w:bidi="en-US"/>
          <w:w w:val="100"/>
          <w:spacing w:val="0"/>
          <w:color w:val="000000"/>
          <w:position w:val="0"/>
        </w:rPr>
        <w:t xml:space="preserve">-mi khirsiiay a tTfas. am </w:t>
      </w:r>
      <w:r>
        <w:rPr>
          <w:lang w:val="ru-RU" w:eastAsia="ru-RU" w:bidi="ru-RU"/>
          <w:w w:val="100"/>
          <w:spacing w:val="0"/>
          <w:color w:val="000000"/>
          <w:position w:val="0"/>
        </w:rPr>
        <w:t>.ш</w:t>
      </w:r>
    </w:p>
    <w:p>
      <w:pPr>
        <w:pStyle w:val="Style6"/>
        <w:widowControl w:val="0"/>
        <w:keepNext w:val="0"/>
        <w:keepLines w:val="0"/>
        <w:shd w:val="clear" w:color="auto" w:fill="auto"/>
        <w:bidi w:val="0"/>
        <w:spacing w:before="0" w:after="0" w:line="230" w:lineRule="exact"/>
        <w:ind w:left="0" w:right="0" w:firstLine="0"/>
      </w:pPr>
      <w:r>
        <w:rPr>
          <w:lang w:val="ru-RU" w:eastAsia="ru-RU" w:bidi="ru-RU"/>
          <w:w w:val="100"/>
          <w:color w:val="000000"/>
          <w:position w:val="0"/>
        </w:rPr>
        <w:t>ФЕДЕРАЛЬНАЯ АНТИМОНОПОЛЬНАЯ СЛУЖБА</w:t>
      </w:r>
    </w:p>
    <w:p>
      <w:pPr>
        <w:pStyle w:val="Style25"/>
        <w:widowControl w:val="0"/>
        <w:keepNext w:val="0"/>
        <w:keepLines w:val="0"/>
        <w:shd w:val="clear" w:color="auto" w:fill="auto"/>
        <w:bidi w:val="0"/>
        <w:spacing w:before="0" w:after="0"/>
        <w:ind w:left="0" w:right="0" w:firstLine="0"/>
      </w:pPr>
      <w:r>
        <w:rPr>
          <w:lang w:val="ru-RU" w:eastAsia="ru-RU" w:bidi="ru-RU"/>
          <w:w w:val="100"/>
          <w:spacing w:val="0"/>
          <w:color w:val="000000"/>
          <w:position w:val="0"/>
        </w:rPr>
        <w:t>МБУЗ «КДЦ «Здоровье» города Ростова- на-Дону</w:t>
      </w:r>
    </w:p>
    <w:p>
      <w:pPr>
        <w:pStyle w:val="Style25"/>
        <w:widowControl w:val="0"/>
        <w:keepNext w:val="0"/>
        <w:keepLines w:val="0"/>
        <w:shd w:val="clear" w:color="auto" w:fill="auto"/>
        <w:bidi w:val="0"/>
        <w:spacing w:before="0" w:after="0"/>
        <w:ind w:left="0" w:right="180" w:firstLine="0"/>
        <w:sectPr>
          <w:pgSz w:w="11906" w:h="16838"/>
          <w:pgMar w:top="504" w:left="1578" w:right="1132" w:bottom="1951" w:header="0" w:footer="3" w:gutter="0"/>
          <w:rtlGutter w:val="0"/>
          <w:cols w:num="2" w:space="720" w:equalWidth="0">
            <w:col w:w="3427" w:space="1346"/>
            <w:col w:w="4421"/>
          </w:cols>
          <w:noEndnote/>
          <w:docGrid w:linePitch="360"/>
        </w:sectPr>
      </w:pPr>
      <w:r>
        <w:rPr>
          <w:lang w:val="ru-RU" w:eastAsia="ru-RU" w:bidi="ru-RU"/>
          <w:w w:val="100"/>
          <w:spacing w:val="0"/>
          <w:color w:val="000000"/>
          <w:position w:val="0"/>
        </w:rPr>
        <w:t>пер. Доломановский, 70/3, г. Ростов-на- Дону, 344011</w:t>
      </w:r>
    </w:p>
    <w:p>
      <w:pPr>
        <w:pStyle w:val="Style27"/>
        <w:widowControl w:val="0"/>
        <w:keepNext w:val="0"/>
        <w:keepLines w:val="0"/>
        <w:shd w:val="clear" w:color="auto" w:fill="auto"/>
        <w:bidi w:val="0"/>
        <w:spacing w:before="0" w:after="0" w:line="240" w:lineRule="exact"/>
        <w:ind w:left="0" w:right="0" w:firstLine="0"/>
      </w:pPr>
      <w:r>
        <w:rPr>
          <w:lang w:val="ru-RU" w:eastAsia="ru-RU" w:bidi="ru-RU"/>
          <w:sz w:val="24"/>
          <w:szCs w:val="24"/>
          <w:w w:val="100"/>
          <w:spacing w:val="0"/>
          <w:color w:val="000000"/>
          <w:position w:val="0"/>
        </w:rPr>
        <w:t>УПРАВЛЕНИЕ</w:t>
      </w:r>
    </w:p>
    <w:p>
      <w:pPr>
        <w:pStyle w:val="Style10"/>
        <w:widowControl w:val="0"/>
        <w:keepNext w:val="0"/>
        <w:keepLines w:val="0"/>
        <w:shd w:val="clear" w:color="auto" w:fill="auto"/>
        <w:bidi w:val="0"/>
        <w:spacing w:before="0" w:after="0" w:line="266" w:lineRule="exact"/>
        <w:ind w:left="0" w:right="0" w:firstLine="0"/>
      </w:pPr>
      <w:r>
        <w:rPr>
          <w:lang w:val="ru-RU" w:eastAsia="ru-RU" w:bidi="ru-RU"/>
          <w:w w:val="100"/>
          <w:spacing w:val="0"/>
          <w:color w:val="000000"/>
          <w:position w:val="0"/>
        </w:rPr>
        <w:t>Федеральной антимонопольной службы по Ростовской области</w:t>
      </w:r>
    </w:p>
    <w:p>
      <w:pPr>
        <w:pStyle w:val="Style25"/>
        <w:widowControl w:val="0"/>
        <w:keepNext w:val="0"/>
        <w:keepLines w:val="0"/>
        <w:shd w:val="clear" w:color="auto" w:fill="auto"/>
        <w:bidi w:val="0"/>
        <w:spacing w:before="0" w:after="0"/>
        <w:ind w:left="0" w:right="0" w:firstLine="0"/>
      </w:pPr>
      <w:r>
        <w:rPr>
          <w:lang w:val="ru-RU" w:eastAsia="ru-RU" w:bidi="ru-RU"/>
          <w:w w:val="100"/>
          <w:spacing w:val="0"/>
          <w:color w:val="000000"/>
          <w:position w:val="0"/>
        </w:rPr>
        <w:t>ЗАО «Сбербанк-АСТ»</w:t>
      </w:r>
    </w:p>
    <w:p>
      <w:pPr>
        <w:pStyle w:val="Style25"/>
        <w:widowControl w:val="0"/>
        <w:keepNext w:val="0"/>
        <w:keepLines w:val="0"/>
        <w:shd w:val="clear" w:color="auto" w:fill="auto"/>
        <w:bidi w:val="0"/>
        <w:spacing w:before="0" w:after="0"/>
        <w:ind w:left="0" w:right="0" w:firstLine="0"/>
        <w:sectPr>
          <w:type w:val="continuous"/>
          <w:pgSz w:w="11906" w:h="16838"/>
          <w:pgMar w:top="504" w:left="905" w:right="2212" w:bottom="1951" w:header="0" w:footer="3" w:gutter="0"/>
          <w:rtlGutter w:val="0"/>
          <w:cols w:num="2" w:space="720" w:equalWidth="0">
            <w:col w:w="4752" w:space="688"/>
            <w:col w:w="3348"/>
          </w:cols>
          <w:noEndnote/>
          <w:docGrid w:linePitch="360"/>
        </w:sectPr>
      </w:pPr>
      <w:r>
        <w:rPr>
          <w:lang w:val="ru-RU" w:eastAsia="ru-RU" w:bidi="ru-RU"/>
          <w:w w:val="100"/>
          <w:spacing w:val="0"/>
          <w:color w:val="000000"/>
          <w:position w:val="0"/>
        </w:rPr>
        <w:t>(далее - Оператор электронной площадки)</w:t>
      </w:r>
    </w:p>
    <w:p>
      <w:pPr>
        <w:widowControl w:val="0"/>
        <w:spacing w:line="35" w:lineRule="exact"/>
        <w:rPr>
          <w:sz w:val="3"/>
          <w:szCs w:val="3"/>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sectPr>
          <w:type w:val="continuous"/>
          <w:pgSz w:w="11906" w:h="16838"/>
          <w:pgMar w:top="504" w:left="1557" w:right="6957" w:bottom="1951" w:header="0" w:footer="3" w:gutter="0"/>
          <w:rtlGutter w:val="0"/>
          <w:cols w:space="720"/>
          <w:noEndnote/>
          <w:docGrid w:linePitch="360"/>
        </w:sectPr>
      </w:pPr>
    </w:p>
    <w:p>
      <w:pPr>
        <w:pStyle w:val="Style29"/>
        <w:framePr w:w="414" w:h="190" w:wrap="none" w:vAnchor="text" w:hAnchor="margin" w:x="2267" w:y="688"/>
        <w:widowControl w:val="0"/>
        <w:keepNext w:val="0"/>
        <w:keepLines w:val="0"/>
        <w:shd w:val="clear" w:color="auto" w:fill="auto"/>
        <w:bidi w:val="0"/>
        <w:jc w:val="left"/>
        <w:spacing w:before="0" w:after="0" w:line="190" w:lineRule="exact"/>
        <w:ind w:left="100" w:right="0" w:firstLine="0"/>
      </w:pPr>
      <w:r>
        <w:rPr>
          <w:lang w:val="ru-RU" w:eastAsia="ru-RU" w:bidi="ru-RU"/>
          <w:w w:val="100"/>
          <w:spacing w:val="0"/>
          <w:color w:val="000000"/>
          <w:position w:val="0"/>
        </w:rPr>
        <w:t>от</w:t>
      </w:r>
    </w:p>
    <w:p>
      <w:pPr>
        <w:widowControl w:val="0"/>
        <w:spacing w:line="360" w:lineRule="exact"/>
      </w:pPr>
    </w:p>
    <w:p>
      <w:pPr>
        <w:widowControl w:val="0"/>
        <w:spacing w:line="478" w:lineRule="exact"/>
      </w:pPr>
    </w:p>
    <w:p>
      <w:pPr>
        <w:widowControl w:val="0"/>
        <w:rPr>
          <w:sz w:val="2"/>
          <w:szCs w:val="2"/>
        </w:rPr>
        <w:sectPr>
          <w:type w:val="continuous"/>
          <w:pgSz w:w="11906" w:h="16838"/>
          <w:pgMar w:top="460" w:left="880" w:right="880" w:bottom="460" w:header="0" w:footer="3" w:gutter="0"/>
          <w:rtlGutter w:val="0"/>
          <w:cols w:space="720"/>
          <w:noEndnote/>
          <w:docGrid w:linePitch="360"/>
        </w:sectPr>
      </w:pPr>
    </w:p>
    <w:p>
      <w:pPr>
        <w:pStyle w:val="Style31"/>
        <w:tabs>
          <w:tab w:leader="none" w:pos="4778" w:val="right"/>
        </w:tabs>
        <w:widowControl w:val="0"/>
        <w:keepNext w:val="0"/>
        <w:keepLines w:val="0"/>
        <w:shd w:val="clear" w:color="auto" w:fill="auto"/>
        <w:bidi w:val="0"/>
        <w:spacing w:before="0" w:after="0" w:line="240" w:lineRule="exact"/>
        <w:ind w:left="1740" w:right="0" w:firstLine="0"/>
      </w:pPr>
      <w:r>
        <w:rPr>
          <w:lang w:val="ru-RU" w:eastAsia="ru-RU" w:bidi="ru-RU"/>
          <w:sz w:val="24"/>
          <w:szCs w:val="24"/>
          <w:w w:val="100"/>
          <w:spacing w:val="0"/>
          <w:color w:val="000000"/>
          <w:position w:val="0"/>
        </w:rPr>
        <w:t>ПРЕДПИСАНИЕ №</w:t>
        <w:tab/>
        <w:t>/03</w:t>
      </w:r>
    </w:p>
    <w:p>
      <w:pPr>
        <w:pStyle w:val="Style10"/>
        <w:widowControl w:val="0"/>
        <w:keepNext w:val="0"/>
        <w:keepLines w:val="0"/>
        <w:shd w:val="clear" w:color="auto" w:fill="auto"/>
        <w:bidi w:val="0"/>
        <w:spacing w:before="0" w:after="0" w:line="288" w:lineRule="exact"/>
        <w:ind w:left="0" w:right="0" w:firstLine="0"/>
        <w:sectPr>
          <w:type w:val="continuous"/>
          <w:pgSz w:w="11906" w:h="16838"/>
          <w:pgMar w:top="504" w:left="2705" w:right="2320" w:bottom="1951" w:header="0" w:footer="3" w:gutter="0"/>
          <w:rtlGutter w:val="0"/>
          <w:cols w:space="720"/>
          <w:noEndnote/>
          <w:docGrid w:linePitch="360"/>
        </w:sectPr>
      </w:pPr>
      <w:r>
        <w:rPr>
          <w:lang w:val="ru-RU" w:eastAsia="ru-RU" w:bidi="ru-RU"/>
          <w:w w:val="100"/>
          <w:spacing w:val="0"/>
          <w:color w:val="000000"/>
          <w:position w:val="0"/>
        </w:rPr>
        <w:t>по делу 061/06/64*2289/2019 о нарушении законодательства о контрактной системе в сфере закупок</w:t>
      </w:r>
    </w:p>
    <w:p>
      <w:pPr>
        <w:widowControl w:val="0"/>
        <w:spacing w:line="240" w:lineRule="exact"/>
        <w:rPr>
          <w:sz w:val="19"/>
          <w:szCs w:val="19"/>
        </w:rPr>
      </w:pPr>
    </w:p>
    <w:p>
      <w:pPr>
        <w:widowControl w:val="0"/>
        <w:spacing w:before="62" w:after="62"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25"/>
        <w:framePr w:h="220" w:wrap="around" w:vAnchor="text" w:hAnchor="margin" w:x="496" w:y="12"/>
        <w:widowControl w:val="0"/>
        <w:keepNext w:val="0"/>
        <w:keepLines w:val="0"/>
        <w:shd w:val="clear" w:color="auto" w:fill="auto"/>
        <w:bidi w:val="0"/>
        <w:jc w:val="left"/>
        <w:spacing w:before="0" w:after="0" w:line="220" w:lineRule="exact"/>
        <w:ind w:left="100" w:right="0" w:firstLine="0"/>
      </w:pPr>
      <w:r>
        <w:rPr>
          <w:rStyle w:val="CharStyle33"/>
          <w:spacing w:val="0"/>
        </w:rPr>
        <w:t>09.01.2020 года</w:t>
      </w:r>
    </w:p>
    <w:p>
      <w:pPr>
        <w:pStyle w:val="Style25"/>
        <w:widowControl w:val="0"/>
        <w:keepNext w:val="0"/>
        <w:keepLines w:val="0"/>
        <w:shd w:val="clear" w:color="auto" w:fill="auto"/>
        <w:bidi w:val="0"/>
        <w:jc w:val="right"/>
        <w:spacing w:before="0" w:after="290" w:line="230" w:lineRule="exact"/>
        <w:ind w:left="0" w:right="20" w:firstLine="0"/>
      </w:pPr>
      <w:r>
        <w:rPr>
          <w:lang w:val="ru-RU" w:eastAsia="ru-RU" w:bidi="ru-RU"/>
          <w:w w:val="100"/>
          <w:spacing w:val="0"/>
          <w:color w:val="000000"/>
          <w:position w:val="0"/>
        </w:rPr>
        <w:t>гор. Ростов-на-Дону</w:t>
      </w:r>
    </w:p>
    <w:p>
      <w:pPr>
        <w:pStyle w:val="Style25"/>
        <w:framePr w:w="1973" w:h="968" w:vSpace="425" w:wrap="around" w:vAnchor="text" w:hAnchor="margin" w:x="8002" w:y="1254"/>
        <w:widowControl w:val="0"/>
        <w:keepNext w:val="0"/>
        <w:keepLines w:val="0"/>
        <w:shd w:val="clear" w:color="auto" w:fill="auto"/>
        <w:bidi w:val="0"/>
        <w:jc w:val="left"/>
        <w:spacing w:before="0" w:after="0" w:line="324" w:lineRule="exact"/>
        <w:ind w:left="100" w:right="120" w:firstLine="0"/>
      </w:pPr>
      <w:r>
        <w:rPr>
          <w:rStyle w:val="CharStyle33"/>
          <w:spacing w:val="0"/>
        </w:rPr>
        <w:t>М.А. Благодарев Т.С. Акопян А.А. Михарская</w:t>
      </w:r>
    </w:p>
    <w:p>
      <w:pPr>
        <w:pStyle w:val="Style25"/>
        <w:widowControl w:val="0"/>
        <w:keepNext w:val="0"/>
        <w:keepLines w:val="0"/>
        <w:shd w:val="clear" w:color="auto" w:fill="auto"/>
        <w:bidi w:val="0"/>
        <w:spacing w:before="0" w:after="309" w:line="338" w:lineRule="exact"/>
        <w:ind w:left="20" w:right="20" w:firstLine="600"/>
      </w:pPr>
      <w:r>
        <w:rPr>
          <w:lang w:val="ru-RU" w:eastAsia="ru-RU" w:bidi="ru-RU"/>
          <w:w w:val="100"/>
          <w:spacing w:val="0"/>
          <w:color w:val="000000"/>
          <w:position w:val="0"/>
        </w:rPr>
        <w:t>Комиссия Управления Федеральной антимонопольной службы по Ростовской области (далее - Ростовское УФАС России) по контролю соблюдения законодательства о контрактной системе в сфере закупок:</w:t>
      </w:r>
    </w:p>
    <w:p>
      <w:pPr>
        <w:pStyle w:val="Style25"/>
        <w:widowControl w:val="0"/>
        <w:keepNext w:val="0"/>
        <w:keepLines w:val="0"/>
        <w:shd w:val="clear" w:color="auto" w:fill="auto"/>
        <w:bidi w:val="0"/>
        <w:jc w:val="left"/>
        <w:spacing w:before="0" w:after="594" w:line="328" w:lineRule="exact"/>
        <w:ind w:left="20" w:right="3000" w:firstLine="0"/>
      </w:pPr>
      <w:r>
        <w:rPr>
          <w:lang w:val="ru-RU" w:eastAsia="ru-RU" w:bidi="ru-RU"/>
          <w:w w:val="100"/>
          <w:spacing w:val="0"/>
          <w:color w:val="000000"/>
          <w:position w:val="0"/>
        </w:rPr>
        <w:t>Председатель Комиссии: Члены Комиссии:</w:t>
      </w:r>
    </w:p>
    <w:p>
      <w:pPr>
        <w:pStyle w:val="Style25"/>
        <w:widowControl w:val="0"/>
        <w:keepNext w:val="0"/>
        <w:keepLines w:val="0"/>
        <w:shd w:val="clear" w:color="auto" w:fill="auto"/>
        <w:bidi w:val="0"/>
        <w:spacing w:before="0" w:after="376" w:line="335" w:lineRule="exact"/>
        <w:ind w:left="20" w:right="20" w:firstLine="600"/>
      </w:pPr>
      <w:r>
        <w:rPr>
          <w:lang w:val="ru-RU" w:eastAsia="ru-RU" w:bidi="ru-RU"/>
          <w:w w:val="100"/>
          <w:spacing w:val="0"/>
          <w:color w:val="000000"/>
          <w:position w:val="0"/>
        </w:rPr>
        <w:t>на основании решения от 09.01.2020 года по делу № 061/06/64-2289/2019, о нарушении Заказчиком ч. 1 ст. 64 Федерального закона от 05.04.2013 г. № 44-ФЗ «О контрактной системе в сфере закупок товаров, работ, услуг для обеспечения государственных и муниципальных нужд» (далее - Закон), при проведении электронного аукциона № 0358300132519000380 «Закупка расходных материалов для отделения РХМДЛ в 2020 году» (далее - аукцион),</w:t>
      </w:r>
    </w:p>
    <w:p>
      <w:pPr>
        <w:pStyle w:val="Style31"/>
        <w:widowControl w:val="0"/>
        <w:keepNext w:val="0"/>
        <w:keepLines w:val="0"/>
        <w:shd w:val="clear" w:color="auto" w:fill="auto"/>
        <w:bidi w:val="0"/>
        <w:jc w:val="left"/>
        <w:spacing w:before="0" w:after="286" w:line="240" w:lineRule="exact"/>
        <w:ind w:left="3540" w:right="0" w:firstLine="0"/>
      </w:pPr>
      <w:r>
        <w:rPr>
          <w:lang w:val="ru-RU" w:eastAsia="ru-RU" w:bidi="ru-RU"/>
          <w:sz w:val="24"/>
          <w:szCs w:val="24"/>
          <w:w w:val="100"/>
          <w:spacing w:val="0"/>
          <w:color w:val="000000"/>
          <w:position w:val="0"/>
        </w:rPr>
        <w:t>ПРЕДПИСЫВАЕТ:</w:t>
      </w:r>
    </w:p>
    <w:p>
      <w:pPr>
        <w:pStyle w:val="Style25"/>
        <w:widowControl w:val="0"/>
        <w:keepNext w:val="0"/>
        <w:keepLines w:val="0"/>
        <w:shd w:val="clear" w:color="auto" w:fill="auto"/>
        <w:bidi w:val="0"/>
        <w:spacing w:before="0" w:after="0" w:line="328" w:lineRule="exact"/>
        <w:ind w:left="20" w:right="0" w:firstLine="600"/>
      </w:pPr>
      <w:r>
        <w:rPr>
          <w:lang w:val="ru-RU" w:eastAsia="ru-RU" w:bidi="ru-RU"/>
          <w:w w:val="100"/>
          <w:spacing w:val="0"/>
          <w:color w:val="000000"/>
          <w:position w:val="0"/>
        </w:rPr>
        <w:t>Заказчику, аукционной комиссии Заказчика, оператору электронной площадки:</w:t>
      </w:r>
    </w:p>
    <w:p>
      <w:pPr>
        <w:pStyle w:val="Style25"/>
        <w:numPr>
          <w:ilvl w:val="0"/>
          <w:numId w:val="5"/>
        </w:numPr>
        <w:tabs>
          <w:tab w:leader="none" w:pos="1363" w:val="left"/>
        </w:tabs>
        <w:widowControl w:val="0"/>
        <w:keepNext w:val="0"/>
        <w:keepLines w:val="0"/>
        <w:shd w:val="clear" w:color="auto" w:fill="auto"/>
        <w:bidi w:val="0"/>
        <w:spacing w:before="0" w:after="0" w:line="328" w:lineRule="exact"/>
        <w:ind w:left="20" w:right="0" w:firstLine="600"/>
      </w:pPr>
      <w:r>
        <w:rPr>
          <w:lang w:val="ru-RU" w:eastAsia="ru-RU" w:bidi="ru-RU"/>
          <w:w w:val="100"/>
          <w:spacing w:val="0"/>
          <w:color w:val="000000"/>
          <w:position w:val="0"/>
        </w:rPr>
        <w:t>Отменить сформированный протокол;</w:t>
      </w:r>
    </w:p>
    <w:p>
      <w:pPr>
        <w:pStyle w:val="Style25"/>
        <w:numPr>
          <w:ilvl w:val="0"/>
          <w:numId w:val="5"/>
        </w:numPr>
        <w:tabs>
          <w:tab w:leader="none" w:pos="1363" w:val="left"/>
        </w:tabs>
        <w:widowControl w:val="0"/>
        <w:keepNext w:val="0"/>
        <w:keepLines w:val="0"/>
        <w:shd w:val="clear" w:color="auto" w:fill="auto"/>
        <w:bidi w:val="0"/>
        <w:spacing w:before="0" w:after="0" w:line="328" w:lineRule="exact"/>
        <w:ind w:left="20" w:right="0" w:firstLine="600"/>
      </w:pPr>
      <w:r>
        <w:rPr>
          <w:lang w:val="ru-RU" w:eastAsia="ru-RU" w:bidi="ru-RU"/>
          <w:w w:val="100"/>
          <w:spacing w:val="0"/>
          <w:color w:val="000000"/>
          <w:position w:val="0"/>
        </w:rPr>
        <w:t>Внести изменения в Документацию об аукционе в соответствии с требованиями</w:t>
      </w:r>
    </w:p>
    <w:p>
      <w:pPr>
        <w:pStyle w:val="Style25"/>
        <w:widowControl w:val="0"/>
        <w:keepNext w:val="0"/>
        <w:keepLines w:val="0"/>
        <w:shd w:val="clear" w:color="auto" w:fill="auto"/>
        <w:bidi w:val="0"/>
        <w:jc w:val="left"/>
        <w:spacing w:before="0" w:after="17" w:line="230" w:lineRule="exact"/>
        <w:ind w:left="20" w:right="0" w:firstLine="0"/>
      </w:pPr>
      <w:r>
        <w:rPr>
          <w:lang w:val="ru-RU" w:eastAsia="ru-RU" w:bidi="ru-RU"/>
          <w:w w:val="100"/>
          <w:spacing w:val="0"/>
          <w:color w:val="000000"/>
          <w:position w:val="0"/>
        </w:rPr>
        <w:t>Закона и решения по делу № 061/06/64-2289/2019 от 09.01.2020 г.;</w:t>
      </w:r>
    </w:p>
    <w:p>
      <w:pPr>
        <w:pStyle w:val="Style18"/>
        <w:framePr w:h="339" w:wrap="notBeside" w:vAnchor="text" w:hAnchor="margin" w:x="8780" w:y="1432"/>
        <w:widowControl w:val="0"/>
        <w:keepNext w:val="0"/>
        <w:keepLines w:val="0"/>
        <w:shd w:val="clear" w:color="auto" w:fill="auto"/>
        <w:bidi w:val="0"/>
        <w:jc w:val="left"/>
        <w:spacing w:before="0" w:after="0" w:line="340" w:lineRule="exact"/>
        <w:ind w:left="100" w:right="0" w:firstLine="0"/>
      </w:pPr>
      <w:r>
        <w:rPr>
          <w:lang w:val="ru-RU" w:eastAsia="ru-RU" w:bidi="ru-RU"/>
          <w:w w:val="100"/>
          <w:spacing w:val="0"/>
          <w:color w:val="000000"/>
          <w:position w:val="0"/>
        </w:rPr>
        <w:t>024077</w:t>
      </w:r>
    </w:p>
    <w:p>
      <w:pPr>
        <w:pStyle w:val="Style25"/>
        <w:widowControl w:val="0"/>
        <w:keepNext w:val="0"/>
        <w:keepLines w:val="0"/>
        <w:shd w:val="clear" w:color="auto" w:fill="auto"/>
        <w:bidi w:val="0"/>
        <w:jc w:val="center"/>
        <w:spacing w:before="0" w:after="0" w:line="230" w:lineRule="exact"/>
        <w:ind w:left="300" w:right="0" w:firstLine="0"/>
      </w:pPr>
      <w:r>
        <w:rPr>
          <w:lang w:val="ru-RU" w:eastAsia="ru-RU" w:bidi="ru-RU"/>
          <w:w w:val="100"/>
          <w:spacing w:val="0"/>
          <w:color w:val="000000"/>
          <w:position w:val="0"/>
        </w:rPr>
        <w:t>Продлить срок подачи заявок в соответствии с ч. 6 ст. 65 Закона.</w:t>
      </w:r>
      <w:r>
        <w:br w:type="page"/>
      </w:r>
    </w:p>
    <w:p>
      <w:pPr>
        <w:pStyle w:val="Style25"/>
        <w:widowControl w:val="0"/>
        <w:keepNext w:val="0"/>
        <w:keepLines w:val="0"/>
        <w:shd w:val="clear" w:color="auto" w:fill="auto"/>
        <w:bidi w:val="0"/>
        <w:spacing w:before="0" w:after="0" w:line="331" w:lineRule="exact"/>
        <w:ind w:left="20" w:right="20" w:firstLine="580"/>
      </w:pPr>
      <w:r>
        <w:rPr>
          <w:lang w:val="ru-RU" w:eastAsia="ru-RU" w:bidi="ru-RU"/>
          <w:w w:val="100"/>
          <w:spacing w:val="0"/>
          <w:color w:val="000000"/>
          <w:position w:val="0"/>
        </w:rPr>
        <w:t xml:space="preserve">Предписание должно быть исполнено в срок до «31» января 2020 года. Об исполнении настоящего предписания в срок до «06» февраля 2020 года сообщить в Ростовское УФАС России по электронной почте на адрес: </w:t>
      </w:r>
      <w:r>
        <w:rPr>
          <w:rStyle w:val="CharStyle34"/>
        </w:rPr>
        <w:t>to61-mikharskaya^fas.gov,ru</w:t>
      </w:r>
      <w:r>
        <w:rPr>
          <w:rStyle w:val="CharStyle34"/>
          <w:vertAlign w:val="subscript"/>
        </w:rPr>
        <w:t>t</w:t>
      </w:r>
      <w:r>
        <w:rPr>
          <w:lang w:val="en-US" w:eastAsia="en-US" w:bidi="en-US"/>
          <w:w w:val="100"/>
          <w:spacing w:val="0"/>
          <w:color w:val="000000"/>
          <w:position w:val="0"/>
        </w:rPr>
        <w:t xml:space="preserve"> </w:t>
      </w:r>
      <w:r>
        <w:rPr>
          <w:lang w:val="ru-RU" w:eastAsia="ru-RU" w:bidi="ru-RU"/>
          <w:w w:val="100"/>
          <w:spacing w:val="0"/>
          <w:color w:val="000000"/>
          <w:position w:val="0"/>
        </w:rPr>
        <w:t>с последующей досылкой почтой, приложив заверенные копии документов, подтверждающих факт исполнения настоящего предписания.</w:t>
      </w:r>
    </w:p>
    <w:p>
      <w:pPr>
        <w:pStyle w:val="Style25"/>
        <w:widowControl w:val="0"/>
        <w:keepNext w:val="0"/>
        <w:keepLines w:val="0"/>
        <w:shd w:val="clear" w:color="auto" w:fill="auto"/>
        <w:bidi w:val="0"/>
        <w:spacing w:before="0" w:after="300" w:line="331" w:lineRule="exact"/>
        <w:ind w:left="20" w:right="0" w:firstLine="580"/>
      </w:pPr>
      <w:r>
        <w:rPr>
          <w:lang w:val="ru-RU" w:eastAsia="ru-RU" w:bidi="ru-RU"/>
          <w:w w:val="100"/>
          <w:spacing w:val="0"/>
          <w:color w:val="000000"/>
          <w:position w:val="0"/>
        </w:rPr>
        <w:t>Контроль за исполнением предписания возложить на Михарскую А.А.</w:t>
      </w:r>
    </w:p>
    <w:p>
      <w:pPr>
        <w:pStyle w:val="Style25"/>
        <w:tabs>
          <w:tab w:leader="none" w:pos="2266" w:val="left"/>
        </w:tabs>
        <w:widowControl w:val="0"/>
        <w:keepNext w:val="0"/>
        <w:keepLines w:val="0"/>
        <w:shd w:val="clear" w:color="auto" w:fill="auto"/>
        <w:bidi w:val="0"/>
        <w:spacing w:before="0" w:after="0" w:line="331" w:lineRule="exact"/>
        <w:ind w:left="20" w:right="0" w:firstLine="580"/>
      </w:pPr>
      <w:r>
        <w:rPr>
          <w:lang w:val="ru-RU" w:eastAsia="ru-RU" w:bidi="ru-RU"/>
          <w:w w:val="100"/>
          <w:spacing w:val="0"/>
          <w:color w:val="000000"/>
          <w:position w:val="0"/>
        </w:rPr>
        <w:t>Примечание:</w:t>
        <w:tab/>
        <w:t>согласно ч. 7 ст. 19.5 Кодекса Российской Федерации об</w:t>
      </w:r>
    </w:p>
    <w:p>
      <w:pPr>
        <w:pStyle w:val="Style25"/>
        <w:widowControl w:val="0"/>
        <w:keepNext w:val="0"/>
        <w:keepLines w:val="0"/>
        <w:shd w:val="clear" w:color="auto" w:fill="auto"/>
        <w:bidi w:val="0"/>
        <w:spacing w:before="0" w:after="1041" w:line="331" w:lineRule="exact"/>
        <w:ind w:left="20" w:right="20" w:firstLine="0"/>
      </w:pPr>
      <w:r>
        <w:rPr>
          <w:lang w:val="ru-RU" w:eastAsia="ru-RU" w:bidi="ru-RU"/>
          <w:w w:val="100"/>
          <w:spacing w:val="0"/>
          <w:color w:val="000000"/>
          <w:position w:val="0"/>
        </w:rPr>
        <w:t>административных правонарушениях невыполнение должностным лицом заказчика, должностным лицом уполномоченного органа, должностным лицом уполномоченного учреждения, членом комиссии по осуществлению закупок, оператором электронной площадки, специализированной организацией в установленный срок законного предписания, требования органа, уполномоченного на осуществление контроля в сфере закупок, влечет наложение административного штрафа на должносгных^яиц. в размере пятидесяти тысяч рублей; на юридических лиц - пятисот тысяч рублей.</w:t>
      </w:r>
    </w:p>
    <w:p>
      <w:pPr>
        <w:pStyle w:val="Style25"/>
        <w:widowControl w:val="0"/>
        <w:keepNext w:val="0"/>
        <w:keepLines w:val="0"/>
        <w:shd w:val="clear" w:color="auto" w:fill="auto"/>
        <w:bidi w:val="0"/>
        <w:spacing w:before="0" w:after="538" w:line="230" w:lineRule="exact"/>
        <w:ind w:left="20" w:right="0" w:firstLine="0"/>
      </w:pPr>
      <w:r>
        <w:rPr>
          <w:lang w:val="ru-RU" w:eastAsia="ru-RU" w:bidi="ru-RU"/>
          <w:w w:val="100"/>
          <w:spacing w:val="0"/>
          <w:color w:val="000000"/>
          <w:position w:val="0"/>
        </w:rPr>
        <w:t>Председатель Комиссии:</w:t>
      </w:r>
    </w:p>
    <w:p>
      <w:pPr>
        <w:pStyle w:val="Style25"/>
        <w:widowControl w:val="0"/>
        <w:keepNext w:val="0"/>
        <w:keepLines w:val="0"/>
        <w:shd w:val="clear" w:color="auto" w:fill="auto"/>
        <w:bidi w:val="0"/>
        <w:spacing w:before="0" w:after="0" w:line="230" w:lineRule="exact"/>
        <w:ind w:left="20" w:right="0" w:firstLine="0"/>
      </w:pPr>
      <w:r>
        <w:rPr>
          <w:lang w:val="ru-RU" w:eastAsia="ru-RU" w:bidi="ru-RU"/>
          <w:w w:val="100"/>
          <w:spacing w:val="0"/>
          <w:color w:val="000000"/>
          <w:position w:val="0"/>
        </w:rPr>
        <w:t>Члены Комиссии:</w:t>
      </w:r>
    </w:p>
    <w:sectPr>
      <w:type w:val="continuous"/>
      <w:pgSz w:w="11906" w:h="16838"/>
      <w:pgMar w:top="884" w:left="936" w:right="893" w:bottom="2088"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bullet"/>
      <w:lvlText w:val="-"/>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_"/>
    <w:basedOn w:val="DefaultParagraphFont"/>
    <w:link w:val="Style3"/>
    <w:rPr>
      <w:b w:val="0"/>
      <w:bCs w:val="0"/>
      <w:i w:val="0"/>
      <w:iCs w:val="0"/>
      <w:u w:val="none"/>
      <w:strike w:val="0"/>
      <w:smallCaps w:val="0"/>
      <w:sz w:val="26"/>
      <w:szCs w:val="26"/>
      <w:rFonts w:ascii="Times New Roman" w:eastAsia="Times New Roman" w:hAnsi="Times New Roman" w:cs="Times New Roman"/>
    </w:rPr>
  </w:style>
  <w:style w:type="character" w:customStyle="1" w:styleId="CharStyle5">
    <w:name w:val="Основной текст Exact"/>
    <w:basedOn w:val="DefaultParagraphFont"/>
    <w:rPr>
      <w:b w:val="0"/>
      <w:bCs w:val="0"/>
      <w:i w:val="0"/>
      <w:iCs w:val="0"/>
      <w:u w:val="none"/>
      <w:strike w:val="0"/>
      <w:smallCaps w:val="0"/>
      <w:rFonts w:ascii="Times New Roman" w:eastAsia="Times New Roman" w:hAnsi="Times New Roman" w:cs="Times New Roman"/>
      <w:spacing w:val="4"/>
    </w:rPr>
  </w:style>
  <w:style w:type="character" w:customStyle="1" w:styleId="CharStyle7">
    <w:name w:val="Основной текст (2)_"/>
    <w:basedOn w:val="DefaultParagraphFont"/>
    <w:link w:val="Style6"/>
    <w:rPr>
      <w:b w:val="0"/>
      <w:bCs w:val="0"/>
      <w:i w:val="0"/>
      <w:iCs w:val="0"/>
      <w:u w:val="none"/>
      <w:strike w:val="0"/>
      <w:smallCaps w:val="0"/>
      <w:sz w:val="20"/>
      <w:szCs w:val="20"/>
      <w:rFonts w:ascii="Times New Roman" w:eastAsia="Times New Roman" w:hAnsi="Times New Roman" w:cs="Times New Roman"/>
      <w:spacing w:val="10"/>
    </w:rPr>
  </w:style>
  <w:style w:type="character" w:customStyle="1" w:styleId="CharStyle9">
    <w:name w:val="Основной текст (3)_"/>
    <w:basedOn w:val="DefaultParagraphFont"/>
    <w:link w:val="Style8"/>
    <w:rPr>
      <w:b w:val="0"/>
      <w:bCs w:val="0"/>
      <w:i w:val="0"/>
      <w:iCs w:val="0"/>
      <w:u w:val="none"/>
      <w:strike w:val="0"/>
      <w:smallCaps w:val="0"/>
      <w:sz w:val="21"/>
      <w:szCs w:val="21"/>
      <w:rFonts w:ascii="Times New Roman" w:eastAsia="Times New Roman" w:hAnsi="Times New Roman" w:cs="Times New Roman"/>
    </w:rPr>
  </w:style>
  <w:style w:type="character" w:customStyle="1" w:styleId="CharStyle11">
    <w:name w:val="Основной текст (4)_"/>
    <w:basedOn w:val="DefaultParagraphFont"/>
    <w:link w:val="Style10"/>
    <w:rPr>
      <w:b/>
      <w:bCs/>
      <w:i w:val="0"/>
      <w:iCs w:val="0"/>
      <w:u w:val="none"/>
      <w:strike w:val="0"/>
      <w:smallCaps w:val="0"/>
      <w:sz w:val="23"/>
      <w:szCs w:val="23"/>
      <w:rFonts w:ascii="Times New Roman" w:eastAsia="Times New Roman" w:hAnsi="Times New Roman" w:cs="Times New Roman"/>
    </w:rPr>
  </w:style>
  <w:style w:type="character" w:customStyle="1" w:styleId="CharStyle13">
    <w:name w:val="Основной текст (5)_"/>
    <w:basedOn w:val="DefaultParagraphFont"/>
    <w:link w:val="Style12"/>
    <w:rPr>
      <w:b w:val="0"/>
      <w:bCs w:val="0"/>
      <w:i w:val="0"/>
      <w:iCs w:val="0"/>
      <w:u w:val="none"/>
      <w:strike w:val="0"/>
      <w:smallCaps w:val="0"/>
      <w:sz w:val="17"/>
      <w:szCs w:val="17"/>
      <w:rFonts w:ascii="Times New Roman" w:eastAsia="Times New Roman" w:hAnsi="Times New Roman" w:cs="Times New Roman"/>
    </w:rPr>
  </w:style>
  <w:style w:type="character" w:customStyle="1" w:styleId="CharStyle14">
    <w:name w:val="Основной текст (5) + Курсив,Интервал 0 pt"/>
    <w:basedOn w:val="CharStyle13"/>
    <w:rPr>
      <w:lang w:val="ru-RU" w:eastAsia="ru-RU" w:bidi="ru-RU"/>
      <w:i/>
      <w:iCs/>
      <w:w w:val="100"/>
      <w:spacing w:val="10"/>
      <w:color w:val="000000"/>
      <w:position w:val="0"/>
    </w:rPr>
  </w:style>
  <w:style w:type="character" w:customStyle="1" w:styleId="CharStyle15">
    <w:name w:val="Основной текст (3) Exact"/>
    <w:basedOn w:val="DefaultParagraphFont"/>
    <w:rPr>
      <w:b w:val="0"/>
      <w:bCs w:val="0"/>
      <w:i w:val="0"/>
      <w:iCs w:val="0"/>
      <w:u w:val="none"/>
      <w:strike w:val="0"/>
      <w:smallCaps w:val="0"/>
      <w:sz w:val="19"/>
      <w:szCs w:val="19"/>
      <w:rFonts w:ascii="Times New Roman" w:eastAsia="Times New Roman" w:hAnsi="Times New Roman" w:cs="Times New Roman"/>
      <w:spacing w:val="5"/>
    </w:rPr>
  </w:style>
  <w:style w:type="character" w:customStyle="1" w:styleId="CharStyle17">
    <w:name w:val="Основной текст (6)_"/>
    <w:basedOn w:val="DefaultParagraphFont"/>
    <w:link w:val="Style16"/>
    <w:rPr>
      <w:b/>
      <w:bCs/>
      <w:i w:val="0"/>
      <w:iCs w:val="0"/>
      <w:u w:val="none"/>
      <w:strike w:val="0"/>
      <w:smallCaps w:val="0"/>
      <w:sz w:val="26"/>
      <w:szCs w:val="26"/>
      <w:rFonts w:ascii="Times New Roman" w:eastAsia="Times New Roman" w:hAnsi="Times New Roman" w:cs="Times New Roman"/>
    </w:rPr>
  </w:style>
  <w:style w:type="character" w:customStyle="1" w:styleId="CharStyle19">
    <w:name w:val="Основной текст (7) Exact"/>
    <w:basedOn w:val="DefaultParagraphFont"/>
    <w:link w:val="Style18"/>
    <w:rPr>
      <w:b w:val="0"/>
      <w:bCs w:val="0"/>
      <w:i w:val="0"/>
      <w:iCs w:val="0"/>
      <w:u w:val="none"/>
      <w:strike w:val="0"/>
      <w:smallCaps w:val="0"/>
      <w:sz w:val="34"/>
      <w:szCs w:val="34"/>
      <w:rFonts w:ascii="Times New Roman" w:eastAsia="Times New Roman" w:hAnsi="Times New Roman" w:cs="Times New Roman"/>
      <w:spacing w:val="-4"/>
    </w:rPr>
  </w:style>
  <w:style w:type="character" w:customStyle="1" w:styleId="CharStyle21">
    <w:name w:val="Основной текст (8)_"/>
    <w:basedOn w:val="DefaultParagraphFont"/>
    <w:link w:val="Style20"/>
    <w:rPr>
      <w:b w:val="0"/>
      <w:bCs w:val="0"/>
      <w:i w:val="0"/>
      <w:iCs w:val="0"/>
      <w:u w:val="none"/>
      <w:strike w:val="0"/>
      <w:smallCaps w:val="0"/>
      <w:sz w:val="18"/>
      <w:szCs w:val="18"/>
      <w:rFonts w:ascii="Times New Roman" w:eastAsia="Times New Roman" w:hAnsi="Times New Roman" w:cs="Times New Roman"/>
    </w:rPr>
  </w:style>
  <w:style w:type="character" w:customStyle="1" w:styleId="CharStyle22">
    <w:name w:val="Основной текст (8) + 7,5 pt,Полужирный"/>
    <w:basedOn w:val="CharStyle21"/>
    <w:rPr>
      <w:lang w:val="ru-RU" w:eastAsia="ru-RU" w:bidi="ru-RU"/>
      <w:b/>
      <w:bCs/>
      <w:sz w:val="15"/>
      <w:szCs w:val="15"/>
      <w:w w:val="100"/>
      <w:spacing w:val="0"/>
      <w:color w:val="000000"/>
      <w:position w:val="0"/>
    </w:rPr>
  </w:style>
  <w:style w:type="character" w:customStyle="1" w:styleId="CharStyle24">
    <w:name w:val="Основной текст (9)_"/>
    <w:basedOn w:val="DefaultParagraphFont"/>
    <w:link w:val="Style23"/>
    <w:rPr>
      <w:b/>
      <w:bCs/>
      <w:i w:val="0"/>
      <w:iCs w:val="0"/>
      <w:u w:val="none"/>
      <w:strike w:val="0"/>
      <w:smallCaps w:val="0"/>
      <w:sz w:val="15"/>
      <w:szCs w:val="15"/>
      <w:rFonts w:ascii="Times New Roman" w:eastAsia="Times New Roman" w:hAnsi="Times New Roman" w:cs="Times New Roman"/>
    </w:rPr>
  </w:style>
  <w:style w:type="character" w:customStyle="1" w:styleId="CharStyle26">
    <w:name w:val="Основной текст (10)_"/>
    <w:basedOn w:val="DefaultParagraphFont"/>
    <w:link w:val="Style25"/>
    <w:rPr>
      <w:b w:val="0"/>
      <w:bCs w:val="0"/>
      <w:i w:val="0"/>
      <w:iCs w:val="0"/>
      <w:u w:val="none"/>
      <w:strike w:val="0"/>
      <w:smallCaps w:val="0"/>
      <w:sz w:val="23"/>
      <w:szCs w:val="23"/>
      <w:rFonts w:ascii="Times New Roman" w:eastAsia="Times New Roman" w:hAnsi="Times New Roman" w:cs="Times New Roman"/>
    </w:rPr>
  </w:style>
  <w:style w:type="character" w:customStyle="1" w:styleId="CharStyle28">
    <w:name w:val="Основной текст (11)_"/>
    <w:basedOn w:val="DefaultParagraphFont"/>
    <w:link w:val="Style27"/>
    <w:rPr>
      <w:b w:val="0"/>
      <w:bCs w:val="0"/>
      <w:i w:val="0"/>
      <w:iCs w:val="0"/>
      <w:u w:val="none"/>
      <w:strike w:val="0"/>
      <w:smallCaps w:val="0"/>
      <w:rFonts w:ascii="Times New Roman" w:eastAsia="Times New Roman" w:hAnsi="Times New Roman" w:cs="Times New Roman"/>
    </w:rPr>
  </w:style>
  <w:style w:type="character" w:customStyle="1" w:styleId="CharStyle30">
    <w:name w:val="Основной текст (12) Exact"/>
    <w:basedOn w:val="DefaultParagraphFont"/>
    <w:link w:val="Style29"/>
    <w:rPr>
      <w:b w:val="0"/>
      <w:bCs w:val="0"/>
      <w:i w:val="0"/>
      <w:iCs w:val="0"/>
      <w:u w:val="none"/>
      <w:strike w:val="0"/>
      <w:smallCaps w:val="0"/>
      <w:sz w:val="19"/>
      <w:szCs w:val="19"/>
      <w:rFonts w:ascii="Times New Roman" w:eastAsia="Times New Roman" w:hAnsi="Times New Roman" w:cs="Times New Roman"/>
      <w:spacing w:val="10"/>
    </w:rPr>
  </w:style>
  <w:style w:type="character" w:customStyle="1" w:styleId="CharStyle32">
    <w:name w:val="Основной текст (13)_"/>
    <w:basedOn w:val="DefaultParagraphFont"/>
    <w:link w:val="Style31"/>
    <w:rPr>
      <w:b/>
      <w:bCs/>
      <w:i w:val="0"/>
      <w:iCs w:val="0"/>
      <w:u w:val="none"/>
      <w:strike w:val="0"/>
      <w:smallCaps w:val="0"/>
      <w:rFonts w:ascii="Times New Roman" w:eastAsia="Times New Roman" w:hAnsi="Times New Roman" w:cs="Times New Roman"/>
    </w:rPr>
  </w:style>
  <w:style w:type="character" w:customStyle="1" w:styleId="CharStyle33">
    <w:name w:val="Основной текст (10) Exact"/>
    <w:basedOn w:val="DefaultParagraphFont"/>
    <w:rPr>
      <w:b w:val="0"/>
      <w:bCs w:val="0"/>
      <w:i w:val="0"/>
      <w:iCs w:val="0"/>
      <w:u w:val="none"/>
      <w:strike w:val="0"/>
      <w:smallCaps w:val="0"/>
      <w:sz w:val="22"/>
      <w:szCs w:val="22"/>
      <w:rFonts w:ascii="Times New Roman" w:eastAsia="Times New Roman" w:hAnsi="Times New Roman" w:cs="Times New Roman"/>
      <w:spacing w:val="5"/>
    </w:rPr>
  </w:style>
  <w:style w:type="character" w:customStyle="1" w:styleId="CharStyle34">
    <w:name w:val="Основной текст (10) + Курсив"/>
    <w:basedOn w:val="CharStyle26"/>
    <w:rPr>
      <w:lang w:val="en-US" w:eastAsia="en-US" w:bidi="en-US"/>
      <w:i/>
      <w:iCs/>
      <w:w w:val="100"/>
      <w:spacing w:val="0"/>
      <w:color w:val="000000"/>
      <w:position w:val="0"/>
    </w:rPr>
  </w:style>
  <w:style w:type="paragraph" w:customStyle="1" w:styleId="Style3">
    <w:name w:val="Основной текст"/>
    <w:basedOn w:val="Normal"/>
    <w:link w:val="CharStyle4"/>
    <w:pPr>
      <w:widowControl w:val="0"/>
      <w:shd w:val="clear" w:color="auto" w:fill="FFFFFF"/>
      <w:jc w:val="center"/>
      <w:spacing w:after="60" w:line="0" w:lineRule="exact"/>
      <w:ind w:hanging="300"/>
    </w:pPr>
    <w:rPr>
      <w:b w:val="0"/>
      <w:bCs w:val="0"/>
      <w:i w:val="0"/>
      <w:iCs w:val="0"/>
      <w:u w:val="none"/>
      <w:strike w:val="0"/>
      <w:smallCaps w:val="0"/>
      <w:sz w:val="26"/>
      <w:szCs w:val="26"/>
      <w:rFonts w:ascii="Times New Roman" w:eastAsia="Times New Roman" w:hAnsi="Times New Roman" w:cs="Times New Roman"/>
    </w:rPr>
  </w:style>
  <w:style w:type="paragraph" w:customStyle="1" w:styleId="Style6">
    <w:name w:val="Основной текст (2)"/>
    <w:basedOn w:val="Normal"/>
    <w:link w:val="CharStyle7"/>
    <w:pPr>
      <w:widowControl w:val="0"/>
      <w:shd w:val="clear" w:color="auto" w:fill="FFFFFF"/>
      <w:jc w:val="center"/>
      <w:spacing w:line="0" w:lineRule="exact"/>
    </w:pPr>
    <w:rPr>
      <w:b w:val="0"/>
      <w:bCs w:val="0"/>
      <w:i w:val="0"/>
      <w:iCs w:val="0"/>
      <w:u w:val="none"/>
      <w:strike w:val="0"/>
      <w:smallCaps w:val="0"/>
      <w:sz w:val="20"/>
      <w:szCs w:val="20"/>
      <w:rFonts w:ascii="Times New Roman" w:eastAsia="Times New Roman" w:hAnsi="Times New Roman" w:cs="Times New Roman"/>
      <w:spacing w:val="10"/>
    </w:rPr>
  </w:style>
  <w:style w:type="paragraph" w:customStyle="1" w:styleId="Style8">
    <w:name w:val="Основной текст (3)"/>
    <w:basedOn w:val="Normal"/>
    <w:link w:val="CharStyle9"/>
    <w:pPr>
      <w:widowControl w:val="0"/>
      <w:shd w:val="clear" w:color="auto" w:fill="FFFFFF"/>
      <w:jc w:val="center"/>
      <w:spacing w:line="0" w:lineRule="exact"/>
    </w:pPr>
    <w:rPr>
      <w:b w:val="0"/>
      <w:bCs w:val="0"/>
      <w:i w:val="0"/>
      <w:iCs w:val="0"/>
      <w:u w:val="none"/>
      <w:strike w:val="0"/>
      <w:smallCaps w:val="0"/>
      <w:sz w:val="21"/>
      <w:szCs w:val="21"/>
      <w:rFonts w:ascii="Times New Roman" w:eastAsia="Times New Roman" w:hAnsi="Times New Roman" w:cs="Times New Roman"/>
    </w:rPr>
  </w:style>
  <w:style w:type="paragraph" w:customStyle="1" w:styleId="Style10">
    <w:name w:val="Основной текст (4)"/>
    <w:basedOn w:val="Normal"/>
    <w:link w:val="CharStyle11"/>
    <w:pPr>
      <w:widowControl w:val="0"/>
      <w:shd w:val="clear" w:color="auto" w:fill="FFFFFF"/>
      <w:jc w:val="center"/>
      <w:spacing w:line="0" w:lineRule="exact"/>
    </w:pPr>
    <w:rPr>
      <w:b/>
      <w:bCs/>
      <w:i w:val="0"/>
      <w:iCs w:val="0"/>
      <w:u w:val="none"/>
      <w:strike w:val="0"/>
      <w:smallCaps w:val="0"/>
      <w:sz w:val="23"/>
      <w:szCs w:val="23"/>
      <w:rFonts w:ascii="Times New Roman" w:eastAsia="Times New Roman" w:hAnsi="Times New Roman" w:cs="Times New Roman"/>
    </w:rPr>
  </w:style>
  <w:style w:type="paragraph" w:customStyle="1" w:styleId="Style12">
    <w:name w:val="Основной текст (5)"/>
    <w:basedOn w:val="Normal"/>
    <w:link w:val="CharStyle13"/>
    <w:pPr>
      <w:widowControl w:val="0"/>
      <w:shd w:val="clear" w:color="auto" w:fill="FFFFFF"/>
      <w:jc w:val="center"/>
      <w:spacing w:before="120" w:after="120" w:line="187" w:lineRule="exact"/>
    </w:pPr>
    <w:rPr>
      <w:b w:val="0"/>
      <w:bCs w:val="0"/>
      <w:i w:val="0"/>
      <w:iCs w:val="0"/>
      <w:u w:val="none"/>
      <w:strike w:val="0"/>
      <w:smallCaps w:val="0"/>
      <w:sz w:val="17"/>
      <w:szCs w:val="17"/>
      <w:rFonts w:ascii="Times New Roman" w:eastAsia="Times New Roman" w:hAnsi="Times New Roman" w:cs="Times New Roman"/>
    </w:rPr>
  </w:style>
  <w:style w:type="paragraph" w:customStyle="1" w:styleId="Style16">
    <w:name w:val="Основной текст (6)"/>
    <w:basedOn w:val="Normal"/>
    <w:link w:val="CharStyle17"/>
    <w:pPr>
      <w:widowControl w:val="0"/>
      <w:shd w:val="clear" w:color="auto" w:fill="FFFFFF"/>
      <w:jc w:val="center"/>
      <w:spacing w:after="60" w:line="0" w:lineRule="exact"/>
    </w:pPr>
    <w:rPr>
      <w:b/>
      <w:bCs/>
      <w:i w:val="0"/>
      <w:iCs w:val="0"/>
      <w:u w:val="none"/>
      <w:strike w:val="0"/>
      <w:smallCaps w:val="0"/>
      <w:sz w:val="26"/>
      <w:szCs w:val="26"/>
      <w:rFonts w:ascii="Times New Roman" w:eastAsia="Times New Roman" w:hAnsi="Times New Roman" w:cs="Times New Roman"/>
    </w:rPr>
  </w:style>
  <w:style w:type="paragraph" w:customStyle="1" w:styleId="Style18">
    <w:name w:val="Основной текст (7)"/>
    <w:basedOn w:val="Normal"/>
    <w:link w:val="CharStyle19"/>
    <w:pPr>
      <w:widowControl w:val="0"/>
      <w:shd w:val="clear" w:color="auto" w:fill="FFFFFF"/>
      <w:spacing w:line="0" w:lineRule="exact"/>
    </w:pPr>
    <w:rPr>
      <w:b w:val="0"/>
      <w:bCs w:val="0"/>
      <w:i w:val="0"/>
      <w:iCs w:val="0"/>
      <w:u w:val="none"/>
      <w:strike w:val="0"/>
      <w:smallCaps w:val="0"/>
      <w:sz w:val="34"/>
      <w:szCs w:val="34"/>
      <w:rFonts w:ascii="Times New Roman" w:eastAsia="Times New Roman" w:hAnsi="Times New Roman" w:cs="Times New Roman"/>
      <w:spacing w:val="-4"/>
    </w:rPr>
  </w:style>
  <w:style w:type="paragraph" w:customStyle="1" w:styleId="Style20">
    <w:name w:val="Основной текст (8)"/>
    <w:basedOn w:val="Normal"/>
    <w:link w:val="CharStyle21"/>
    <w:pPr>
      <w:widowControl w:val="0"/>
      <w:shd w:val="clear" w:color="auto" w:fill="FFFFFF"/>
      <w:spacing w:before="240" w:after="960" w:line="235" w:lineRule="exact"/>
      <w:ind w:firstLine="580"/>
    </w:pPr>
    <w:rPr>
      <w:b w:val="0"/>
      <w:bCs w:val="0"/>
      <w:i w:val="0"/>
      <w:iCs w:val="0"/>
      <w:u w:val="none"/>
      <w:strike w:val="0"/>
      <w:smallCaps w:val="0"/>
      <w:sz w:val="18"/>
      <w:szCs w:val="18"/>
      <w:rFonts w:ascii="Times New Roman" w:eastAsia="Times New Roman" w:hAnsi="Times New Roman" w:cs="Times New Roman"/>
    </w:rPr>
  </w:style>
  <w:style w:type="paragraph" w:customStyle="1" w:styleId="Style23">
    <w:name w:val="Основной текст (9)"/>
    <w:basedOn w:val="Normal"/>
    <w:link w:val="CharStyle24"/>
    <w:pPr>
      <w:widowControl w:val="0"/>
      <w:shd w:val="clear" w:color="auto" w:fill="FFFFFF"/>
      <w:jc w:val="both"/>
      <w:spacing w:before="4800" w:line="202" w:lineRule="exact"/>
    </w:pPr>
    <w:rPr>
      <w:b/>
      <w:bCs/>
      <w:i w:val="0"/>
      <w:iCs w:val="0"/>
      <w:u w:val="none"/>
      <w:strike w:val="0"/>
      <w:smallCaps w:val="0"/>
      <w:sz w:val="15"/>
      <w:szCs w:val="15"/>
      <w:rFonts w:ascii="Times New Roman" w:eastAsia="Times New Roman" w:hAnsi="Times New Roman" w:cs="Times New Roman"/>
    </w:rPr>
  </w:style>
  <w:style w:type="paragraph" w:customStyle="1" w:styleId="Style25">
    <w:name w:val="Основной текст (10)"/>
    <w:basedOn w:val="Normal"/>
    <w:link w:val="CharStyle26"/>
    <w:pPr>
      <w:widowControl w:val="0"/>
      <w:shd w:val="clear" w:color="auto" w:fill="FFFFFF"/>
      <w:jc w:val="both"/>
      <w:spacing w:line="288" w:lineRule="exact"/>
    </w:pPr>
    <w:rPr>
      <w:b w:val="0"/>
      <w:bCs w:val="0"/>
      <w:i w:val="0"/>
      <w:iCs w:val="0"/>
      <w:u w:val="none"/>
      <w:strike w:val="0"/>
      <w:smallCaps w:val="0"/>
      <w:sz w:val="23"/>
      <w:szCs w:val="23"/>
      <w:rFonts w:ascii="Times New Roman" w:eastAsia="Times New Roman" w:hAnsi="Times New Roman" w:cs="Times New Roman"/>
    </w:rPr>
  </w:style>
  <w:style w:type="paragraph" w:customStyle="1" w:styleId="Style27">
    <w:name w:val="Основной текст (11)"/>
    <w:basedOn w:val="Normal"/>
    <w:link w:val="CharStyle28"/>
    <w:pPr>
      <w:widowControl w:val="0"/>
      <w:shd w:val="clear" w:color="auto" w:fill="FFFFFF"/>
      <w:jc w:val="center"/>
      <w:spacing w:line="0" w:lineRule="exact"/>
    </w:pPr>
    <w:rPr>
      <w:b w:val="0"/>
      <w:bCs w:val="0"/>
      <w:i w:val="0"/>
      <w:iCs w:val="0"/>
      <w:u w:val="none"/>
      <w:strike w:val="0"/>
      <w:smallCaps w:val="0"/>
      <w:rFonts w:ascii="Times New Roman" w:eastAsia="Times New Roman" w:hAnsi="Times New Roman" w:cs="Times New Roman"/>
    </w:rPr>
  </w:style>
  <w:style w:type="paragraph" w:customStyle="1" w:styleId="Style29">
    <w:name w:val="Основной текст (12)"/>
    <w:basedOn w:val="Normal"/>
    <w:link w:val="CharStyle30"/>
    <w:pPr>
      <w:widowControl w:val="0"/>
      <w:shd w:val="clear" w:color="auto" w:fill="FFFFFF"/>
      <w:spacing w:line="0" w:lineRule="exact"/>
    </w:pPr>
    <w:rPr>
      <w:b w:val="0"/>
      <w:bCs w:val="0"/>
      <w:i w:val="0"/>
      <w:iCs w:val="0"/>
      <w:u w:val="none"/>
      <w:strike w:val="0"/>
      <w:smallCaps w:val="0"/>
      <w:sz w:val="19"/>
      <w:szCs w:val="19"/>
      <w:rFonts w:ascii="Times New Roman" w:eastAsia="Times New Roman" w:hAnsi="Times New Roman" w:cs="Times New Roman"/>
      <w:spacing w:val="10"/>
    </w:rPr>
  </w:style>
  <w:style w:type="paragraph" w:customStyle="1" w:styleId="Style31">
    <w:name w:val="Основной текст (13)"/>
    <w:basedOn w:val="Normal"/>
    <w:link w:val="CharStyle32"/>
    <w:pPr>
      <w:widowControl w:val="0"/>
      <w:shd w:val="clear" w:color="auto" w:fill="FFFFFF"/>
      <w:jc w:val="both"/>
      <w:spacing w:after="60" w:line="0" w:lineRule="exact"/>
    </w:pPr>
    <w:rPr>
      <w:b/>
      <w:bCs/>
      <w:i w:val="0"/>
      <w:iCs w:val="0"/>
      <w:u w:val="none"/>
      <w:strike w:val="0"/>
      <w:smallCaps w:val="0"/>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