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 w:line="260" w:lineRule="exact"/>
        <w:ind w:left="0" w:right="0" w:firstLine="0"/>
      </w:pPr>
      <w:r>
        <w:rPr>
          <w:lang w:val="ru-RU" w:eastAsia="ru-RU" w:bidi="ru-RU"/>
          <w:w w:val="100"/>
          <w:spacing w:val="0"/>
          <w:color w:val="000000"/>
          <w:position w:val="0"/>
        </w:rPr>
        <w:t>ООО «Нобл Стил»</w:t>
      </w:r>
    </w:p>
    <w:p>
      <w:pPr>
        <w:pStyle w:val="Style3"/>
        <w:widowControl w:val="0"/>
        <w:keepNext w:val="0"/>
        <w:keepLines w:val="0"/>
        <w:shd w:val="clear" w:color="auto" w:fill="auto"/>
        <w:bidi w:val="0"/>
        <w:jc w:val="left"/>
        <w:spacing w:before="0" w:after="0" w:line="260" w:lineRule="exact"/>
        <w:ind w:left="0" w:right="0" w:firstLine="0"/>
        <w:sectPr>
          <w:footnotePr>
            <w:pos w:val="pageBottom"/>
            <w:numFmt w:val="decimal"/>
            <w:numRestart w:val="continuous"/>
          </w:footnotePr>
          <w:type w:val="continuous"/>
          <w:pgSz w:w="11906" w:h="16838"/>
          <w:pgMar w:top="860" w:left="5903" w:right="1000" w:bottom="54" w:header="0" w:footer="3" w:gutter="0"/>
          <w:rtlGutter w:val="0"/>
          <w:cols w:space="720"/>
          <w:noEndnote/>
          <w:docGrid w:linePitch="360"/>
        </w:sectPr>
      </w:pPr>
      <w:r>
        <w:rPr>
          <w:lang w:val="ru-RU" w:eastAsia="ru-RU" w:bidi="ru-RU"/>
          <w:w w:val="100"/>
          <w:spacing w:val="0"/>
          <w:color w:val="000000"/>
          <w:position w:val="0"/>
        </w:rPr>
        <w:t>пер. 14 й Бронный, 63, г. Новосибирск</w:t>
      </w:r>
    </w:p>
    <w:p>
      <w:pPr>
        <w:widowControl w:val="0"/>
        <w:spacing w:line="60"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ФЕДЕРАЛЬНАЯ</w:t>
      </w:r>
    </w:p>
    <w:p>
      <w:pPr>
        <w:pStyle w:val="Style7"/>
        <w:widowControl w:val="0"/>
        <w:keepNext w:val="0"/>
        <w:keepLines w:val="0"/>
        <w:shd w:val="clear" w:color="auto" w:fill="auto"/>
        <w:bidi w:val="0"/>
        <w:spacing w:before="0" w:after="147" w:line="180" w:lineRule="exact"/>
        <w:ind w:left="0" w:right="0" w:firstLine="0"/>
      </w:pPr>
      <w:r>
        <w:rPr>
          <w:lang w:val="ru-RU" w:eastAsia="ru-RU" w:bidi="ru-RU"/>
          <w:w w:val="100"/>
          <w:spacing w:val="0"/>
          <w:color w:val="000000"/>
          <w:position w:val="0"/>
        </w:rPr>
        <w:t>АНТИМОНОПОЛЬНАЯ СЛУЖБА</w:t>
      </w:r>
    </w:p>
    <w:p>
      <w:pPr>
        <w:pStyle w:val="Style9"/>
        <w:widowControl w:val="0"/>
        <w:keepNext w:val="0"/>
        <w:keepLines w:val="0"/>
        <w:shd w:val="clear" w:color="auto" w:fill="auto"/>
        <w:bidi w:val="0"/>
        <w:spacing w:before="0" w:after="0" w:line="230" w:lineRule="exact"/>
        <w:ind w:left="0" w:right="0" w:firstLine="0"/>
      </w:pPr>
      <w:r>
        <w:rPr>
          <w:lang w:val="ru-RU" w:eastAsia="ru-RU" w:bidi="ru-RU"/>
          <w:w w:val="100"/>
          <w:color w:val="000000"/>
          <w:position w:val="0"/>
        </w:rPr>
        <w:t>УПРАВЛЕНИЕ</w:t>
      </w:r>
    </w:p>
    <w:p>
      <w:pPr>
        <w:pStyle w:val="Style9"/>
        <w:widowControl w:val="0"/>
        <w:keepNext w:val="0"/>
        <w:keepLines w:val="0"/>
        <w:shd w:val="clear" w:color="auto" w:fill="auto"/>
        <w:bidi w:val="0"/>
        <w:spacing w:before="0" w:after="189" w:line="270" w:lineRule="exact"/>
        <w:ind w:left="0" w:right="0" w:firstLine="0"/>
      </w:pPr>
      <w:r>
        <w:rPr>
          <w:lang w:val="ru-RU" w:eastAsia="ru-RU" w:bidi="ru-RU"/>
          <w:w w:val="100"/>
          <w:color w:val="000000"/>
          <w:position w:val="0"/>
        </w:rPr>
        <w:t>Федеральной антимонопольной службы по Ростовской области</w:t>
      </w:r>
    </w:p>
    <w:p>
      <w:pPr>
        <w:pStyle w:val="Style11"/>
        <w:tabs>
          <w:tab w:leader="none" w:pos="2836" w:val="center"/>
          <w:tab w:leader="none" w:pos="3426" w:val="right"/>
          <w:tab w:leader="none" w:pos="3630" w:val="center"/>
        </w:tabs>
        <w:widowControl w:val="0"/>
        <w:keepNext w:val="0"/>
        <w:keepLines w:val="0"/>
        <w:shd w:val="clear" w:color="auto" w:fill="auto"/>
        <w:bidi w:val="0"/>
        <w:spacing w:before="0" w:after="0"/>
        <w:ind w:left="1000" w:right="0" w:firstLine="0"/>
      </w:pPr>
      <w:r>
        <w:rPr>
          <w:lang w:val="ru-RU" w:eastAsia="ru-RU" w:bidi="ru-RU"/>
          <w:w w:val="100"/>
          <w:spacing w:val="0"/>
          <w:color w:val="000000"/>
          <w:position w:val="0"/>
        </w:rPr>
        <w:t>пр. Г"кин.</w:t>
        <w:tab/>
        <w:t>2/2.</w:t>
        <w:tab/>
        <w:t>офис</w:t>
        <w:tab/>
        <w:t>403</w:t>
      </w:r>
    </w:p>
    <w:p>
      <w:pPr>
        <w:pStyle w:val="Style11"/>
        <w:widowControl w:val="0"/>
        <w:keepNext w:val="0"/>
        <w:keepLines w:val="0"/>
        <w:shd w:val="clear" w:color="auto" w:fill="auto"/>
        <w:bidi w:val="0"/>
        <w:jc w:val="left"/>
        <w:spacing w:before="0" w:after="0" w:line="184" w:lineRule="atLeast"/>
        <w:ind w:left="640" w:right="680" w:firstLine="1640"/>
      </w:pPr>
      <w:r>
        <w:rPr>
          <w:rStyle w:val="CharStyle13"/>
        </w:rPr>
        <w:t xml:space="preserve"> </w:t>
      </w:r>
      <w:r>
        <w:rPr>
          <w:lang w:val="ru-RU" w:eastAsia="ru-RU" w:bidi="ru-RU"/>
          <w:w w:val="100"/>
          <w:spacing w:val="0"/>
          <w:color w:val="000000"/>
          <w:position w:val="0"/>
        </w:rPr>
        <w:t>-Дену. 344006 тел. (*63) 263-31-04. факс (863) 240-99-59 с-</w:t>
      </w:r>
      <w:r>
        <w:rPr>
          <w:lang w:val="en-US" w:eastAsia="en-US" w:bidi="en-US"/>
          <w:w w:val="100"/>
          <w:spacing w:val="0"/>
          <w:color w:val="000000"/>
          <w:position w:val="0"/>
        </w:rPr>
        <w:t>mail: to</w:t>
      </w:r>
      <w:r>
        <w:rPr>
          <w:lang w:val="ru-RU" w:eastAsia="ru-RU" w:bidi="ru-RU"/>
          <w:w w:val="100"/>
          <w:spacing w:val="0"/>
          <w:color w:val="000000"/>
          <w:position w:val="0"/>
        </w:rPr>
        <w:t>6</w:t>
      </w:r>
      <w:r>
        <w:rPr>
          <w:lang w:val="en-US" w:eastAsia="en-US" w:bidi="en-US"/>
          <w:w w:val="100"/>
          <w:spacing w:val="0"/>
          <w:color w:val="000000"/>
          <w:position w:val="0"/>
        </w:rPr>
        <w:t>Iff? fas.aov.ru</w:t>
      </w:r>
    </w:p>
    <w:p>
      <w:pPr>
        <w:pStyle w:val="Style14"/>
        <w:tabs>
          <w:tab w:leader="none" w:pos="2393" w:val="right"/>
        </w:tabs>
        <w:widowControl w:val="0"/>
        <w:keepNext w:val="0"/>
        <w:keepLines w:val="0"/>
        <w:shd w:val="clear" w:color="auto" w:fill="auto"/>
        <w:bidi w:val="0"/>
        <w:spacing w:before="0" w:after="0" w:line="170" w:lineRule="exact"/>
        <w:ind w:left="640" w:right="0" w:firstLine="0"/>
      </w:pPr>
      <w:r>
        <w:rPr>
          <w:rStyle w:val="CharStyle16"/>
        </w:rPr>
        <w:t>71</w:t>
      </w:r>
      <w:r>
        <w:rPr>
          <w:lang w:val="ru-RU" w:eastAsia="ru-RU" w:bidi="ru-RU"/>
          <w:w w:val="100"/>
          <w:color w:val="000000"/>
          <w:position w:val="0"/>
        </w:rPr>
        <w:t>, /У</w:t>
        <w:tab/>
        <w:t>хг</w:t>
      </w:r>
      <w:r>
        <w:rPr>
          <w:lang w:val="ru-RU" w:eastAsia="ru-RU" w:bidi="ru-RU"/>
          <w:vertAlign w:val="subscript"/>
          <w:w w:val="100"/>
          <w:color w:val="000000"/>
          <w:position w:val="0"/>
        </w:rPr>
        <w:t>0</w:t>
      </w:r>
    </w:p>
    <w:p>
      <w:pPr>
        <w:pStyle w:val="Style3"/>
        <w:widowControl w:val="0"/>
        <w:keepNext w:val="0"/>
        <w:keepLines w:val="0"/>
        <w:shd w:val="clear" w:color="auto" w:fill="auto"/>
        <w:bidi w:val="0"/>
        <w:jc w:val="left"/>
        <w:spacing w:before="0" w:after="340" w:line="260" w:lineRule="exact"/>
        <w:ind w:left="20" w:right="0" w:firstLine="0"/>
      </w:pPr>
      <w:r>
        <w:rPr>
          <w:lang w:val="ru-RU" w:eastAsia="ru-RU" w:bidi="ru-RU"/>
          <w:w w:val="100"/>
          <w:spacing w:val="0"/>
          <w:color w:val="000000"/>
          <w:position w:val="0"/>
        </w:rPr>
        <w:t>630022</w:t>
      </w:r>
    </w:p>
    <w:p>
      <w:pPr>
        <w:pStyle w:val="Style3"/>
        <w:widowControl w:val="0"/>
        <w:keepNext w:val="0"/>
        <w:keepLines w:val="0"/>
        <w:shd w:val="clear" w:color="auto" w:fill="auto"/>
        <w:bidi w:val="0"/>
        <w:jc w:val="left"/>
        <w:spacing w:before="0" w:after="0" w:line="310" w:lineRule="exact"/>
        <w:ind w:left="20" w:right="0" w:firstLine="0"/>
      </w:pPr>
      <w:r>
        <w:rPr>
          <w:lang w:val="ru-RU" w:eastAsia="ru-RU" w:bidi="ru-RU"/>
          <w:w w:val="100"/>
          <w:spacing w:val="0"/>
          <w:color w:val="000000"/>
          <w:position w:val="0"/>
        </w:rPr>
        <w:t>МБУЗ «КДЦ «Здоровье» города Ростова- на-Дону</w:t>
      </w:r>
    </w:p>
    <w:p>
      <w:pPr>
        <w:pStyle w:val="Style3"/>
        <w:widowControl w:val="0"/>
        <w:keepNext w:val="0"/>
        <w:keepLines w:val="0"/>
        <w:shd w:val="clear" w:color="auto" w:fill="auto"/>
        <w:bidi w:val="0"/>
        <w:jc w:val="left"/>
        <w:spacing w:before="0" w:after="343" w:line="313" w:lineRule="exact"/>
        <w:ind w:left="20" w:right="0" w:firstLine="0"/>
      </w:pPr>
      <w:r>
        <w:rPr>
          <w:lang w:val="ru-RU" w:eastAsia="ru-RU" w:bidi="ru-RU"/>
          <w:w w:val="100"/>
          <w:spacing w:val="0"/>
          <w:color w:val="000000"/>
          <w:position w:val="0"/>
        </w:rPr>
        <w:t>пер. Доломановский, 70/3, г. Ростов-на- Дону, 344011</w:t>
      </w:r>
    </w:p>
    <w:p>
      <w:pPr>
        <w:pStyle w:val="Style3"/>
        <w:widowControl w:val="0"/>
        <w:keepNext w:val="0"/>
        <w:keepLines w:val="0"/>
        <w:shd w:val="clear" w:color="auto" w:fill="auto"/>
        <w:bidi w:val="0"/>
        <w:jc w:val="left"/>
        <w:spacing w:before="0" w:after="12" w:line="260" w:lineRule="exact"/>
        <w:ind w:left="20" w:right="0" w:firstLine="0"/>
      </w:pPr>
      <w:r>
        <w:rPr>
          <w:lang w:val="ru-RU" w:eastAsia="ru-RU" w:bidi="ru-RU"/>
          <w:w w:val="100"/>
          <w:spacing w:val="0"/>
          <w:color w:val="000000"/>
          <w:position w:val="0"/>
        </w:rPr>
        <w:t>ЗАО «Сбербанк-АСТ»</w:t>
      </w:r>
    </w:p>
    <w:p>
      <w:pPr>
        <w:pStyle w:val="Style3"/>
        <w:widowControl w:val="0"/>
        <w:keepNext w:val="0"/>
        <w:keepLines w:val="0"/>
        <w:shd w:val="clear" w:color="auto" w:fill="auto"/>
        <w:bidi w:val="0"/>
        <w:jc w:val="left"/>
        <w:spacing w:before="0" w:after="0" w:line="260" w:lineRule="exact"/>
        <w:ind w:left="20" w:right="0" w:firstLine="0"/>
        <w:sectPr>
          <w:type w:val="continuous"/>
          <w:pgSz w:w="11906" w:h="16838"/>
          <w:pgMar w:top="860" w:left="1057" w:right="1050" w:bottom="10666" w:header="0" w:footer="3" w:gutter="0"/>
          <w:rtlGutter w:val="0"/>
          <w:cols w:num="2" w:space="102"/>
          <w:noEndnote/>
          <w:docGrid w:linePitch="360"/>
        </w:sectPr>
      </w:pPr>
      <w:r>
        <w:rPr>
          <w:lang w:val="ru-RU" w:eastAsia="ru-RU" w:bidi="ru-RU"/>
          <w:w w:val="100"/>
          <w:spacing w:val="0"/>
          <w:color w:val="000000"/>
          <w:position w:val="0"/>
        </w:rPr>
        <w:t>(далее - Оператор электронной площадки)</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190" w:wrap="around" w:vAnchor="text" w:hAnchor="margin" w:x="-4042" w:y="30"/>
        <w:widowControl w:val="0"/>
        <w:keepNext w:val="0"/>
        <w:keepLines w:val="0"/>
        <w:shd w:val="clear" w:color="auto" w:fill="auto"/>
        <w:bidi w:val="0"/>
        <w:jc w:val="left"/>
        <w:spacing w:before="0" w:after="0" w:line="160" w:lineRule="exact"/>
        <w:ind w:left="0" w:right="0" w:firstLine="0"/>
      </w:pPr>
      <w:r>
        <w:rPr>
          <w:rStyle w:val="CharStyle17"/>
          <w:spacing w:val="0"/>
        </w:rPr>
        <w:t xml:space="preserve">На </w:t>
      </w:r>
      <w:r>
        <w:rPr>
          <w:rStyle w:val="CharStyle18"/>
        </w:rPr>
        <w:t>N</w:t>
      </w:r>
      <w:r>
        <w:rPr>
          <w:rStyle w:val="CharStyle19"/>
        </w:rPr>
        <w:t>2</w:t>
      </w:r>
    </w:p>
    <w:p>
      <w:pPr>
        <w:pStyle w:val="Style7"/>
        <w:framePr w:h="160" w:wrap="around" w:vAnchor="text" w:hAnchor="margin" w:x="-2213" w:y="60"/>
        <w:widowControl w:val="0"/>
        <w:keepNext w:val="0"/>
        <w:keepLines w:val="0"/>
        <w:shd w:val="clear" w:color="auto" w:fill="auto"/>
        <w:bidi w:val="0"/>
        <w:jc w:val="left"/>
        <w:spacing w:before="0" w:after="0" w:line="160" w:lineRule="exact"/>
        <w:ind w:left="0" w:right="0" w:firstLine="0"/>
      </w:pPr>
      <w:r>
        <w:rPr>
          <w:rStyle w:val="CharStyle17"/>
          <w:spacing w:val="0"/>
        </w:rPr>
        <w:t>от</w:t>
      </w:r>
    </w:p>
    <w:p>
      <w:pPr>
        <w:pStyle w:val="Style20"/>
        <w:widowControl w:val="0"/>
        <w:keepNext w:val="0"/>
        <w:keepLines w:val="0"/>
        <w:shd w:val="clear" w:color="auto" w:fill="auto"/>
        <w:bidi w:val="0"/>
        <w:jc w:val="left"/>
        <w:spacing w:before="0" w:after="0" w:line="280" w:lineRule="exact"/>
        <w:ind w:left="0" w:right="0" w:firstLine="0"/>
        <w:sectPr>
          <w:type w:val="continuous"/>
          <w:pgSz w:w="11906" w:h="16838"/>
          <w:pgMar w:top="860" w:left="5485" w:right="4653" w:bottom="10666"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line="45"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860" w:left="4351" w:right="3455" w:bottom="10666" w:header="0" w:footer="3" w:gutter="0"/>
          <w:rtlGutter w:val="0"/>
          <w:cols w:space="720"/>
          <w:noEndnote/>
          <w:docGrid w:linePitch="360"/>
        </w:sectPr>
      </w:pPr>
      <w:r>
        <w:rPr>
          <w:lang w:val="ru-RU" w:eastAsia="ru-RU" w:bidi="ru-RU"/>
          <w:w w:val="100"/>
          <w:spacing w:val="0"/>
          <w:color w:val="000000"/>
          <w:position w:val="0"/>
        </w:rPr>
        <w:t>по делу № 061/06/64-2290/2019</w:t>
      </w:r>
    </w:p>
    <w:p>
      <w:pPr>
        <w:pStyle w:val="Style3"/>
        <w:framePr w:w="1706" w:h="246" w:wrap="none" w:vAnchor="text" w:hAnchor="margin" w:x="-15"/>
        <w:widowControl w:val="0"/>
        <w:keepNext w:val="0"/>
        <w:keepLines w:val="0"/>
        <w:shd w:val="clear" w:color="auto" w:fill="auto"/>
        <w:bidi w:val="0"/>
        <w:jc w:val="left"/>
        <w:spacing w:before="0" w:after="0" w:line="240" w:lineRule="exact"/>
        <w:ind w:left="100" w:right="0" w:firstLine="0"/>
      </w:pPr>
      <w:r>
        <w:rPr>
          <w:rStyle w:val="CharStyle22"/>
          <w:spacing w:val="0"/>
        </w:rPr>
        <w:t>09.01.2020 г.</w:t>
      </w:r>
    </w:p>
    <w:p>
      <w:pPr>
        <w:pStyle w:val="Style3"/>
        <w:framePr w:w="2624" w:h="260" w:wrap="none" w:vAnchor="text" w:hAnchor="margin" w:x="7448" w:y="18"/>
        <w:widowControl w:val="0"/>
        <w:keepNext w:val="0"/>
        <w:keepLines w:val="0"/>
        <w:shd w:val="clear" w:color="auto" w:fill="auto"/>
        <w:bidi w:val="0"/>
        <w:jc w:val="left"/>
        <w:spacing w:before="0" w:after="0" w:line="240" w:lineRule="exact"/>
        <w:ind w:left="100" w:right="0" w:firstLine="0"/>
      </w:pPr>
      <w:r>
        <w:rPr>
          <w:rStyle w:val="CharStyle22"/>
          <w:spacing w:val="0"/>
        </w:rPr>
        <w:t>гор. Ростов-на-Дону</w:t>
      </w:r>
    </w:p>
    <w:p>
      <w:pPr>
        <w:pStyle w:val="Style3"/>
        <w:framePr w:w="10119" w:h="965" w:wrap="none" w:vAnchor="text" w:hAnchor="margin" w:x="-26" w:y="594"/>
        <w:widowControl w:val="0"/>
        <w:keepNext w:val="0"/>
        <w:keepLines w:val="0"/>
        <w:shd w:val="clear" w:color="auto" w:fill="auto"/>
        <w:bidi w:val="0"/>
        <w:jc w:val="both"/>
        <w:spacing w:before="0" w:after="0" w:line="320" w:lineRule="exact"/>
        <w:ind w:left="100" w:right="100" w:firstLine="580"/>
      </w:pPr>
      <w:r>
        <w:rPr>
          <w:rStyle w:val="CharStyle22"/>
          <w:spacing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framePr w:w="3160" w:h="252" w:wrap="none" w:vAnchor="text" w:hAnchor="margin" w:x="539" w:y="1938"/>
        <w:widowControl w:val="0"/>
        <w:keepNext w:val="0"/>
        <w:keepLines w:val="0"/>
        <w:shd w:val="clear" w:color="auto" w:fill="auto"/>
        <w:bidi w:val="0"/>
        <w:jc w:val="left"/>
        <w:spacing w:before="0" w:after="0" w:line="240" w:lineRule="exact"/>
        <w:ind w:left="100" w:right="0" w:firstLine="0"/>
      </w:pPr>
      <w:r>
        <w:rPr>
          <w:rStyle w:val="CharStyle22"/>
          <w:spacing w:val="0"/>
        </w:rPr>
        <w:t>Председатель Комиссии:</w:t>
      </w:r>
    </w:p>
    <w:p>
      <w:pPr>
        <w:pStyle w:val="Style3"/>
        <w:framePr w:w="2314" w:h="242" w:wrap="none" w:vAnchor="text" w:hAnchor="margin" w:x="536" w:y="2586"/>
        <w:widowControl w:val="0"/>
        <w:keepNext w:val="0"/>
        <w:keepLines w:val="0"/>
        <w:shd w:val="clear" w:color="auto" w:fill="auto"/>
        <w:bidi w:val="0"/>
        <w:jc w:val="left"/>
        <w:spacing w:before="0" w:after="0" w:line="240" w:lineRule="exact"/>
        <w:ind w:left="100" w:right="0" w:firstLine="0"/>
      </w:pPr>
      <w:r>
        <w:rPr>
          <w:rStyle w:val="CharStyle22"/>
          <w:spacing w:val="0"/>
        </w:rPr>
        <w:t>Члены Комиссии:</w:t>
      </w:r>
    </w:p>
    <w:p>
      <w:pPr>
        <w:pStyle w:val="Style3"/>
        <w:framePr w:w="10130" w:h="2570" w:wrap="none" w:vAnchor="text" w:hAnchor="margin" w:x="-55" w:y="3781"/>
        <w:widowControl w:val="0"/>
        <w:keepNext w:val="0"/>
        <w:keepLines w:val="0"/>
        <w:shd w:val="clear" w:color="auto" w:fill="auto"/>
        <w:bidi w:val="0"/>
        <w:jc w:val="both"/>
        <w:spacing w:before="0" w:after="0" w:line="320" w:lineRule="exact"/>
        <w:ind w:left="100" w:right="100" w:firstLine="580"/>
      </w:pPr>
      <w:r>
        <w:rPr>
          <w:rStyle w:val="CharStyle22"/>
          <w:spacing w:val="0"/>
        </w:rPr>
        <w:t>по итогам рассмотрения жалобы Заявителя на действия Заказчика при проведении электронного аукциона № 0358300132519000384 «Закупка расходных материалов для отделения РХМДЛ в 2020 году» (далее - Аукцион, Закупка) по признакам нарушения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представителей: Заявителя - Гладковой Е.А. (доверенность от 27.12.2019 г. б/н); Заказчика-Косухина Р.В. (доверенность от 30.12.2019 г. № 58),</w:t>
      </w:r>
    </w:p>
    <w:p>
      <w:pPr>
        <w:pStyle w:val="Style3"/>
        <w:framePr w:w="10137" w:h="1900" w:wrap="none" w:vAnchor="text" w:hAnchor="margin" w:x="-73" w:y="7290"/>
        <w:widowControl w:val="0"/>
        <w:keepNext w:val="0"/>
        <w:keepLines w:val="0"/>
        <w:shd w:val="clear" w:color="auto" w:fill="auto"/>
        <w:bidi w:val="0"/>
        <w:jc w:val="both"/>
        <w:spacing w:before="0" w:after="0" w:line="317" w:lineRule="exact"/>
        <w:ind w:left="100" w:right="120" w:firstLine="580"/>
      </w:pPr>
      <w:r>
        <w:rPr>
          <w:rStyle w:val="CharStyle22"/>
          <w:spacing w:val="0"/>
        </w:rPr>
        <w:t>25.12.2019 г. в Ростовское У ФАС России поступила жалоба Заявителя на действия Заказчика. Так, исходя из жалобы, Заявитель обжалует действия Заказчика, выразившиеся в утверждении аукционной документации с нарушением Закона.</w:t>
      </w:r>
    </w:p>
    <w:p>
      <w:pPr>
        <w:pStyle w:val="Style3"/>
        <w:framePr w:w="10137" w:h="1900" w:wrap="none" w:vAnchor="text" w:hAnchor="margin" w:x="-73" w:y="7290"/>
        <w:widowControl w:val="0"/>
        <w:keepNext w:val="0"/>
        <w:keepLines w:val="0"/>
        <w:shd w:val="clear" w:color="auto" w:fill="auto"/>
        <w:bidi w:val="0"/>
        <w:jc w:val="both"/>
        <w:spacing w:before="0" w:after="0" w:line="317" w:lineRule="exact"/>
        <w:ind w:left="100" w:right="120" w:firstLine="580"/>
      </w:pPr>
      <w:r>
        <w:rPr>
          <w:rStyle w:val="CharStyle22"/>
          <w:spacing w:val="0"/>
        </w:rPr>
        <w:t>Заказчик не согласился с доводами жалобы, предоставил письменные пояснения.</w:t>
      </w:r>
    </w:p>
    <w:p>
      <w:pPr>
        <w:pStyle w:val="Style3"/>
        <w:framePr w:w="2131" w:h="256" w:wrap="none" w:vAnchor="text" w:hAnchor="margin" w:x="7883" w:y="3245"/>
        <w:widowControl w:val="0"/>
        <w:keepNext w:val="0"/>
        <w:keepLines w:val="0"/>
        <w:shd w:val="clear" w:color="auto" w:fill="auto"/>
        <w:bidi w:val="0"/>
        <w:jc w:val="left"/>
        <w:spacing w:before="0" w:after="0" w:line="240" w:lineRule="exact"/>
        <w:ind w:left="100" w:right="0" w:firstLine="0"/>
      </w:pPr>
      <w:r>
        <w:rPr>
          <w:rStyle w:val="CharStyle22"/>
          <w:spacing w:val="0"/>
        </w:rPr>
        <w:t>А.А. Михарская</w:t>
      </w:r>
    </w:p>
    <w:p>
      <w:pPr>
        <w:pStyle w:val="Style3"/>
        <w:framePr w:w="2206" w:h="246" w:wrap="none" w:vAnchor="text" w:hAnchor="margin" w:x="4172" w:y="6697"/>
        <w:widowControl w:val="0"/>
        <w:keepNext w:val="0"/>
        <w:keepLines w:val="0"/>
        <w:shd w:val="clear" w:color="auto" w:fill="auto"/>
        <w:bidi w:val="0"/>
        <w:jc w:val="left"/>
        <w:spacing w:before="0" w:after="0" w:line="240" w:lineRule="exact"/>
        <w:ind w:left="100" w:right="0" w:firstLine="0"/>
      </w:pPr>
      <w:r>
        <w:rPr>
          <w:rStyle w:val="CharStyle22"/>
          <w:spacing w:val="0"/>
        </w:rPr>
        <w:t>УСТАНОВИЛА:</w:t>
      </w:r>
    </w:p>
    <w:p>
      <w:pPr>
        <w:pStyle w:val="Style3"/>
        <w:framePr w:w="2206" w:h="256" w:wrap="none" w:vAnchor="text" w:hAnchor="margin" w:x="7887" w:y="1949"/>
        <w:widowControl w:val="0"/>
        <w:keepNext w:val="0"/>
        <w:keepLines w:val="0"/>
        <w:shd w:val="clear" w:color="auto" w:fill="auto"/>
        <w:bidi w:val="0"/>
        <w:jc w:val="left"/>
        <w:spacing w:before="0" w:after="0" w:line="240" w:lineRule="exact"/>
        <w:ind w:left="100" w:right="0" w:firstLine="0"/>
      </w:pPr>
      <w:r>
        <w:rPr>
          <w:rStyle w:val="CharStyle22"/>
          <w:spacing w:val="0"/>
        </w:rPr>
        <w:t>М.А. Благодарев</w:t>
      </w:r>
    </w:p>
    <w:p>
      <w:pPr>
        <w:pStyle w:val="Style3"/>
        <w:framePr w:w="1674" w:h="250" w:wrap="none" w:vAnchor="text" w:hAnchor="margin" w:x="7887" w:y="2593"/>
        <w:widowControl w:val="0"/>
        <w:keepNext w:val="0"/>
        <w:keepLines w:val="0"/>
        <w:shd w:val="clear" w:color="auto" w:fill="auto"/>
        <w:bidi w:val="0"/>
        <w:jc w:val="left"/>
        <w:spacing w:before="0" w:after="0" w:line="240" w:lineRule="exact"/>
        <w:ind w:left="100" w:right="0" w:firstLine="0"/>
      </w:pPr>
      <w:r>
        <w:rPr>
          <w:rStyle w:val="CharStyle22"/>
          <w:spacing w:val="0"/>
        </w:rPr>
        <w:t>Т.С. Акопян</w:t>
      </w:r>
    </w:p>
    <w:p>
      <w:pPr>
        <w:pStyle w:val="Style23"/>
        <w:framePr w:w="1256" w:h="339" w:wrap="none" w:vAnchor="text" w:hAnchor="margin" w:x="8841" w:y="9961"/>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024080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7" w:lineRule="exact"/>
      </w:pPr>
    </w:p>
    <w:p>
      <w:pPr>
        <w:widowControl w:val="0"/>
        <w:rPr>
          <w:sz w:val="2"/>
          <w:szCs w:val="2"/>
        </w:rPr>
        <w:sectPr>
          <w:type w:val="continuous"/>
          <w:pgSz w:w="11906" w:h="16838"/>
          <w:pgMar w:top="10" w:left="895" w:right="895" w:bottom="10" w:header="0" w:footer="3" w:gutter="0"/>
          <w:rtlGutter w:val="0"/>
          <w:cols w:space="720"/>
          <w:noEndnote/>
          <w:docGrid w:linePitch="360"/>
        </w:sectPr>
      </w:pPr>
    </w:p>
    <w:p>
      <w:pPr>
        <w:pStyle w:val="Style3"/>
        <w:widowControl w:val="0"/>
        <w:keepNext w:val="0"/>
        <w:keepLines w:val="0"/>
        <w:shd w:val="clear" w:color="auto" w:fill="auto"/>
        <w:bidi w:val="0"/>
        <w:jc w:val="both"/>
        <w:spacing w:before="0" w:after="300" w:line="322" w:lineRule="exact"/>
        <w:ind w:left="60" w:right="60" w:firstLine="580"/>
      </w:pPr>
      <w:r>
        <w:rPr>
          <w:lang w:val="ru-RU" w:eastAsia="ru-RU" w:bidi="ru-RU"/>
          <w:w w:val="100"/>
          <w:spacing w:val="0"/>
          <w:color w:val="000000"/>
          <w:position w:val="0"/>
        </w:rPr>
        <w:t>В соответствий с ч. 1, ч. 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в ходе рассмотрения дела установлено следующее.</w:t>
      </w:r>
    </w:p>
    <w:p>
      <w:pPr>
        <w:pStyle w:val="Style3"/>
        <w:widowControl w:val="0"/>
        <w:keepNext w:val="0"/>
        <w:keepLines w:val="0"/>
        <w:shd w:val="clear" w:color="auto" w:fill="auto"/>
        <w:bidi w:val="0"/>
        <w:jc w:val="both"/>
        <w:spacing w:before="0" w:after="0" w:line="322" w:lineRule="exact"/>
        <w:ind w:left="60" w:right="60" w:firstLine="580"/>
      </w:pPr>
      <w:r>
        <w:rPr>
          <w:lang w:val="ru-RU" w:eastAsia="ru-RU" w:bidi="ru-RU"/>
          <w:w w:val="100"/>
          <w:spacing w:val="0"/>
          <w:color w:val="000000"/>
          <w:position w:val="0"/>
        </w:rPr>
        <w:t>17.12.2019 г. на официальном сайте единой информационной системы в сфере закупок (далее - ЕИС) Заказчик разместил Извещение о проведении электронного аукциона № 0358300132519000384. Согласно Извещения о проведении электронного аукциона: 1) начальная (максимальная) цена контракта составляет 2 500 000.00 рублей; 2) дата и время окончания подачи заявок: 25.12.2019 09:00.</w:t>
      </w:r>
    </w:p>
    <w:p>
      <w:pPr>
        <w:pStyle w:val="Style3"/>
        <w:widowControl w:val="0"/>
        <w:keepNext w:val="0"/>
        <w:keepLines w:val="0"/>
        <w:shd w:val="clear" w:color="auto" w:fill="auto"/>
        <w:bidi w:val="0"/>
        <w:jc w:val="both"/>
        <w:spacing w:before="0" w:after="0" w:line="322" w:lineRule="exact"/>
        <w:ind w:left="60" w:right="60" w:firstLine="580"/>
      </w:pPr>
      <w:r>
        <w:rPr>
          <w:lang w:val="ru-RU" w:eastAsia="ru-RU" w:bidi="ru-RU"/>
          <w:w w:val="100"/>
          <w:spacing w:val="0"/>
          <w:color w:val="000000"/>
          <w:position w:val="0"/>
        </w:rPr>
        <w:t>Согласно протоколу рассмотрения единственной заявки от 25.12.2019 г. на участие в закупке поступила 1 заявка.</w:t>
      </w:r>
    </w:p>
    <w:p>
      <w:pPr>
        <w:pStyle w:val="Style3"/>
        <w:widowControl w:val="0"/>
        <w:keepNext w:val="0"/>
        <w:keepLines w:val="0"/>
        <w:shd w:val="clear" w:color="auto" w:fill="auto"/>
        <w:bidi w:val="0"/>
        <w:jc w:val="both"/>
        <w:spacing w:before="0" w:after="0" w:line="322" w:lineRule="exact"/>
        <w:ind w:left="60" w:right="60" w:firstLine="580"/>
      </w:pPr>
      <w:r>
        <w:rPr>
          <w:lang w:val="ru-RU" w:eastAsia="ru-RU" w:bidi="ru-RU"/>
          <w:w w:val="100"/>
          <w:spacing w:val="0"/>
          <w:color w:val="000000"/>
          <w:position w:val="0"/>
        </w:rPr>
        <w:t>Контракт по итогам названной закупки на момент рассмотрения дела не заключен.</w:t>
      </w:r>
    </w:p>
    <w:p>
      <w:pPr>
        <w:pStyle w:val="Style3"/>
        <w:widowControl w:val="0"/>
        <w:keepNext w:val="0"/>
        <w:keepLines w:val="0"/>
        <w:shd w:val="clear" w:color="auto" w:fill="auto"/>
        <w:bidi w:val="0"/>
        <w:jc w:val="both"/>
        <w:spacing w:before="0" w:after="0" w:line="322" w:lineRule="exact"/>
        <w:ind w:left="60" w:right="60" w:firstLine="580"/>
      </w:pPr>
      <w:r>
        <w:rPr>
          <w:lang w:val="ru-RU" w:eastAsia="ru-RU" w:bidi="ru-RU"/>
          <w:w w:val="100"/>
          <w:spacing w:val="0"/>
          <w:color w:val="000000"/>
          <w:position w:val="0"/>
        </w:rPr>
        <w:t>В соответствии с п.п. 1,2 ч. 1 ст. 64 Закона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3-6 статьи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22" w:lineRule="exact"/>
        <w:ind w:left="60" w:right="60" w:firstLine="580"/>
      </w:pPr>
      <w:r>
        <w:rPr>
          <w:lang w:val="ru-RU" w:eastAsia="ru-RU" w:bidi="ru-RU"/>
          <w:w w:val="100"/>
          <w:spacing w:val="0"/>
          <w:color w:val="000000"/>
          <w:position w:val="0"/>
        </w:rPr>
        <w:t>В силу ч. 2 ст.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322" w:lineRule="exact"/>
        <w:ind w:left="60" w:right="60" w:firstLine="580"/>
      </w:pPr>
      <w:r>
        <w:rPr>
          <w:lang w:val="ru-RU" w:eastAsia="ru-RU" w:bidi="ru-RU"/>
          <w:w w:val="100"/>
          <w:spacing w:val="0"/>
          <w:color w:val="000000"/>
          <w:position w:val="0"/>
        </w:rPr>
        <w:t>Пунктом 1 ч. 1 ст. 33 Закона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tabs>
          <w:tab w:leader="none" w:pos="6703" w:val="left"/>
        </w:tabs>
        <w:widowControl w:val="0"/>
        <w:keepNext w:val="0"/>
        <w:keepLines w:val="0"/>
        <w:shd w:val="clear" w:color="auto" w:fill="auto"/>
        <w:bidi w:val="0"/>
        <w:jc w:val="both"/>
        <w:spacing w:before="0" w:after="0" w:line="322" w:lineRule="exact"/>
        <w:ind w:left="60" w:right="40" w:firstLine="560"/>
      </w:pPr>
      <w:r>
        <w:rPr>
          <w:lang w:val="ru-RU" w:eastAsia="ru-RU" w:bidi="ru-RU"/>
          <w:w w:val="100"/>
          <w:spacing w:val="0"/>
          <w:color w:val="000000"/>
          <w:position w:val="0"/>
        </w:rPr>
        <w:t>Согласно ч. 2 ст. 33 Закона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tab/>
        <w:t>При этом указываются</w:t>
      </w:r>
    </w:p>
    <w:p>
      <w:pPr>
        <w:pStyle w:val="Style3"/>
        <w:widowControl w:val="0"/>
        <w:keepNext w:val="0"/>
        <w:keepLines w:val="0"/>
        <w:shd w:val="clear" w:color="auto" w:fill="auto"/>
        <w:bidi w:val="0"/>
        <w:jc w:val="both"/>
        <w:spacing w:before="0" w:after="0" w:line="322" w:lineRule="exact"/>
        <w:ind w:left="60" w:right="40" w:firstLine="0"/>
      </w:pPr>
      <w:r>
        <w:rPr>
          <w:lang w:val="ru-RU" w:eastAsia="ru-RU" w:bidi="ru-RU"/>
          <w:w w:val="100"/>
          <w:spacing w:val="0"/>
          <w:color w:val="000000"/>
          <w:position w:val="0"/>
        </w:rPr>
        <w:t>максимальные и (или) минимальные значения таких показателей, а также значения показателей, которые не могут изменяться.</w:t>
      </w:r>
    </w:p>
    <w:p>
      <w:pPr>
        <w:pStyle w:val="Style3"/>
        <w:tabs>
          <w:tab w:leader="none" w:pos="6703" w:val="left"/>
        </w:tabs>
        <w:widowControl w:val="0"/>
        <w:keepNext w:val="0"/>
        <w:keepLines w:val="0"/>
        <w:shd w:val="clear" w:color="auto" w:fill="auto"/>
        <w:bidi w:val="0"/>
        <w:jc w:val="both"/>
        <w:spacing w:before="0" w:after="0" w:line="322" w:lineRule="exact"/>
        <w:ind w:left="60" w:right="40" w:firstLine="560"/>
      </w:pPr>
      <w:r>
        <w:rPr>
          <w:lang w:val="ru-RU" w:eastAsia="ru-RU" w:bidi="ru-RU"/>
          <w:w w:val="100"/>
          <w:spacing w:val="0"/>
          <w:color w:val="000000"/>
          <w:position w:val="0"/>
        </w:rPr>
        <w:t>Согласно ч. 3 ст. 33 Закона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w:t>
        <w:tab/>
        <w:t>товара) требований к</w:t>
      </w:r>
    </w:p>
    <w:p>
      <w:pPr>
        <w:pStyle w:val="Style3"/>
        <w:tabs>
          <w:tab w:leader="none" w:pos="6703" w:val="left"/>
        </w:tabs>
        <w:widowControl w:val="0"/>
        <w:keepNext w:val="0"/>
        <w:keepLines w:val="0"/>
        <w:shd w:val="clear" w:color="auto" w:fill="auto"/>
        <w:bidi w:val="0"/>
        <w:jc w:val="both"/>
        <w:spacing w:before="0" w:after="0" w:line="322" w:lineRule="exact"/>
        <w:ind w:left="60" w:right="0" w:firstLine="0"/>
      </w:pPr>
      <w:r>
        <w:rPr>
          <w:lang w:val="ru-RU" w:eastAsia="ru-RU" w:bidi="ru-RU"/>
          <w:w w:val="100"/>
          <w:spacing w:val="0"/>
          <w:color w:val="000000"/>
          <w:position w:val="0"/>
        </w:rPr>
        <w:t>производителю товара, к участнику закупки (в</w:t>
        <w:tab/>
        <w:t>том числе требования к</w:t>
      </w:r>
    </w:p>
    <w:p>
      <w:pPr>
        <w:pStyle w:val="Style3"/>
        <w:tabs>
          <w:tab w:leader="none" w:pos="6703" w:val="left"/>
        </w:tabs>
        <w:widowControl w:val="0"/>
        <w:keepNext w:val="0"/>
        <w:keepLines w:val="0"/>
        <w:shd w:val="clear" w:color="auto" w:fill="auto"/>
        <w:bidi w:val="0"/>
        <w:jc w:val="both"/>
        <w:spacing w:before="0" w:after="0" w:line="322" w:lineRule="exact"/>
        <w:ind w:left="60" w:right="40" w:firstLine="0"/>
      </w:pPr>
      <w:r>
        <w:rPr>
          <w:lang w:val="ru-RU" w:eastAsia="ru-RU" w:bidi="ru-RU"/>
          <w:w w:val="100"/>
          <w:spacing w:val="0"/>
          <w:color w:val="000000"/>
          <w:position w:val="0"/>
        </w:rPr>
        <w:t>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w:t>
        <w:tab/>
        <w:t>оборудования, трудовых,</w:t>
      </w:r>
    </w:p>
    <w:p>
      <w:pPr>
        <w:pStyle w:val="Style3"/>
        <w:widowControl w:val="0"/>
        <w:keepNext w:val="0"/>
        <w:keepLines w:val="0"/>
        <w:shd w:val="clear" w:color="auto" w:fill="auto"/>
        <w:bidi w:val="0"/>
        <w:jc w:val="both"/>
        <w:spacing w:before="0" w:after="0" w:line="322" w:lineRule="exact"/>
        <w:ind w:left="60" w:right="40" w:firstLine="0"/>
      </w:pPr>
      <w:r>
        <w:rPr>
          <w:lang w:val="ru-RU" w:eastAsia="ru-RU" w:bidi="ru-RU"/>
          <w:w w:val="100"/>
          <w:spacing w:val="0"/>
          <w:color w:val="000000"/>
          <w:position w:val="0"/>
        </w:rPr>
        <w:t xml:space="preserve">финансовых и других ресурсов, необходимых для производства товара, поставка которого является предметом контракта, для </w:t>
      </w:r>
      <w:r>
        <w:rPr>
          <w:rStyle w:val="CharStyle25"/>
        </w:rPr>
        <w:t xml:space="preserve">выполнения </w:t>
      </w:r>
      <w:r>
        <w:rPr>
          <w:lang w:val="ru-RU" w:eastAsia="ru-RU" w:bidi="ru-RU"/>
          <w:w w:val="100"/>
          <w:spacing w:val="0"/>
          <w:color w:val="000000"/>
          <w:position w:val="0"/>
        </w:rPr>
        <w:t>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3"/>
        <w:widowControl w:val="0"/>
        <w:keepNext w:val="0"/>
        <w:keepLines w:val="0"/>
        <w:shd w:val="clear" w:color="auto" w:fill="auto"/>
        <w:bidi w:val="0"/>
        <w:jc w:val="both"/>
        <w:spacing w:before="0" w:after="0" w:line="322" w:lineRule="exact"/>
        <w:ind w:left="60" w:right="40" w:firstLine="560"/>
      </w:pPr>
      <w:r>
        <w:rPr>
          <w:lang w:val="ru-RU" w:eastAsia="ru-RU" w:bidi="ru-RU"/>
          <w:w w:val="100"/>
          <w:spacing w:val="0"/>
          <w:color w:val="000000"/>
          <w:position w:val="0"/>
        </w:rPr>
        <w:t>Совокупный анализ вышеприведенных положений Закона свидетельствует о том, что Заказчик, осуществляющий закупку' по правилам Закона, при описании объекта закупки должен таким образом определить требования к закупаемому товару, чтобы, с одной стороны, повысить шансы на приобретение товара, который в наибольшей степени будет отвечать его целям эффективности и результативности закупки, а с другой стороны - не ограничить количество участников закупки.</w:t>
      </w:r>
    </w:p>
    <w:p>
      <w:pPr>
        <w:pStyle w:val="Style3"/>
        <w:widowControl w:val="0"/>
        <w:keepNext w:val="0"/>
        <w:keepLines w:val="0"/>
        <w:shd w:val="clear" w:color="auto" w:fill="auto"/>
        <w:bidi w:val="0"/>
        <w:jc w:val="both"/>
        <w:spacing w:before="0" w:after="245" w:line="322" w:lineRule="exact"/>
        <w:ind w:left="60" w:right="40" w:firstLine="560"/>
      </w:pPr>
      <w:r>
        <w:rPr>
          <w:lang w:val="ru-RU" w:eastAsia="ru-RU" w:bidi="ru-RU"/>
          <w:w w:val="100"/>
          <w:spacing w:val="0"/>
          <w:color w:val="000000"/>
          <w:position w:val="0"/>
        </w:rPr>
        <w:t>Согласно доводам жалобы, установленные Заказчиком характеристики требуемых к поставке товаров ограничивает круг участников закупки, поскольку ни один товар не соответствует совокупности установленных требований к товарам по позициям:</w:t>
      </w:r>
    </w:p>
    <w:p>
      <w:pPr>
        <w:pStyle w:val="Style26"/>
        <w:widowControl w:val="0"/>
        <w:keepNext w:val="0"/>
        <w:keepLines w:val="0"/>
        <w:shd w:val="clear" w:color="auto" w:fill="auto"/>
        <w:bidi w:val="0"/>
        <w:jc w:val="left"/>
        <w:spacing w:before="0" w:after="0" w:line="240" w:lineRule="exact"/>
        <w:ind w:left="5200" w:right="0" w:firstLine="0"/>
      </w:pPr>
      <w:r>
        <w:rPr>
          <w:lang w:val="ru-RU" w:eastAsia="ru-RU" w:bidi="ru-RU"/>
          <w:sz w:val="24"/>
          <w:szCs w:val="24"/>
          <w:w w:val="100"/>
          <w:spacing w:val="0"/>
          <w:color w:val="000000"/>
          <w:position w:val="0"/>
        </w:rPr>
        <w:t>з</w:t>
      </w:r>
    </w:p>
    <w:p>
      <w:pPr>
        <w:pStyle w:val="Style3"/>
        <w:numPr>
          <w:ilvl w:val="0"/>
          <w:numId w:val="1"/>
        </w:numPr>
        <w:widowControl w:val="0"/>
        <w:keepNext w:val="0"/>
        <w:keepLines w:val="0"/>
        <w:shd w:val="clear" w:color="auto" w:fill="auto"/>
        <w:bidi w:val="0"/>
        <w:jc w:val="left"/>
        <w:spacing w:before="0" w:after="0" w:line="324" w:lineRule="exact"/>
        <w:ind w:left="60" w:right="340" w:firstLine="580"/>
      </w:pPr>
      <w:r>
        <w:rPr>
          <w:lang w:val="ru-RU" w:eastAsia="ru-RU" w:bidi="ru-RU"/>
          <w:w w:val="100"/>
          <w:spacing w:val="0"/>
          <w:color w:val="000000"/>
          <w:position w:val="0"/>
        </w:rPr>
        <w:t xml:space="preserve"> I «Катетер баллонный для коронарной ангиопластики, стандартный» (общее описание товара по позициям 1-9):</w:t>
      </w:r>
    </w:p>
    <w:p>
      <w:pPr>
        <w:pStyle w:val="Style3"/>
        <w:widowControl w:val="0"/>
        <w:keepNext w:val="0"/>
        <w:keepLines w:val="0"/>
        <w:shd w:val="clear" w:color="auto" w:fill="auto"/>
        <w:bidi w:val="0"/>
        <w:jc w:val="left"/>
        <w:spacing w:before="0" w:after="0" w:line="324" w:lineRule="exact"/>
        <w:ind w:left="60" w:right="0" w:firstLine="580"/>
      </w:pPr>
      <w:r>
        <w:rPr>
          <w:lang w:val="ru-RU" w:eastAsia="ru-RU" w:bidi="ru-RU"/>
          <w:w w:val="100"/>
          <w:spacing w:val="0"/>
          <w:color w:val="000000"/>
          <w:position w:val="0"/>
        </w:rPr>
        <w:t>Рабочая длина катетера, см. не менее 140 и не более 142,</w:t>
      </w:r>
    </w:p>
    <w:p>
      <w:pPr>
        <w:pStyle w:val="Style3"/>
        <w:widowControl w:val="0"/>
        <w:keepNext w:val="0"/>
        <w:keepLines w:val="0"/>
        <w:shd w:val="clear" w:color="auto" w:fill="auto"/>
        <w:bidi w:val="0"/>
        <w:jc w:val="left"/>
        <w:spacing w:before="0" w:after="0" w:line="324" w:lineRule="exact"/>
        <w:ind w:left="60" w:right="0" w:firstLine="580"/>
      </w:pPr>
      <w:r>
        <w:rPr>
          <w:lang w:val="ru-RU" w:eastAsia="ru-RU" w:bidi="ru-RU"/>
          <w:w w:val="100"/>
          <w:spacing w:val="0"/>
          <w:color w:val="000000"/>
          <w:position w:val="0"/>
        </w:rPr>
        <w:t>Система доставки Быстрой смены,</w:t>
      </w:r>
    </w:p>
    <w:p>
      <w:pPr>
        <w:pStyle w:val="Style3"/>
        <w:widowControl w:val="0"/>
        <w:keepNext w:val="0"/>
        <w:keepLines w:val="0"/>
        <w:shd w:val="clear" w:color="auto" w:fill="auto"/>
        <w:bidi w:val="0"/>
        <w:jc w:val="left"/>
        <w:spacing w:before="0" w:after="0" w:line="324" w:lineRule="exact"/>
        <w:ind w:left="60" w:right="0" w:firstLine="580"/>
      </w:pPr>
      <w:r>
        <w:rPr>
          <w:lang w:val="ru-RU" w:eastAsia="ru-RU" w:bidi="ru-RU"/>
          <w:w w:val="100"/>
          <w:spacing w:val="0"/>
          <w:color w:val="000000"/>
          <w:position w:val="0"/>
        </w:rPr>
        <w:t xml:space="preserve">Диаметр проксимальной части катетера, </w:t>
      </w:r>
      <w:r>
        <w:rPr>
          <w:lang w:val="en-US" w:eastAsia="en-US" w:bidi="en-US"/>
          <w:w w:val="100"/>
          <w:spacing w:val="0"/>
          <w:color w:val="000000"/>
          <w:position w:val="0"/>
        </w:rPr>
        <w:t xml:space="preserve">F </w:t>
      </w:r>
      <w:r>
        <w:rPr>
          <w:lang w:val="ru-RU" w:eastAsia="ru-RU" w:bidi="ru-RU"/>
          <w:w w:val="100"/>
          <w:spacing w:val="0"/>
          <w:color w:val="000000"/>
          <w:position w:val="0"/>
        </w:rPr>
        <w:t>не более 1.9,</w:t>
      </w:r>
    </w:p>
    <w:p>
      <w:pPr>
        <w:pStyle w:val="Style3"/>
        <w:widowControl w:val="0"/>
        <w:keepNext w:val="0"/>
        <w:keepLines w:val="0"/>
        <w:shd w:val="clear" w:color="auto" w:fill="auto"/>
        <w:bidi w:val="0"/>
        <w:jc w:val="left"/>
        <w:spacing w:before="0" w:after="0" w:line="324" w:lineRule="exact"/>
        <w:ind w:left="60" w:right="0" w:firstLine="580"/>
      </w:pPr>
      <w:r>
        <w:rPr>
          <w:lang w:val="ru-RU" w:eastAsia="ru-RU" w:bidi="ru-RU"/>
          <w:w w:val="100"/>
          <w:spacing w:val="0"/>
          <w:color w:val="000000"/>
          <w:position w:val="0"/>
        </w:rPr>
        <w:t>Диаметр кончика баллонного катетера, дюйм не более 0.016,</w:t>
      </w:r>
    </w:p>
    <w:p>
      <w:pPr>
        <w:pStyle w:val="Style3"/>
        <w:widowControl w:val="0"/>
        <w:keepNext w:val="0"/>
        <w:keepLines w:val="0"/>
        <w:shd w:val="clear" w:color="auto" w:fill="auto"/>
        <w:bidi w:val="0"/>
        <w:jc w:val="left"/>
        <w:spacing w:before="0" w:after="0" w:line="324" w:lineRule="exact"/>
        <w:ind w:left="60" w:right="340" w:firstLine="580"/>
      </w:pPr>
      <w:r>
        <w:rPr>
          <w:lang w:val="ru-RU" w:eastAsia="ru-RU" w:bidi="ru-RU"/>
          <w:w w:val="100"/>
          <w:spacing w:val="0"/>
          <w:color w:val="000000"/>
          <w:position w:val="0"/>
        </w:rPr>
        <w:t>Профиль баллонной части катетера для баллонных катетеров диаметром 3 мм., дюйм не более 0.026,</w:t>
      </w:r>
    </w:p>
    <w:p>
      <w:pPr>
        <w:pStyle w:val="Style3"/>
        <w:widowControl w:val="0"/>
        <w:keepNext w:val="0"/>
        <w:keepLines w:val="0"/>
        <w:shd w:val="clear" w:color="auto" w:fill="auto"/>
        <w:bidi w:val="0"/>
        <w:jc w:val="left"/>
        <w:spacing w:before="0" w:after="0" w:line="320" w:lineRule="exact"/>
        <w:ind w:left="60" w:right="340" w:firstLine="580"/>
      </w:pPr>
      <w:r>
        <w:rPr>
          <w:lang w:val="ru-RU" w:eastAsia="ru-RU" w:bidi="ru-RU"/>
          <w:w w:val="100"/>
          <w:spacing w:val="0"/>
          <w:color w:val="000000"/>
          <w:position w:val="0"/>
        </w:rPr>
        <w:t>Селективное (только на внутренней поверхности лепестков нераскрытого баллона) гидрофильное покрытие Наличие,</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 xml:space="preserve">Давление разрыва </w:t>
      </w:r>
      <w:r>
        <w:rPr>
          <w:lang w:val="en-US" w:eastAsia="en-US" w:bidi="en-US"/>
          <w:w w:val="100"/>
          <w:spacing w:val="0"/>
          <w:color w:val="000000"/>
          <w:position w:val="0"/>
        </w:rPr>
        <w:t xml:space="preserve">(RBP), </w:t>
      </w:r>
      <w:r>
        <w:rPr>
          <w:lang w:val="ru-RU" w:eastAsia="ru-RU" w:bidi="ru-RU"/>
          <w:w w:val="100"/>
          <w:spacing w:val="0"/>
          <w:color w:val="000000"/>
          <w:position w:val="0"/>
        </w:rPr>
        <w:t>атм. не менее 14,</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Типоразмеры *</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Диаметр баллона (мм): 1.5, 2, 2.25, 3, 3.5, 4,</w:t>
      </w:r>
    </w:p>
    <w:p>
      <w:pPr>
        <w:pStyle w:val="Style3"/>
        <w:widowControl w:val="0"/>
        <w:keepNext w:val="0"/>
        <w:keepLines w:val="0"/>
        <w:shd w:val="clear" w:color="auto" w:fill="auto"/>
        <w:bidi w:val="0"/>
        <w:jc w:val="left"/>
        <w:spacing w:before="0" w:after="300" w:line="320" w:lineRule="exact"/>
        <w:ind w:left="60" w:right="0" w:firstLine="580"/>
      </w:pPr>
      <w:r>
        <w:rPr>
          <w:lang w:val="ru-RU" w:eastAsia="ru-RU" w:bidi="ru-RU"/>
          <w:w w:val="100"/>
          <w:spacing w:val="0"/>
          <w:color w:val="000000"/>
          <w:position w:val="0"/>
        </w:rPr>
        <w:t>Длина баллона: 15, 20 (мм).</w:t>
      </w:r>
    </w:p>
    <w:p>
      <w:pPr>
        <w:pStyle w:val="Style3"/>
        <w:numPr>
          <w:ilvl w:val="0"/>
          <w:numId w:val="1"/>
        </w:numPr>
        <w:widowControl w:val="0"/>
        <w:keepNext w:val="0"/>
        <w:keepLines w:val="0"/>
        <w:shd w:val="clear" w:color="auto" w:fill="auto"/>
        <w:bidi w:val="0"/>
        <w:jc w:val="left"/>
        <w:spacing w:before="0" w:after="0" w:line="320" w:lineRule="exact"/>
        <w:ind w:left="60" w:right="340" w:firstLine="580"/>
      </w:pPr>
      <w:r>
        <w:rPr>
          <w:lang w:val="ru-RU" w:eastAsia="ru-RU" w:bidi="ru-RU"/>
          <w:w w:val="100"/>
          <w:spacing w:val="0"/>
          <w:color w:val="000000"/>
          <w:position w:val="0"/>
        </w:rPr>
        <w:t xml:space="preserve"> II «Катетер баллонный для коронарной ангиопластики, стандартный» (описание товара по позиции 10):</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Рабочая длина катетера, см. не менее 150 и не более 152,</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 xml:space="preserve">Диаметр проксимальной части катетера, </w:t>
      </w:r>
      <w:r>
        <w:rPr>
          <w:lang w:val="en-US" w:eastAsia="en-US" w:bidi="en-US"/>
          <w:w w:val="100"/>
          <w:spacing w:val="0"/>
          <w:color w:val="000000"/>
          <w:position w:val="0"/>
        </w:rPr>
        <w:t xml:space="preserve">F </w:t>
      </w:r>
      <w:r>
        <w:rPr>
          <w:lang w:val="ru-RU" w:eastAsia="ru-RU" w:bidi="ru-RU"/>
          <w:w w:val="100"/>
          <w:spacing w:val="0"/>
          <w:color w:val="000000"/>
          <w:position w:val="0"/>
        </w:rPr>
        <w:t>не более 1.9,</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Диаметр кончика баллонного катетера, дюймне более 0.016,</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Номинальное давление, атм. не менее 8,</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 xml:space="preserve">Давление разрыва </w:t>
      </w:r>
      <w:r>
        <w:rPr>
          <w:lang w:val="en-US" w:eastAsia="en-US" w:bidi="en-US"/>
          <w:w w:val="100"/>
          <w:spacing w:val="0"/>
          <w:color w:val="000000"/>
          <w:position w:val="0"/>
        </w:rPr>
        <w:t xml:space="preserve">(RBP), </w:t>
      </w:r>
      <w:r>
        <w:rPr>
          <w:lang w:val="ru-RU" w:eastAsia="ru-RU" w:bidi="ru-RU"/>
          <w:w w:val="100"/>
          <w:spacing w:val="0"/>
          <w:color w:val="000000"/>
          <w:position w:val="0"/>
        </w:rPr>
        <w:t>атм. не менее 12,</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Диаметр баллона: &gt;1 и &lt; 1.25 (мм),</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Длина баллона: &gt;12.1 и &lt;15 (мм),</w:t>
      </w:r>
    </w:p>
    <w:p>
      <w:pPr>
        <w:pStyle w:val="Style3"/>
        <w:widowControl w:val="0"/>
        <w:keepNext w:val="0"/>
        <w:keepLines w:val="0"/>
        <w:shd w:val="clear" w:color="auto" w:fill="auto"/>
        <w:bidi w:val="0"/>
        <w:jc w:val="left"/>
        <w:spacing w:before="0" w:after="300" w:line="320" w:lineRule="exact"/>
        <w:ind w:left="60" w:right="0" w:firstLine="580"/>
      </w:pPr>
      <w:r>
        <w:rPr>
          <w:lang w:val="ru-RU" w:eastAsia="ru-RU" w:bidi="ru-RU"/>
          <w:w w:val="100"/>
          <w:spacing w:val="0"/>
          <w:color w:val="000000"/>
          <w:position w:val="0"/>
        </w:rPr>
        <w:t xml:space="preserve">Тип баллона (Система доставки): Двухпросветный </w:t>
      </w:r>
      <w:r>
        <w:rPr>
          <w:lang w:val="en-US" w:eastAsia="en-US" w:bidi="en-US"/>
          <w:w w:val="100"/>
          <w:spacing w:val="0"/>
          <w:color w:val="000000"/>
          <w:position w:val="0"/>
        </w:rPr>
        <w:t>(over-the-wire).</w:t>
      </w:r>
    </w:p>
    <w:p>
      <w:pPr>
        <w:pStyle w:val="Style3"/>
        <w:numPr>
          <w:ilvl w:val="0"/>
          <w:numId w:val="1"/>
        </w:numPr>
        <w:widowControl w:val="0"/>
        <w:keepNext w:val="0"/>
        <w:keepLines w:val="0"/>
        <w:shd w:val="clear" w:color="auto" w:fill="auto"/>
        <w:bidi w:val="0"/>
        <w:jc w:val="left"/>
        <w:spacing w:before="0" w:after="0" w:line="320" w:lineRule="exact"/>
        <w:ind w:left="60" w:right="340" w:firstLine="580"/>
      </w:pPr>
      <w:r>
        <w:rPr>
          <w:lang w:val="ru-RU" w:eastAsia="ru-RU" w:bidi="ru-RU"/>
          <w:w w:val="100"/>
          <w:spacing w:val="0"/>
          <w:color w:val="000000"/>
          <w:position w:val="0"/>
        </w:rPr>
        <w:t xml:space="preserve"> III «Катетер баллонный для коронарной ангиопластики, стандартный» (общее описание товара по позициям 11-21):</w:t>
      </w:r>
    </w:p>
    <w:p>
      <w:pPr>
        <w:pStyle w:val="Style3"/>
        <w:widowControl w:val="0"/>
        <w:keepNext w:val="0"/>
        <w:keepLines w:val="0"/>
        <w:shd w:val="clear" w:color="auto" w:fill="auto"/>
        <w:bidi w:val="0"/>
        <w:jc w:val="left"/>
        <w:spacing w:before="0" w:after="0" w:line="320" w:lineRule="exact"/>
        <w:ind w:left="60" w:right="340" w:firstLine="580"/>
      </w:pPr>
      <w:r>
        <w:rPr>
          <w:lang w:val="ru-RU" w:eastAsia="ru-RU" w:bidi="ru-RU"/>
          <w:w w:val="100"/>
          <w:spacing w:val="0"/>
          <w:color w:val="000000"/>
          <w:position w:val="0"/>
        </w:rPr>
        <w:t>Рабочая длина катетера, см. не менее 140 и не более 142 для всех баллонов; не менее 150 для баллонов 1.00 - 1.5 мм,</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Система доставки Быстрой смены,</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 xml:space="preserve">Диаметр проксимальной части катетера, </w:t>
      </w:r>
      <w:r>
        <w:rPr>
          <w:lang w:val="en-US" w:eastAsia="en-US" w:bidi="en-US"/>
          <w:w w:val="100"/>
          <w:spacing w:val="0"/>
          <w:color w:val="000000"/>
          <w:position w:val="0"/>
        </w:rPr>
        <w:t xml:space="preserve">F </w:t>
      </w:r>
      <w:r>
        <w:rPr>
          <w:lang w:val="ru-RU" w:eastAsia="ru-RU" w:bidi="ru-RU"/>
          <w:w w:val="100"/>
          <w:spacing w:val="0"/>
          <w:color w:val="000000"/>
          <w:position w:val="0"/>
        </w:rPr>
        <w:t>не более 1.9,</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Совместимость проводником, дюйм не более 0.014,</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Номинальное давление, атм. не менее 6 и не более 7,</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 xml:space="preserve">Давление разрыва </w:t>
      </w:r>
      <w:r>
        <w:rPr>
          <w:lang w:val="en-US" w:eastAsia="en-US" w:bidi="en-US"/>
          <w:w w:val="100"/>
          <w:spacing w:val="0"/>
          <w:color w:val="000000"/>
          <w:position w:val="0"/>
        </w:rPr>
        <w:t xml:space="preserve">(RBP), </w:t>
      </w:r>
      <w:r>
        <w:rPr>
          <w:lang w:val="ru-RU" w:eastAsia="ru-RU" w:bidi="ru-RU"/>
          <w:w w:val="100"/>
          <w:spacing w:val="0"/>
          <w:color w:val="000000"/>
          <w:position w:val="0"/>
        </w:rPr>
        <w:t>атм. не менее 14 и не более 16,</w:t>
      </w:r>
    </w:p>
    <w:p>
      <w:pPr>
        <w:pStyle w:val="Style3"/>
        <w:widowControl w:val="0"/>
        <w:keepNext w:val="0"/>
        <w:keepLines w:val="0"/>
        <w:shd w:val="clear" w:color="auto" w:fill="auto"/>
        <w:bidi w:val="0"/>
        <w:jc w:val="left"/>
        <w:spacing w:before="0" w:after="0" w:line="320" w:lineRule="exact"/>
        <w:ind w:left="60" w:right="0" w:firstLine="580"/>
      </w:pPr>
      <w:r>
        <w:rPr>
          <w:lang w:val="ru-RU" w:eastAsia="ru-RU" w:bidi="ru-RU"/>
          <w:w w:val="100"/>
          <w:spacing w:val="0"/>
          <w:color w:val="000000"/>
          <w:position w:val="0"/>
        </w:rPr>
        <w:t>Диаметр баллона: 1.5, 1.75, 2, 2.5, 3, 3.5, 4 (мм),</w:t>
      </w:r>
    </w:p>
    <w:p>
      <w:pPr>
        <w:pStyle w:val="Style3"/>
        <w:widowControl w:val="0"/>
        <w:keepNext w:val="0"/>
        <w:keepLines w:val="0"/>
        <w:shd w:val="clear" w:color="auto" w:fill="auto"/>
        <w:bidi w:val="0"/>
        <w:jc w:val="left"/>
        <w:spacing w:before="0" w:after="303" w:line="320" w:lineRule="exact"/>
        <w:ind w:left="60" w:right="0" w:firstLine="580"/>
      </w:pPr>
      <w:r>
        <w:rPr>
          <w:lang w:val="ru-RU" w:eastAsia="ru-RU" w:bidi="ru-RU"/>
          <w:w w:val="100"/>
          <w:spacing w:val="0"/>
          <w:color w:val="000000"/>
          <w:position w:val="0"/>
        </w:rPr>
        <w:t>Длина баллона: 15, 20, 25 (&gt; 20.1 и &lt; 25) (мм).</w:t>
      </w:r>
    </w:p>
    <w:p>
      <w:pPr>
        <w:pStyle w:val="Style3"/>
        <w:widowControl w:val="0"/>
        <w:keepNext w:val="0"/>
        <w:keepLines w:val="0"/>
        <w:shd w:val="clear" w:color="auto" w:fill="auto"/>
        <w:bidi w:val="0"/>
        <w:jc w:val="left"/>
        <w:spacing w:before="0" w:after="0" w:line="317" w:lineRule="exact"/>
        <w:ind w:left="60" w:right="340" w:firstLine="580"/>
      </w:pPr>
      <w:r>
        <w:rPr>
          <w:lang w:val="ru-RU" w:eastAsia="ru-RU" w:bidi="ru-RU"/>
          <w:w w:val="100"/>
          <w:spacing w:val="0"/>
          <w:color w:val="000000"/>
          <w:position w:val="0"/>
        </w:rPr>
        <w:t>Кроме того, Заявитель указал, что совокупности установленных требований к товарам по позициям:</w:t>
      </w:r>
    </w:p>
    <w:p>
      <w:pPr>
        <w:pStyle w:val="Style3"/>
        <w:numPr>
          <w:ilvl w:val="0"/>
          <w:numId w:val="1"/>
        </w:numPr>
        <w:widowControl w:val="0"/>
        <w:keepNext w:val="0"/>
        <w:keepLines w:val="0"/>
        <w:shd w:val="clear" w:color="auto" w:fill="auto"/>
        <w:bidi w:val="0"/>
        <w:jc w:val="left"/>
        <w:spacing w:before="0" w:after="0" w:line="317" w:lineRule="exact"/>
        <w:ind w:left="60" w:right="340" w:firstLine="580"/>
      </w:pPr>
      <w:r>
        <w:rPr>
          <w:lang w:val="ru-RU" w:eastAsia="ru-RU" w:bidi="ru-RU"/>
          <w:w w:val="100"/>
          <w:spacing w:val="0"/>
          <w:color w:val="000000"/>
          <w:position w:val="0"/>
        </w:rPr>
        <w:t xml:space="preserve"> V «Катетер баллонный для коронарной ангиопластики, стандартный» (общее описание товара по позициям 28- 39):</w:t>
      </w:r>
    </w:p>
    <w:p>
      <w:pPr>
        <w:pStyle w:val="Style3"/>
        <w:widowControl w:val="0"/>
        <w:keepNext w:val="0"/>
        <w:keepLines w:val="0"/>
        <w:shd w:val="clear" w:color="auto" w:fill="auto"/>
        <w:bidi w:val="0"/>
        <w:jc w:val="left"/>
        <w:spacing w:before="0" w:after="0" w:line="317" w:lineRule="exact"/>
        <w:ind w:left="60" w:right="0" w:firstLine="580"/>
      </w:pPr>
      <w:r>
        <w:rPr>
          <w:lang w:val="ru-RU" w:eastAsia="ru-RU" w:bidi="ru-RU"/>
          <w:w w:val="100"/>
          <w:spacing w:val="0"/>
          <w:color w:val="000000"/>
          <w:position w:val="0"/>
        </w:rPr>
        <w:t>Рабочая длина катетера, см. не менее 140 и не более 142,</w:t>
      </w:r>
    </w:p>
    <w:p>
      <w:pPr>
        <w:pStyle w:val="Style3"/>
        <w:widowControl w:val="0"/>
        <w:keepNext w:val="0"/>
        <w:keepLines w:val="0"/>
        <w:shd w:val="clear" w:color="auto" w:fill="auto"/>
        <w:bidi w:val="0"/>
        <w:jc w:val="left"/>
        <w:spacing w:before="0" w:after="0" w:line="317" w:lineRule="exact"/>
        <w:ind w:left="60" w:right="0" w:firstLine="580"/>
      </w:pPr>
      <w:r>
        <w:rPr>
          <w:lang w:val="ru-RU" w:eastAsia="ru-RU" w:bidi="ru-RU"/>
          <w:w w:val="100"/>
          <w:spacing w:val="0"/>
          <w:color w:val="000000"/>
          <w:position w:val="0"/>
        </w:rPr>
        <w:t>Система доставки Быстрой смены,</w:t>
      </w:r>
      <w:r>
        <w:br w:type="page"/>
      </w:r>
    </w:p>
    <w:p>
      <w:pPr>
        <w:pStyle w:val="Style3"/>
        <w:widowControl w:val="0"/>
        <w:keepNext w:val="0"/>
        <w:keepLines w:val="0"/>
        <w:shd w:val="clear" w:color="auto" w:fill="auto"/>
        <w:bidi w:val="0"/>
        <w:jc w:val="both"/>
        <w:spacing w:before="0" w:after="0" w:line="324" w:lineRule="exact"/>
        <w:ind w:left="20" w:right="0" w:firstLine="580"/>
      </w:pPr>
      <w:r>
        <w:rPr>
          <w:lang w:val="ru-RU" w:eastAsia="ru-RU" w:bidi="ru-RU"/>
          <w:w w:val="100"/>
          <w:spacing w:val="0"/>
          <w:color w:val="000000"/>
          <w:position w:val="0"/>
        </w:rPr>
        <w:t xml:space="preserve">Диаметр проксимальной части катетера, </w:t>
      </w:r>
      <w:r>
        <w:rPr>
          <w:lang w:val="en-US" w:eastAsia="en-US" w:bidi="en-US"/>
          <w:w w:val="100"/>
          <w:spacing w:val="0"/>
          <w:color w:val="000000"/>
          <w:position w:val="0"/>
        </w:rPr>
        <w:t xml:space="preserve">F </w:t>
      </w:r>
      <w:r>
        <w:rPr>
          <w:lang w:val="ru-RU" w:eastAsia="ru-RU" w:bidi="ru-RU"/>
          <w:w w:val="100"/>
          <w:spacing w:val="0"/>
          <w:color w:val="000000"/>
          <w:position w:val="0"/>
        </w:rPr>
        <w:t>не более 2.1,</w:t>
      </w:r>
    </w:p>
    <w:p>
      <w:pPr>
        <w:pStyle w:val="Style3"/>
        <w:widowControl w:val="0"/>
        <w:keepNext w:val="0"/>
        <w:keepLines w:val="0"/>
        <w:shd w:val="clear" w:color="auto" w:fill="auto"/>
        <w:bidi w:val="0"/>
        <w:jc w:val="both"/>
        <w:spacing w:before="0" w:after="0" w:line="324" w:lineRule="exact"/>
        <w:ind w:left="20" w:right="0" w:firstLine="580"/>
      </w:pPr>
      <w:r>
        <w:rPr>
          <w:lang w:val="ru-RU" w:eastAsia="ru-RU" w:bidi="ru-RU"/>
          <w:w w:val="100"/>
          <w:spacing w:val="0"/>
          <w:color w:val="000000"/>
          <w:position w:val="0"/>
        </w:rPr>
        <w:t>Совместимость проводником, дюйм не более 0.014,</w:t>
      </w:r>
    </w:p>
    <w:p>
      <w:pPr>
        <w:pStyle w:val="Style3"/>
        <w:widowControl w:val="0"/>
        <w:keepNext w:val="0"/>
        <w:keepLines w:val="0"/>
        <w:shd w:val="clear" w:color="auto" w:fill="auto"/>
        <w:bidi w:val="0"/>
        <w:jc w:val="both"/>
        <w:spacing w:before="0" w:after="0" w:line="324" w:lineRule="exact"/>
        <w:ind w:left="20" w:right="0" w:firstLine="580"/>
      </w:pPr>
      <w:r>
        <w:rPr>
          <w:lang w:val="ru-RU" w:eastAsia="ru-RU" w:bidi="ru-RU"/>
          <w:w w:val="100"/>
          <w:spacing w:val="0"/>
          <w:color w:val="000000"/>
          <w:position w:val="0"/>
        </w:rPr>
        <w:t>Номинальное давление, атм. не менее 12 и не более 13,</w:t>
      </w:r>
    </w:p>
    <w:p>
      <w:pPr>
        <w:pStyle w:val="Style3"/>
        <w:widowControl w:val="0"/>
        <w:keepNext w:val="0"/>
        <w:keepLines w:val="0"/>
        <w:shd w:val="clear" w:color="auto" w:fill="auto"/>
        <w:bidi w:val="0"/>
        <w:jc w:val="both"/>
        <w:spacing w:before="0" w:after="0" w:line="324" w:lineRule="exact"/>
        <w:ind w:left="20" w:right="0" w:firstLine="580"/>
      </w:pPr>
      <w:r>
        <w:rPr>
          <w:lang w:val="ru-RU" w:eastAsia="ru-RU" w:bidi="ru-RU"/>
          <w:w w:val="100"/>
          <w:spacing w:val="0"/>
          <w:color w:val="000000"/>
          <w:position w:val="0"/>
        </w:rPr>
        <w:t xml:space="preserve">Давление разрыва </w:t>
      </w:r>
      <w:r>
        <w:rPr>
          <w:lang w:val="en-US" w:eastAsia="en-US" w:bidi="en-US"/>
          <w:w w:val="100"/>
          <w:spacing w:val="0"/>
          <w:color w:val="000000"/>
          <w:position w:val="0"/>
        </w:rPr>
        <w:t xml:space="preserve">(RBP), </w:t>
      </w:r>
      <w:r>
        <w:rPr>
          <w:lang w:val="ru-RU" w:eastAsia="ru-RU" w:bidi="ru-RU"/>
          <w:w w:val="100"/>
          <w:spacing w:val="0"/>
          <w:color w:val="000000"/>
          <w:position w:val="0"/>
        </w:rPr>
        <w:t>атм. не менее 20,</w:t>
      </w:r>
    </w:p>
    <w:p>
      <w:pPr>
        <w:pStyle w:val="Style3"/>
        <w:widowControl w:val="0"/>
        <w:keepNext w:val="0"/>
        <w:keepLines w:val="0"/>
        <w:shd w:val="clear" w:color="auto" w:fill="auto"/>
        <w:bidi w:val="0"/>
        <w:jc w:val="both"/>
        <w:spacing w:before="0" w:after="0" w:line="324" w:lineRule="exact"/>
        <w:ind w:left="20" w:right="0" w:firstLine="580"/>
      </w:pPr>
      <w:r>
        <w:rPr>
          <w:lang w:val="ru-RU" w:eastAsia="ru-RU" w:bidi="ru-RU"/>
          <w:w w:val="100"/>
          <w:spacing w:val="0"/>
          <w:color w:val="000000"/>
          <w:position w:val="0"/>
        </w:rPr>
        <w:t>Диаметр баллона, (мм): 2, 2.25, 2.5, 2.75, 3, 3.25, 3.5, 3.75, 4, 4.5, 5;</w:t>
      </w:r>
    </w:p>
    <w:p>
      <w:pPr>
        <w:pStyle w:val="Style3"/>
        <w:widowControl w:val="0"/>
        <w:keepNext w:val="0"/>
        <w:keepLines w:val="0"/>
        <w:shd w:val="clear" w:color="auto" w:fill="auto"/>
        <w:bidi w:val="0"/>
        <w:jc w:val="both"/>
        <w:spacing w:before="0" w:after="0" w:line="324" w:lineRule="exact"/>
        <w:ind w:left="20" w:right="0" w:firstLine="580"/>
      </w:pPr>
      <w:r>
        <w:rPr>
          <w:lang w:val="ru-RU" w:eastAsia="ru-RU" w:bidi="ru-RU"/>
          <w:w w:val="100"/>
          <w:spacing w:val="0"/>
          <w:color w:val="000000"/>
          <w:position w:val="0"/>
        </w:rPr>
        <w:t>Длина баллона, (мм): 15, 20.</w:t>
      </w:r>
    </w:p>
    <w:p>
      <w:pPr>
        <w:pStyle w:val="Style3"/>
        <w:widowControl w:val="0"/>
        <w:keepNext w:val="0"/>
        <w:keepLines w:val="0"/>
        <w:shd w:val="clear" w:color="auto" w:fill="auto"/>
        <w:bidi w:val="0"/>
        <w:jc w:val="both"/>
        <w:spacing w:before="0" w:after="300" w:line="324" w:lineRule="exact"/>
        <w:ind w:left="20" w:right="0" w:firstLine="580"/>
      </w:pPr>
      <w:r>
        <w:rPr>
          <w:lang w:val="ru-RU" w:eastAsia="ru-RU" w:bidi="ru-RU"/>
          <w:w w:val="100"/>
          <w:spacing w:val="0"/>
          <w:color w:val="000000"/>
          <w:position w:val="0"/>
        </w:rPr>
        <w:t xml:space="preserve">соответствуют товары </w:t>
      </w:r>
      <w:r>
        <w:rPr>
          <w:lang w:val="en-US" w:eastAsia="en-US" w:bidi="en-US"/>
          <w:w w:val="100"/>
          <w:spacing w:val="0"/>
          <w:color w:val="000000"/>
          <w:position w:val="0"/>
        </w:rPr>
        <w:t xml:space="preserve">«NC Euphora» </w:t>
      </w:r>
      <w:r>
        <w:rPr>
          <w:lang w:val="ru-RU" w:eastAsia="ru-RU" w:bidi="ru-RU"/>
          <w:w w:val="100"/>
          <w:spacing w:val="0"/>
          <w:color w:val="000000"/>
          <w:position w:val="0"/>
        </w:rPr>
        <w:t xml:space="preserve">производителя </w:t>
      </w:r>
      <w:r>
        <w:rPr>
          <w:lang w:val="en-US" w:eastAsia="en-US" w:bidi="en-US"/>
          <w:w w:val="100"/>
          <w:spacing w:val="0"/>
          <w:color w:val="000000"/>
          <w:position w:val="0"/>
        </w:rPr>
        <w:t xml:space="preserve">Medtronic, </w:t>
      </w:r>
      <w:r>
        <w:rPr>
          <w:lang w:val="ru-RU" w:eastAsia="ru-RU" w:bidi="ru-RU"/>
          <w:w w:val="100"/>
          <w:spacing w:val="0"/>
          <w:color w:val="000000"/>
          <w:position w:val="0"/>
        </w:rPr>
        <w:t>США.</w:t>
      </w:r>
    </w:p>
    <w:p>
      <w:pPr>
        <w:pStyle w:val="Style3"/>
        <w:widowControl w:val="0"/>
        <w:keepNext w:val="0"/>
        <w:keepLines w:val="0"/>
        <w:shd w:val="clear" w:color="auto" w:fill="auto"/>
        <w:bidi w:val="0"/>
        <w:jc w:val="both"/>
        <w:spacing w:before="0" w:after="0" w:line="324" w:lineRule="exact"/>
        <w:ind w:left="20" w:right="20" w:firstLine="580"/>
      </w:pPr>
      <w:r>
        <w:rPr>
          <w:lang w:val="ru-RU" w:eastAsia="ru-RU" w:bidi="ru-RU"/>
          <w:w w:val="100"/>
          <w:spacing w:val="0"/>
          <w:color w:val="000000"/>
          <w:position w:val="0"/>
        </w:rPr>
        <w:t>В соответствии с ч. 2 ст. 106 Закона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 xml:space="preserve">Согласно пояснениям Заказчика: совокупности требований по позиции I (1-9) соответствуют товары </w:t>
      </w:r>
      <w:r>
        <w:rPr>
          <w:lang w:val="en-US" w:eastAsia="en-US" w:bidi="en-US"/>
          <w:w w:val="100"/>
          <w:spacing w:val="0"/>
          <w:color w:val="000000"/>
          <w:position w:val="0"/>
        </w:rPr>
        <w:t xml:space="preserve">Sapphire </w:t>
      </w:r>
      <w:r>
        <w:rPr>
          <w:rStyle w:val="CharStyle28"/>
        </w:rPr>
        <w:t xml:space="preserve">II </w:t>
      </w:r>
      <w:r>
        <w:rPr>
          <w:lang w:val="ru-RU" w:eastAsia="ru-RU" w:bidi="ru-RU"/>
          <w:w w:val="100"/>
          <w:spacing w:val="0"/>
          <w:color w:val="000000"/>
          <w:position w:val="0"/>
        </w:rPr>
        <w:t xml:space="preserve">производителя </w:t>
      </w:r>
      <w:r>
        <w:rPr>
          <w:lang w:val="en-US" w:eastAsia="en-US" w:bidi="en-US"/>
          <w:w w:val="100"/>
          <w:spacing w:val="0"/>
          <w:color w:val="000000"/>
          <w:position w:val="0"/>
        </w:rPr>
        <w:t xml:space="preserve">Orbus </w:t>
      </w:r>
      <w:r>
        <w:rPr>
          <w:lang w:val="ru-RU" w:eastAsia="ru-RU" w:bidi="ru-RU"/>
          <w:w w:val="100"/>
          <w:spacing w:val="0"/>
          <w:color w:val="000000"/>
          <w:position w:val="0"/>
        </w:rPr>
        <w:t xml:space="preserve">и </w:t>
      </w:r>
      <w:r>
        <w:rPr>
          <w:lang w:val="en-US" w:eastAsia="en-US" w:bidi="en-US"/>
          <w:w w:val="100"/>
          <w:spacing w:val="0"/>
          <w:color w:val="000000"/>
          <w:position w:val="0"/>
        </w:rPr>
        <w:t xml:space="preserve">Sprinter Legend </w:t>
      </w:r>
      <w:r>
        <w:rPr>
          <w:lang w:val="ru-RU" w:eastAsia="ru-RU" w:bidi="ru-RU"/>
          <w:w w:val="100"/>
          <w:spacing w:val="0"/>
          <w:color w:val="000000"/>
          <w:position w:val="0"/>
        </w:rPr>
        <w:t xml:space="preserve">производителя </w:t>
      </w:r>
      <w:r>
        <w:rPr>
          <w:lang w:val="en-US" w:eastAsia="en-US" w:bidi="en-US"/>
          <w:w w:val="100"/>
          <w:spacing w:val="0"/>
          <w:color w:val="000000"/>
          <w:position w:val="0"/>
        </w:rPr>
        <w:t xml:space="preserve">Medtronic; </w:t>
      </w:r>
      <w:r>
        <w:rPr>
          <w:lang w:val="ru-RU" w:eastAsia="ru-RU" w:bidi="ru-RU"/>
          <w:w w:val="100"/>
          <w:spacing w:val="0"/>
          <w:color w:val="000000"/>
          <w:position w:val="0"/>
        </w:rPr>
        <w:t xml:space="preserve">совокупности требований по позиции </w:t>
      </w:r>
      <w:r>
        <w:rPr>
          <w:rStyle w:val="CharStyle28"/>
        </w:rPr>
        <w:t xml:space="preserve">II </w:t>
      </w:r>
      <w:r>
        <w:rPr>
          <w:lang w:val="ru-RU" w:eastAsia="ru-RU" w:bidi="ru-RU"/>
          <w:w w:val="100"/>
          <w:spacing w:val="0"/>
          <w:color w:val="000000"/>
          <w:position w:val="0"/>
        </w:rPr>
        <w:t xml:space="preserve">(10) соответствуют товары </w:t>
      </w:r>
      <w:r>
        <w:rPr>
          <w:lang w:val="en-US" w:eastAsia="en-US" w:bidi="en-US"/>
          <w:w w:val="100"/>
          <w:spacing w:val="0"/>
          <w:color w:val="000000"/>
          <w:position w:val="0"/>
        </w:rPr>
        <w:t xml:space="preserve">Europa Uitra </w:t>
      </w:r>
      <w:r>
        <w:rPr>
          <w:lang w:val="ru-RU" w:eastAsia="ru-RU" w:bidi="ru-RU"/>
          <w:w w:val="100"/>
          <w:spacing w:val="0"/>
          <w:color w:val="000000"/>
          <w:position w:val="0"/>
        </w:rPr>
        <w:t xml:space="preserve">СТО и </w:t>
      </w:r>
      <w:r>
        <w:rPr>
          <w:lang w:val="en-US" w:eastAsia="en-US" w:bidi="en-US"/>
          <w:w w:val="100"/>
          <w:spacing w:val="0"/>
          <w:color w:val="000000"/>
          <w:position w:val="0"/>
        </w:rPr>
        <w:t xml:space="preserve">Sprinter Legend </w:t>
      </w:r>
      <w:r>
        <w:rPr>
          <w:lang w:val="ru-RU" w:eastAsia="ru-RU" w:bidi="ru-RU"/>
          <w:w w:val="100"/>
          <w:spacing w:val="0"/>
          <w:color w:val="000000"/>
          <w:position w:val="0"/>
        </w:rPr>
        <w:t xml:space="preserve">производителя </w:t>
      </w:r>
      <w:r>
        <w:rPr>
          <w:lang w:val="en-US" w:eastAsia="en-US" w:bidi="en-US"/>
          <w:w w:val="100"/>
          <w:spacing w:val="0"/>
          <w:color w:val="000000"/>
          <w:position w:val="0"/>
        </w:rPr>
        <w:t xml:space="preserve">Medtronic; </w:t>
      </w:r>
      <w:r>
        <w:rPr>
          <w:lang w:val="ru-RU" w:eastAsia="ru-RU" w:bidi="ru-RU"/>
          <w:w w:val="100"/>
          <w:spacing w:val="0"/>
          <w:color w:val="000000"/>
          <w:position w:val="0"/>
        </w:rPr>
        <w:t xml:space="preserve">совокупности требований по позиции </w:t>
      </w:r>
      <w:r>
        <w:rPr>
          <w:rStyle w:val="CharStyle28"/>
          <w:lang w:val="en-US" w:eastAsia="en-US" w:bidi="en-US"/>
        </w:rPr>
        <w:t xml:space="preserve">III </w:t>
      </w:r>
      <w:r>
        <w:rPr>
          <w:lang w:val="ru-RU" w:eastAsia="ru-RU" w:bidi="ru-RU"/>
          <w:w w:val="100"/>
          <w:spacing w:val="0"/>
          <w:color w:val="000000"/>
          <w:position w:val="0"/>
        </w:rPr>
        <w:t xml:space="preserve">(11-21) соответствуют товары </w:t>
      </w:r>
      <w:r>
        <w:rPr>
          <w:lang w:val="en-US" w:eastAsia="en-US" w:bidi="en-US"/>
          <w:w w:val="100"/>
          <w:spacing w:val="0"/>
          <w:color w:val="000000"/>
          <w:position w:val="0"/>
        </w:rPr>
        <w:t xml:space="preserve">Sapphire </w:t>
      </w:r>
      <w:r>
        <w:rPr>
          <w:rStyle w:val="CharStyle28"/>
        </w:rPr>
        <w:t xml:space="preserve">II </w:t>
      </w:r>
      <w:r>
        <w:rPr>
          <w:lang w:val="ru-RU" w:eastAsia="ru-RU" w:bidi="ru-RU"/>
          <w:w w:val="100"/>
          <w:spacing w:val="0"/>
          <w:color w:val="000000"/>
          <w:position w:val="0"/>
        </w:rPr>
        <w:t xml:space="preserve">производителя </w:t>
      </w:r>
      <w:r>
        <w:rPr>
          <w:lang w:val="en-US" w:eastAsia="en-US" w:bidi="en-US"/>
          <w:w w:val="100"/>
          <w:spacing w:val="0"/>
          <w:color w:val="000000"/>
          <w:position w:val="0"/>
        </w:rPr>
        <w:t xml:space="preserve">Orbus </w:t>
      </w:r>
      <w:r>
        <w:rPr>
          <w:lang w:val="ru-RU" w:eastAsia="ru-RU" w:bidi="ru-RU"/>
          <w:w w:val="100"/>
          <w:spacing w:val="0"/>
          <w:color w:val="000000"/>
          <w:position w:val="0"/>
        </w:rPr>
        <w:t xml:space="preserve">и </w:t>
      </w:r>
      <w:r>
        <w:rPr>
          <w:lang w:val="en-US" w:eastAsia="en-US" w:bidi="en-US"/>
          <w:w w:val="100"/>
          <w:spacing w:val="0"/>
          <w:color w:val="000000"/>
          <w:position w:val="0"/>
        </w:rPr>
        <w:t xml:space="preserve">Invader, Invader </w:t>
      </w:r>
      <w:r>
        <w:rPr>
          <w:lang w:val="ru-RU" w:eastAsia="ru-RU" w:bidi="ru-RU"/>
          <w:w w:val="100"/>
          <w:spacing w:val="0"/>
          <w:color w:val="000000"/>
          <w:position w:val="0"/>
        </w:rPr>
        <w:t xml:space="preserve">СТО производителя </w:t>
      </w:r>
      <w:r>
        <w:rPr>
          <w:lang w:val="en-US" w:eastAsia="en-US" w:bidi="en-US"/>
          <w:w w:val="100"/>
          <w:spacing w:val="0"/>
          <w:color w:val="000000"/>
          <w:position w:val="0"/>
        </w:rPr>
        <w:t xml:space="preserve">Alvimedica; </w:t>
      </w:r>
      <w:r>
        <w:rPr>
          <w:lang w:val="ru-RU" w:eastAsia="ru-RU" w:bidi="ru-RU"/>
          <w:w w:val="100"/>
          <w:spacing w:val="0"/>
          <w:color w:val="000000"/>
          <w:position w:val="0"/>
        </w:rPr>
        <w:t xml:space="preserve">совокупности требований по позиции V (28-39) соответствуют товары </w:t>
      </w:r>
      <w:r>
        <w:rPr>
          <w:lang w:val="en-US" w:eastAsia="en-US" w:bidi="en-US"/>
          <w:w w:val="100"/>
          <w:spacing w:val="0"/>
          <w:color w:val="000000"/>
          <w:position w:val="0"/>
        </w:rPr>
        <w:t xml:space="preserve">Euphora NC </w:t>
      </w:r>
      <w:r>
        <w:rPr>
          <w:lang w:val="ru-RU" w:eastAsia="ru-RU" w:bidi="ru-RU"/>
          <w:w w:val="100"/>
          <w:spacing w:val="0"/>
          <w:color w:val="000000"/>
          <w:position w:val="0"/>
        </w:rPr>
        <w:t xml:space="preserve">производителя </w:t>
      </w:r>
      <w:r>
        <w:rPr>
          <w:lang w:val="en-US" w:eastAsia="en-US" w:bidi="en-US"/>
          <w:w w:val="100"/>
          <w:spacing w:val="0"/>
          <w:color w:val="000000"/>
          <w:position w:val="0"/>
        </w:rPr>
        <w:t xml:space="preserve">Medtronic </w:t>
      </w:r>
      <w:r>
        <w:rPr>
          <w:lang w:val="ru-RU" w:eastAsia="ru-RU" w:bidi="ru-RU"/>
          <w:w w:val="100"/>
          <w:spacing w:val="0"/>
          <w:color w:val="000000"/>
          <w:position w:val="0"/>
        </w:rPr>
        <w:t xml:space="preserve">и </w:t>
      </w:r>
      <w:r>
        <w:rPr>
          <w:lang w:val="en-US" w:eastAsia="en-US" w:bidi="en-US"/>
          <w:w w:val="100"/>
          <w:spacing w:val="0"/>
          <w:color w:val="000000"/>
          <w:position w:val="0"/>
        </w:rPr>
        <w:t xml:space="preserve">Sapphire </w:t>
      </w:r>
      <w:r>
        <w:rPr>
          <w:lang w:val="ru-RU" w:eastAsia="ru-RU" w:bidi="ru-RU"/>
          <w:w w:val="100"/>
          <w:spacing w:val="0"/>
          <w:color w:val="000000"/>
          <w:position w:val="0"/>
        </w:rPr>
        <w:t xml:space="preserve">II </w:t>
      </w:r>
      <w:r>
        <w:rPr>
          <w:lang w:val="en-US" w:eastAsia="en-US" w:bidi="en-US"/>
          <w:w w:val="100"/>
          <w:spacing w:val="0"/>
          <w:color w:val="000000"/>
          <w:position w:val="0"/>
        </w:rPr>
        <w:t xml:space="preserve">NC </w:t>
      </w:r>
      <w:r>
        <w:rPr>
          <w:lang w:val="ru-RU" w:eastAsia="ru-RU" w:bidi="ru-RU"/>
          <w:w w:val="100"/>
          <w:spacing w:val="0"/>
          <w:color w:val="000000"/>
          <w:position w:val="0"/>
        </w:rPr>
        <w:t xml:space="preserve">производителя </w:t>
      </w:r>
      <w:r>
        <w:rPr>
          <w:lang w:val="en-US" w:eastAsia="en-US" w:bidi="en-US"/>
          <w:w w:val="100"/>
          <w:spacing w:val="0"/>
          <w:color w:val="000000"/>
          <w:position w:val="0"/>
        </w:rPr>
        <w:t>Orbus.</w:t>
      </w:r>
    </w:p>
    <w:p>
      <w:pPr>
        <w:pStyle w:val="Style3"/>
        <w:widowControl w:val="0"/>
        <w:keepNext w:val="0"/>
        <w:keepLines w:val="0"/>
        <w:shd w:val="clear" w:color="auto" w:fill="auto"/>
        <w:bidi w:val="0"/>
        <w:jc w:val="both"/>
        <w:spacing w:before="0" w:after="300" w:line="320" w:lineRule="exact"/>
        <w:ind w:left="20" w:right="20" w:firstLine="580"/>
      </w:pPr>
      <w:r>
        <w:rPr>
          <w:lang w:val="ru-RU" w:eastAsia="ru-RU" w:bidi="ru-RU"/>
          <w:w w:val="100"/>
          <w:spacing w:val="0"/>
          <w:color w:val="000000"/>
          <w:position w:val="0"/>
        </w:rPr>
        <w:t>Следовательно, на основании имеющихся документов и сведений, а также с учетом пояснений представителей Заявителя и Заказчика, Комиссия Управления приходит к выводу о необоснованности доводов жалобы.</w:t>
      </w:r>
    </w:p>
    <w:p>
      <w:pPr>
        <w:pStyle w:val="Style3"/>
        <w:widowControl w:val="0"/>
        <w:keepNext w:val="0"/>
        <w:keepLines w:val="0"/>
        <w:shd w:val="clear" w:color="auto" w:fill="auto"/>
        <w:bidi w:val="0"/>
        <w:jc w:val="both"/>
        <w:spacing w:before="0" w:after="348" w:line="320" w:lineRule="exact"/>
        <w:ind w:left="20" w:right="20" w:firstLine="580"/>
      </w:pPr>
      <w:r>
        <w:rPr>
          <w:lang w:val="ru-RU" w:eastAsia="ru-RU" w:bidi="ru-RU"/>
          <w:w w:val="100"/>
          <w:spacing w:val="0"/>
          <w:color w:val="000000"/>
          <w:position w:val="0"/>
        </w:rPr>
        <w:t xml:space="preserve">На основании Постановления Правительства РФ от 26.08.2013 г. № 728, Комиссия Ростовского </w:t>
      </w:r>
      <w:r>
        <w:rPr>
          <w:rStyle w:val="CharStyle29"/>
        </w:rPr>
        <w:t xml:space="preserve">У </w:t>
      </w:r>
      <w:r>
        <w:rPr>
          <w:lang w:val="ru-RU" w:eastAsia="ru-RU" w:bidi="ru-RU"/>
          <w:w w:val="100"/>
          <w:spacing w:val="0"/>
          <w:color w:val="000000"/>
          <w:position w:val="0"/>
        </w:rPr>
        <w:t>ФАС России</w:t>
      </w:r>
    </w:p>
    <w:p>
      <w:pPr>
        <w:pStyle w:val="Style3"/>
        <w:widowControl w:val="0"/>
        <w:keepNext w:val="0"/>
        <w:keepLines w:val="0"/>
        <w:shd w:val="clear" w:color="auto" w:fill="auto"/>
        <w:bidi w:val="0"/>
        <w:jc w:val="left"/>
        <w:spacing w:before="0" w:after="362" w:line="260" w:lineRule="exact"/>
        <w:ind w:left="4600" w:right="0" w:firstLine="0"/>
      </w:pPr>
      <w:r>
        <w:rPr>
          <w:lang w:val="ru-RU" w:eastAsia="ru-RU" w:bidi="ru-RU"/>
          <w:w w:val="100"/>
          <w:spacing w:val="0"/>
          <w:color w:val="000000"/>
          <w:position w:val="0"/>
        </w:rPr>
        <w:t>РЕШИЛА:</w:t>
      </w:r>
    </w:p>
    <w:p>
      <w:pPr>
        <w:pStyle w:val="Style3"/>
        <w:widowControl w:val="0"/>
        <w:keepNext w:val="0"/>
        <w:keepLines w:val="0"/>
        <w:shd w:val="clear" w:color="auto" w:fill="auto"/>
        <w:bidi w:val="0"/>
        <w:jc w:val="both"/>
        <w:spacing w:before="0" w:after="0" w:line="260" w:lineRule="exact"/>
        <w:ind w:left="20" w:right="0" w:firstLine="580"/>
        <w:sectPr>
          <w:pgSz w:w="11906" w:h="16838"/>
          <w:pgMar w:top="986" w:left="825" w:right="778" w:bottom="1201" w:header="0" w:footer="3" w:gutter="0"/>
          <w:rtlGutter w:val="0"/>
          <w:cols w:space="720"/>
          <w:noEndnote/>
          <w:docGrid w:linePitch="360"/>
        </w:sectPr>
      </w:pPr>
      <w:r>
        <w:rPr>
          <w:lang w:val="ru-RU" w:eastAsia="ru-RU" w:bidi="ru-RU"/>
          <w:w w:val="100"/>
          <w:spacing w:val="0"/>
          <w:color w:val="000000"/>
          <w:position w:val="0"/>
        </w:rPr>
        <w:t>1. Признать жалобу ООО «Нобл Стил» необоснованной.</w:t>
      </w: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172" w:wrap="around" w:vAnchor="text" w:hAnchor="margin" w:x="-375" w:y="239"/>
        <w:widowControl w:val="0"/>
        <w:keepNext w:val="0"/>
        <w:keepLines w:val="0"/>
        <w:shd w:val="clear" w:color="auto" w:fill="auto"/>
        <w:bidi w:val="0"/>
        <w:jc w:val="left"/>
        <w:spacing w:before="0" w:after="0" w:line="160" w:lineRule="exact"/>
        <w:ind w:left="0" w:right="0" w:firstLine="0"/>
      </w:pPr>
      <w:r>
        <w:rPr>
          <w:rStyle w:val="CharStyle17"/>
          <w:spacing w:val="0"/>
        </w:rPr>
        <w:t>быть</w:t>
      </w:r>
    </w:p>
    <w:p>
      <w:pPr>
        <w:pStyle w:val="Style7"/>
        <w:widowControl w:val="0"/>
        <w:keepNext w:val="0"/>
        <w:keepLines w:val="0"/>
        <w:shd w:val="clear" w:color="auto" w:fill="auto"/>
        <w:bidi w:val="0"/>
        <w:jc w:val="both"/>
        <w:spacing w:before="0" w:after="0" w:line="230" w:lineRule="exact"/>
        <w:ind w:left="60" w:right="180" w:firstLine="0"/>
      </w:pPr>
      <w:r>
        <w:rPr>
          <w:lang w:val="ru-RU" w:eastAsia="ru-RU" w:bidi="ru-RU"/>
          <w:w w:val="100"/>
          <w:spacing w:val="0"/>
          <w:color w:val="000000"/>
          <w:position w:val="0"/>
        </w:rPr>
        <w:t>В силу ч. 9 ст. 106 Закона решение, принятое по результатам рассмотрения жалобы по существу, может обжаловано в судебном порядке в течение трех месяцев с даты его принятия.</w:t>
      </w:r>
    </w:p>
    <w:p>
      <w:pPr>
        <w:pStyle w:val="Style3"/>
        <w:widowControl w:val="0"/>
        <w:keepNext w:val="0"/>
        <w:keepLines w:val="0"/>
        <w:shd w:val="clear" w:color="auto" w:fill="auto"/>
        <w:bidi w:val="0"/>
        <w:jc w:val="both"/>
        <w:spacing w:before="0" w:after="0" w:line="260" w:lineRule="exact"/>
        <w:ind w:left="6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506" w:line="260" w:lineRule="exact"/>
        <w:ind w:left="60" w:right="0" w:firstLine="0"/>
      </w:pPr>
      <w:r>
        <w:rPr>
          <w:lang w:val="ru-RU" w:eastAsia="ru-RU" w:bidi="ru-RU"/>
          <w:w w:val="100"/>
          <w:spacing w:val="0"/>
          <w:color w:val="000000"/>
          <w:position w:val="0"/>
        </w:rPr>
        <w:t>Члены Комиссии</w:t>
      </w:r>
    </w:p>
    <w:p>
      <w:pPr>
        <w:pStyle w:val="Style30"/>
        <w:widowControl w:val="0"/>
        <w:keepNext w:val="0"/>
        <w:keepLines w:val="0"/>
        <w:shd w:val="clear" w:color="auto" w:fill="auto"/>
        <w:bidi w:val="0"/>
        <w:spacing w:before="0" w:after="0"/>
        <w:ind w:left="60" w:right="4280" w:firstLine="0"/>
      </w:pPr>
      <w:r>
        <w:rPr>
          <w:lang w:val="ru-RU" w:eastAsia="ru-RU" w:bidi="ru-RU"/>
          <w:w w:val="100"/>
          <w:spacing w:val="0"/>
          <w:color w:val="000000"/>
          <w:position w:val="0"/>
        </w:rPr>
        <w:t xml:space="preserve">исп. Михарская А.А. тел.: (863) 240-86-88. </w:t>
      </w:r>
      <w:r>
        <w:rPr>
          <w:lang w:val="en-US" w:eastAsia="en-US" w:bidi="en-US"/>
          <w:w w:val="100"/>
          <w:spacing w:val="0"/>
          <w:color w:val="000000"/>
          <w:position w:val="0"/>
        </w:rPr>
        <w:t xml:space="preserve">to61 </w:t>
      </w:r>
      <w:r>
        <w:rPr>
          <w:lang w:val="ru-RU" w:eastAsia="ru-RU" w:bidi="ru-RU"/>
          <w:w w:val="100"/>
          <w:spacing w:val="0"/>
          <w:color w:val="000000"/>
          <w:position w:val="0"/>
        </w:rPr>
        <w:t xml:space="preserve">-т1кЬаг5кауа(§Та5. </w:t>
      </w:r>
      <w:r>
        <w:rPr>
          <w:lang w:val="en-US" w:eastAsia="en-US" w:bidi="en-US"/>
          <w:w w:val="100"/>
          <w:spacing w:val="0"/>
          <w:color w:val="000000"/>
          <w:position w:val="0"/>
        </w:rPr>
        <w:t>gov.ru</w:t>
      </w:r>
    </w:p>
    <w:sectPr>
      <w:type w:val="continuous"/>
      <w:pgSz w:w="11906" w:h="16838"/>
      <w:pgMar w:top="738" w:left="1370" w:right="866" w:bottom="112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3"/>
      <w:szCs w:val="23"/>
      <w:rFonts w:ascii="Times New Roman" w:eastAsia="Times New Roman" w:hAnsi="Times New Roman" w:cs="Times New Roman"/>
      <w:spacing w:val="10"/>
    </w:rPr>
  </w:style>
  <w:style w:type="character" w:customStyle="1" w:styleId="CharStyle12">
    <w:name w:val="Основной текст (5)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5) + 13 pt"/>
    <w:basedOn w:val="CharStyle12"/>
    <w:rPr>
      <w:lang w:val="1024"/>
      <w:sz w:val="26"/>
      <w:szCs w:val="26"/>
      <w:w w:val="100"/>
      <w:spacing w:val="0"/>
      <w:color w:val="000000"/>
      <w:position w:val="0"/>
    </w:rPr>
  </w:style>
  <w:style w:type="character" w:customStyle="1" w:styleId="CharStyle15">
    <w:name w:val="Основной текст (6)_"/>
    <w:basedOn w:val="DefaultParagraphFont"/>
    <w:link w:val="Style14"/>
    <w:rPr>
      <w:b w:val="0"/>
      <w:bCs w:val="0"/>
      <w:i w:val="0"/>
      <w:iCs w:val="0"/>
      <w:u w:val="none"/>
      <w:strike w:val="0"/>
      <w:smallCaps w:val="0"/>
      <w:sz w:val="15"/>
      <w:szCs w:val="15"/>
      <w:rFonts w:ascii="Tahoma" w:eastAsia="Tahoma" w:hAnsi="Tahoma" w:cs="Tahoma"/>
      <w:spacing w:val="-10"/>
    </w:rPr>
  </w:style>
  <w:style w:type="character" w:customStyle="1" w:styleId="CharStyle16">
    <w:name w:val="Основной текст (6) + 8,5 pt,Курсив,Интервал -1 pt"/>
    <w:basedOn w:val="CharStyle15"/>
    <w:rPr>
      <w:lang w:val="ru-RU" w:eastAsia="ru-RU" w:bidi="ru-RU"/>
      <w:i/>
      <w:iCs/>
      <w:sz w:val="17"/>
      <w:szCs w:val="17"/>
      <w:w w:val="100"/>
      <w:spacing w:val="-30"/>
      <w:color w:val="000000"/>
      <w:position w:val="0"/>
    </w:rPr>
  </w:style>
  <w:style w:type="character" w:customStyle="1" w:styleId="CharStyle17">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18">
    <w:name w:val="Основной текст (3) + Arial,7,5 pt,Курсив,Интервал 0 pt Exact"/>
    <w:basedOn w:val="CharStyle8"/>
    <w:rPr>
      <w:lang w:val="en-US" w:eastAsia="en-US" w:bidi="en-US"/>
      <w:i/>
      <w:iCs/>
      <w:sz w:val="15"/>
      <w:szCs w:val="15"/>
      <w:rFonts w:ascii="Arial" w:eastAsia="Arial" w:hAnsi="Arial" w:cs="Arial"/>
      <w:w w:val="100"/>
      <w:spacing w:val="0"/>
      <w:color w:val="000000"/>
      <w:position w:val="0"/>
    </w:rPr>
  </w:style>
  <w:style w:type="character" w:customStyle="1" w:styleId="CharStyle19">
    <w:name w:val="Основной текст (3) + Arial,6,5 pt,Курсив,Интервал 0 pt Exact"/>
    <w:basedOn w:val="CharStyle8"/>
    <w:rPr>
      <w:lang w:val="en-US" w:eastAsia="en-US" w:bidi="en-US"/>
      <w:i/>
      <w:iCs/>
      <w:sz w:val="13"/>
      <w:szCs w:val="13"/>
      <w:rFonts w:ascii="Arial" w:eastAsia="Arial" w:hAnsi="Arial" w:cs="Arial"/>
      <w:w w:val="100"/>
      <w:spacing w:val="0"/>
      <w:color w:val="000000"/>
      <w:position w:val="0"/>
    </w:rPr>
  </w:style>
  <w:style w:type="character" w:customStyle="1" w:styleId="CharStyle21">
    <w:name w:val="Основной текст (7)_"/>
    <w:basedOn w:val="DefaultParagraphFont"/>
    <w:link w:val="Style20"/>
    <w:rPr>
      <w:b/>
      <w:bCs/>
      <w:i w:val="0"/>
      <w:iCs w:val="0"/>
      <w:u w:val="none"/>
      <w:strike w:val="0"/>
      <w:smallCaps w:val="0"/>
      <w:sz w:val="28"/>
      <w:szCs w:val="28"/>
      <w:rFonts w:ascii="Times New Roman" w:eastAsia="Times New Roman" w:hAnsi="Times New Roman" w:cs="Times New Roman"/>
    </w:rPr>
  </w:style>
  <w:style w:type="character" w:customStyle="1" w:styleId="CharStyle22">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24">
    <w:name w:val="Основной текст (8) Exact"/>
    <w:basedOn w:val="DefaultParagraphFont"/>
    <w:link w:val="Style23"/>
    <w:rPr>
      <w:b w:val="0"/>
      <w:bCs w:val="0"/>
      <w:i w:val="0"/>
      <w:iCs w:val="0"/>
      <w:u w:val="none"/>
      <w:strike w:val="0"/>
      <w:smallCaps w:val="0"/>
      <w:sz w:val="34"/>
      <w:szCs w:val="34"/>
      <w:rFonts w:ascii="Times New Roman" w:eastAsia="Times New Roman" w:hAnsi="Times New Roman" w:cs="Times New Roman"/>
      <w:spacing w:val="-6"/>
    </w:rPr>
  </w:style>
  <w:style w:type="character" w:customStyle="1" w:styleId="CharStyle25">
    <w:name w:val="Основной текст + 11 pt"/>
    <w:basedOn w:val="CharStyle4"/>
    <w:rPr>
      <w:lang w:val="ru-RU" w:eastAsia="ru-RU" w:bidi="ru-RU"/>
      <w:sz w:val="22"/>
      <w:szCs w:val="22"/>
      <w:w w:val="100"/>
      <w:spacing w:val="0"/>
      <w:color w:val="000000"/>
      <w:position w:val="0"/>
    </w:rPr>
  </w:style>
  <w:style w:type="character" w:customStyle="1" w:styleId="CharStyle27">
    <w:name w:val="Основной текст (9)_"/>
    <w:basedOn w:val="DefaultParagraphFont"/>
    <w:link w:val="Style26"/>
    <w:rPr>
      <w:b w:val="0"/>
      <w:bCs w:val="0"/>
      <w:i w:val="0"/>
      <w:iCs w:val="0"/>
      <w:u w:val="none"/>
      <w:strike w:val="0"/>
      <w:smallCaps w:val="0"/>
      <w:rFonts w:ascii="Tahoma" w:eastAsia="Tahoma" w:hAnsi="Tahoma" w:cs="Tahoma"/>
    </w:rPr>
  </w:style>
  <w:style w:type="character" w:customStyle="1" w:styleId="CharStyle28">
    <w:name w:val="Основной текст"/>
    <w:basedOn w:val="CharStyle4"/>
    <w:rPr>
      <w:lang w:val="ru-RU" w:eastAsia="ru-RU" w:bidi="ru-RU"/>
      <w:w w:val="100"/>
      <w:spacing w:val="0"/>
      <w:color w:val="000000"/>
      <w:position w:val="0"/>
    </w:rPr>
  </w:style>
  <w:style w:type="character" w:customStyle="1" w:styleId="CharStyle29">
    <w:name w:val="Основной текст"/>
    <w:basedOn w:val="CharStyle4"/>
    <w:rPr>
      <w:lang w:val="ru-RU" w:eastAsia="ru-RU" w:bidi="ru-RU"/>
      <w:w w:val="100"/>
      <w:spacing w:val="0"/>
      <w:color w:val="000000"/>
      <w:position w:val="0"/>
    </w:rPr>
  </w:style>
  <w:style w:type="character" w:customStyle="1" w:styleId="CharStyle31">
    <w:name w:val="Основной текст (10)_"/>
    <w:basedOn w:val="DefaultParagraphFont"/>
    <w:link w:val="Style30"/>
    <w:rPr>
      <w:b w:val="0"/>
      <w:bCs w:val="0"/>
      <w:i w:val="0"/>
      <w:iCs w:val="0"/>
      <w:u w:val="none"/>
      <w:strike w:val="0"/>
      <w:smallCaps w:val="0"/>
      <w:sz w:val="16"/>
      <w:szCs w:val="16"/>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18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80" w:line="0"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11">
    <w:name w:val="Основной текст (5)"/>
    <w:basedOn w:val="Normal"/>
    <w:link w:val="CharStyle12"/>
    <w:pPr>
      <w:widowControl w:val="0"/>
      <w:shd w:val="clear" w:color="auto" w:fill="FFFFFF"/>
      <w:jc w:val="both"/>
      <w:spacing w:before="120" w:line="184"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Основной текст (6)"/>
    <w:basedOn w:val="Normal"/>
    <w:link w:val="CharStyle15"/>
    <w:pPr>
      <w:widowControl w:val="0"/>
      <w:shd w:val="clear" w:color="auto" w:fill="FFFFFF"/>
      <w:jc w:val="both"/>
      <w:spacing w:line="0" w:lineRule="exact"/>
    </w:pPr>
    <w:rPr>
      <w:b w:val="0"/>
      <w:bCs w:val="0"/>
      <w:i w:val="0"/>
      <w:iCs w:val="0"/>
      <w:u w:val="none"/>
      <w:strike w:val="0"/>
      <w:smallCaps w:val="0"/>
      <w:sz w:val="15"/>
      <w:szCs w:val="15"/>
      <w:rFonts w:ascii="Tahoma" w:eastAsia="Tahoma" w:hAnsi="Tahoma" w:cs="Tahoma"/>
      <w:spacing w:val="-10"/>
    </w:rPr>
  </w:style>
  <w:style w:type="paragraph" w:customStyle="1" w:styleId="Style20">
    <w:name w:val="Основной текст (7)"/>
    <w:basedOn w:val="Normal"/>
    <w:link w:val="CharStyle21"/>
    <w:pPr>
      <w:widowControl w:val="0"/>
      <w:shd w:val="clear" w:color="auto" w:fill="FFFFFF"/>
      <w:spacing w:line="0" w:lineRule="exact"/>
    </w:pPr>
    <w:rPr>
      <w:b/>
      <w:bCs/>
      <w:i w:val="0"/>
      <w:iCs w:val="0"/>
      <w:u w:val="none"/>
      <w:strike w:val="0"/>
      <w:smallCaps w:val="0"/>
      <w:sz w:val="28"/>
      <w:szCs w:val="28"/>
      <w:rFonts w:ascii="Times New Roman" w:eastAsia="Times New Roman" w:hAnsi="Times New Roman" w:cs="Times New Roman"/>
    </w:rPr>
  </w:style>
  <w:style w:type="paragraph" w:customStyle="1" w:styleId="Style23">
    <w:name w:val="Основной текст (8)"/>
    <w:basedOn w:val="Normal"/>
    <w:link w:val="CharStyle24"/>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6"/>
    </w:rPr>
  </w:style>
  <w:style w:type="paragraph" w:customStyle="1" w:styleId="Style26">
    <w:name w:val="Основной текст (9)"/>
    <w:basedOn w:val="Normal"/>
    <w:link w:val="CharStyle27"/>
    <w:pPr>
      <w:widowControl w:val="0"/>
      <w:shd w:val="clear" w:color="auto" w:fill="FFFFFF"/>
      <w:spacing w:before="180" w:line="0" w:lineRule="exact"/>
    </w:pPr>
    <w:rPr>
      <w:b w:val="0"/>
      <w:bCs w:val="0"/>
      <w:i w:val="0"/>
      <w:iCs w:val="0"/>
      <w:u w:val="none"/>
      <w:strike w:val="0"/>
      <w:smallCaps w:val="0"/>
      <w:rFonts w:ascii="Tahoma" w:eastAsia="Tahoma" w:hAnsi="Tahoma" w:cs="Tahoma"/>
    </w:rPr>
  </w:style>
  <w:style w:type="paragraph" w:customStyle="1" w:styleId="Style30">
    <w:name w:val="Основной текст (10)"/>
    <w:basedOn w:val="Normal"/>
    <w:link w:val="CharStyle31"/>
    <w:pPr>
      <w:widowControl w:val="0"/>
      <w:shd w:val="clear" w:color="auto" w:fill="FFFFFF"/>
      <w:jc w:val="both"/>
      <w:spacing w:before="600" w:line="205" w:lineRule="exact"/>
    </w:pPr>
    <w:rPr>
      <w:b w:val="0"/>
      <w:bCs w:val="0"/>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