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00" w:wrap="around" w:vAnchor="text" w:hAnchor="margin" w:x="2260" w:y="4156"/>
        <w:widowControl w:val="0"/>
        <w:keepNext w:val="0"/>
        <w:keepLines w:val="0"/>
        <w:shd w:val="clear" w:color="auto" w:fill="auto"/>
        <w:bidi w:val="0"/>
        <w:jc w:val="left"/>
        <w:spacing w:before="0" w:after="0" w:line="200" w:lineRule="exact"/>
        <w:ind w:left="100" w:right="0" w:firstLine="0"/>
      </w:pPr>
      <w:r>
        <w:rPr>
          <w:w w:val="100"/>
          <w:spacing w:val="0"/>
          <w:color w:val="000000"/>
          <w:position w:val="0"/>
        </w:rPr>
        <w:t>ot</w:t>
      </w:r>
    </w:p>
    <w:p>
      <w:pPr>
        <w:widowControl w:val="0"/>
        <w:rPr>
          <w:sz w:val="2"/>
          <w:szCs w:val="2"/>
        </w:rPr>
      </w:pPr>
    </w:p>
    <w:p>
      <w:pPr>
        <w:pStyle w:val="Style5"/>
        <w:tabs>
          <w:tab w:leader="none" w:pos="3954" w:val="right"/>
        </w:tabs>
        <w:widowControl w:val="0"/>
        <w:keepNext w:val="0"/>
        <w:keepLines w:val="0"/>
        <w:shd w:val="clear" w:color="auto" w:fill="auto"/>
        <w:bidi w:val="0"/>
        <w:spacing w:before="212" w:after="0"/>
        <w:ind w:left="1540" w:right="0" w:firstLine="0"/>
      </w:pPr>
      <w:r>
        <w:rPr>
          <w:lang w:val="ru-RU" w:eastAsia="ru-RU" w:bidi="ru-RU"/>
          <w:w w:val="100"/>
          <w:spacing w:val="0"/>
          <w:color w:val="000000"/>
          <w:position w:val="0"/>
        </w:rPr>
        <w:t>ФЕДЕРАЛЬНАЯ</w:t>
        <w:tab/>
        <w:t>;</w:t>
      </w:r>
    </w:p>
    <w:p>
      <w:pPr>
        <w:pStyle w:val="Style5"/>
        <w:widowControl w:val="0"/>
        <w:keepNext w:val="0"/>
        <w:keepLines w:val="0"/>
        <w:shd w:val="clear" w:color="auto" w:fill="auto"/>
        <w:bidi w:val="0"/>
        <w:jc w:val="center"/>
        <w:spacing w:before="0" w:after="82"/>
        <w:ind w:left="0" w:right="0" w:firstLine="0"/>
      </w:pPr>
      <w:r>
        <w:rPr>
          <w:lang w:val="ru-RU" w:eastAsia="ru-RU" w:bidi="ru-RU"/>
          <w:w w:val="100"/>
          <w:spacing w:val="0"/>
          <w:color w:val="000000"/>
          <w:position w:val="0"/>
        </w:rPr>
        <w:t>АНТИМОНОПОЛЬНАЯ СЛУЖБА</w:t>
      </w:r>
    </w:p>
    <w:p>
      <w:pPr>
        <w:pStyle w:val="Style7"/>
        <w:widowControl w:val="0"/>
        <w:keepNext w:val="0"/>
        <w:keepLines w:val="0"/>
        <w:shd w:val="clear" w:color="auto" w:fill="auto"/>
        <w:bidi w:val="0"/>
        <w:spacing w:before="0" w:after="186"/>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70"/>
        <w:ind w:left="0" w:right="0" w:firstLine="0"/>
      </w:pPr>
      <w:r>
        <w:rPr>
          <w:lang w:val="ru-RU" w:eastAsia="ru-RU" w:bidi="ru-RU"/>
          <w:w w:val="100"/>
          <w:spacing w:val="0"/>
          <w:color w:val="000000"/>
          <w:position w:val="0"/>
        </w:rPr>
        <w:t xml:space="preserve">пр. Ворошиловский, 2/2, офис 403 г. Ростов-на-Дону, 344006 тел. (863) 263431-04, ф£кс (863) 240-99-59 </w:t>
      </w:r>
      <w:r>
        <w:rPr>
          <w:lang w:val="en-US" w:eastAsia="en-US" w:bidi="en-US"/>
          <w:w w:val="100"/>
          <w:spacing w:val="0"/>
          <w:color w:val="000000"/>
          <w:position w:val="0"/>
        </w:rPr>
        <w:t xml:space="preserve">e-maiii: </w:t>
      </w:r>
      <w:r>
        <w:fldChar w:fldCharType="begin"/>
      </w:r>
      <w:r>
        <w:rPr>
          <w:color w:val="000000"/>
        </w:rPr>
        <w:instrText> HYPERLINK "mailto:to61@fas.goy.ru" </w:instrText>
      </w:r>
      <w:r>
        <w:fldChar w:fldCharType="separate"/>
      </w:r>
      <w:r>
        <w:rPr>
          <w:rStyle w:val="Hyperlink"/>
          <w:lang w:val="en-US" w:eastAsia="en-US" w:bidi="en-US"/>
          <w:w w:val="100"/>
          <w:spacing w:val="0"/>
          <w:position w:val="0"/>
        </w:rPr>
        <w:t>to61@fas.goy.ru</w:t>
      </w:r>
      <w:r>
        <w:fldChar w:fldCharType="end"/>
      </w:r>
    </w:p>
    <w:p>
      <w:pPr>
        <w:pStyle w:val="Style11"/>
        <w:widowControl w:val="0"/>
        <w:keepNext/>
        <w:keepLines/>
        <w:shd w:val="clear" w:color="auto" w:fill="auto"/>
        <w:bidi w:val="0"/>
        <w:jc w:val="left"/>
        <w:spacing w:before="0" w:after="286" w:line="400" w:lineRule="exact"/>
        <w:ind w:left="560" w:right="0" w:firstLine="0"/>
      </w:pPr>
      <w:bookmarkStart w:id="0" w:name="bookmark0"/>
      <w:r>
        <w:rPr>
          <w:lang w:val="ru-RU" w:eastAsia="ru-RU" w:bidi="ru-RU"/>
          <w:sz w:val="24"/>
          <w:szCs w:val="24"/>
          <w:w w:val="100"/>
          <w:color w:val="000000"/>
          <w:position w:val="0"/>
        </w:rPr>
        <w:t>А а. лЫс</w:t>
      </w:r>
      <w:r>
        <w:rPr>
          <w:rStyle w:val="CharStyle13"/>
          <w:i w:val="0"/>
          <w:iCs w:val="0"/>
        </w:rPr>
        <w:t xml:space="preserve"> </w:t>
      </w:r>
      <w:r>
        <w:rPr>
          <w:rStyle w:val="CharStyle14"/>
          <w:i w:val="0"/>
          <w:iCs w:val="0"/>
        </w:rPr>
        <w:t xml:space="preserve">.v, </w:t>
      </w:r>
      <w:r>
        <w:rPr>
          <w:rStyle w:val="CharStyle15"/>
          <w:i/>
          <w:iCs/>
        </w:rPr>
        <w:t>-4М/сз</w:t>
      </w:r>
      <w:bookmarkEnd w:id="0"/>
    </w:p>
    <w:p>
      <w:pPr>
        <w:pStyle w:val="Style5"/>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На №</w:t>
      </w:r>
    </w:p>
    <w:p>
      <w:pPr>
        <w:pStyle w:val="Style7"/>
        <w:widowControl w:val="0"/>
        <w:keepNext w:val="0"/>
        <w:keepLines w:val="0"/>
        <w:shd w:val="clear" w:color="auto" w:fill="auto"/>
        <w:bidi w:val="0"/>
        <w:jc w:val="left"/>
        <w:spacing w:before="0" w:after="0" w:line="240" w:lineRule="exact"/>
        <w:ind w:left="20" w:right="680" w:firstLine="0"/>
      </w:pPr>
      <w:r>
        <w:rPr>
          <w:lang w:val="ru-RU" w:eastAsia="ru-RU" w:bidi="ru-RU"/>
          <w:sz w:val="24"/>
          <w:szCs w:val="24"/>
          <w:w w:val="100"/>
          <w:spacing w:val="0"/>
          <w:color w:val="000000"/>
          <w:position w:val="0"/>
        </w:rPr>
        <w:t>Индивидуальный предприниматель Щадрина Ольга Юрьевна</w:t>
      </w:r>
    </w:p>
    <w:p>
      <w:pPr>
        <w:pStyle w:val="Style16"/>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(далее - Заявитель)</w:t>
      </w:r>
    </w:p>
    <w:p>
      <w:pPr>
        <w:pStyle w:val="Style16"/>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ул. Советская, д.36, г[ Ворсма,</w:t>
      </w:r>
    </w:p>
    <w:p>
      <w:pPr>
        <w:pStyle w:val="Style16"/>
        <w:widowControl w:val="0"/>
        <w:keepNext w:val="0"/>
        <w:keepLines w:val="0"/>
        <w:shd w:val="clear" w:color="auto" w:fill="auto"/>
        <w:bidi w:val="0"/>
        <w:jc w:val="left"/>
        <w:spacing w:before="0" w:after="180"/>
        <w:ind w:left="20" w:right="40" w:firstLine="0"/>
      </w:pPr>
      <w:r>
        <w:rPr>
          <w:lang w:val="ru-RU" w:eastAsia="ru-RU" w:bidi="ru-RU"/>
          <w:sz w:val="24"/>
          <w:szCs w:val="24"/>
          <w:w w:val="100"/>
          <w:spacing w:val="0"/>
          <w:color w:val="000000"/>
          <w:position w:val="0"/>
        </w:rPr>
        <w:t xml:space="preserve">Павловский р/, Нижегородская обл., 606120 эл. почта: </w:t>
      </w:r>
      <w:r>
        <w:fldChar w:fldCharType="begin"/>
      </w:r>
      <w:r>
        <w:rPr>
          <w:color w:val="000000"/>
        </w:rPr>
        <w:instrText> HYPERLINK "mailto:marma.shemeneva@mail.ru" </w:instrText>
      </w:r>
      <w:r>
        <w:fldChar w:fldCharType="separate"/>
      </w:r>
      <w:r>
        <w:rPr>
          <w:rStyle w:val="Hyperlink"/>
          <w:lang w:val="en-US" w:eastAsia="en-US" w:bidi="en-US"/>
          <w:sz w:val="24"/>
          <w:szCs w:val="24"/>
          <w:w w:val="100"/>
          <w:spacing w:val="0"/>
          <w:position w:val="0"/>
        </w:rPr>
        <w:t>marma.shemeneva@mail.ru</w:t>
      </w:r>
      <w:r>
        <w:fldChar w:fldCharType="end"/>
      </w:r>
    </w:p>
    <w:p>
      <w:pPr>
        <w:pStyle w:val="Style7"/>
        <w:widowControl w:val="0"/>
        <w:keepNext w:val="0"/>
        <w:keepLines w:val="0"/>
        <w:shd w:val="clear" w:color="auto" w:fill="auto"/>
        <w:bidi w:val="0"/>
        <w:jc w:val="left"/>
        <w:spacing w:before="0" w:after="0" w:line="240" w:lineRule="exact"/>
        <w:ind w:left="20" w:right="40" w:firstLine="0"/>
      </w:pPr>
      <w:r>
        <w:rPr>
          <w:lang w:val="ru-RU" w:eastAsia="ru-RU" w:bidi="ru-RU"/>
          <w:sz w:val="24"/>
          <w:szCs w:val="24"/>
          <w:w w:val="100"/>
          <w:spacing w:val="0"/>
          <w:color w:val="000000"/>
          <w:position w:val="0"/>
        </w:rPr>
        <w:t>ФГБУЗ «Южный окружной медицинский центр Федерального медико</w:t>
        <w:softHyphen/>
        <w:t>биологического агентства»</w:t>
      </w:r>
    </w:p>
    <w:p>
      <w:pPr>
        <w:pStyle w:val="Style16"/>
        <w:widowControl w:val="0"/>
        <w:keepNext w:val="0"/>
        <w:keepLines w:val="0"/>
        <w:shd w:val="clear" w:color="auto" w:fill="auto"/>
        <w:bidi w:val="0"/>
        <w:jc w:val="left"/>
        <w:spacing w:before="0" w:after="180"/>
        <w:ind w:left="20" w:right="40" w:firstLine="0"/>
      </w:pPr>
      <w:r>
        <w:rPr>
          <w:lang w:val="ru-RU" w:eastAsia="ru-RU" w:bidi="ru-RU"/>
          <w:sz w:val="24"/>
          <w:szCs w:val="24"/>
          <w:w w:val="100"/>
          <w:spacing w:val="0"/>
          <w:color w:val="000000"/>
          <w:position w:val="0"/>
        </w:rPr>
        <w:t xml:space="preserve">(далее - Заказчик) ул. 1-я Линия, д.6, г. Ростов-на-Дону, 344019 эл. почта: </w:t>
      </w:r>
      <w:r>
        <w:fldChar w:fldCharType="begin"/>
      </w:r>
      <w:r>
        <w:rPr>
          <w:color w:val="000000"/>
        </w:rPr>
        <w:instrText> HYPERLINK "mailto:zakupki@ubmc-mail.ru" </w:instrText>
      </w:r>
      <w:r>
        <w:fldChar w:fldCharType="separate"/>
      </w:r>
      <w:r>
        <w:rPr>
          <w:rStyle w:val="Hyperlink"/>
          <w:lang w:val="en-US" w:eastAsia="en-US" w:bidi="en-US"/>
          <w:sz w:val="24"/>
          <w:szCs w:val="24"/>
          <w:w w:val="100"/>
          <w:spacing w:val="0"/>
          <w:position w:val="0"/>
        </w:rPr>
        <w:t>zakupki@ubmc-mail.ru</w:t>
      </w:r>
      <w:r>
        <w:fldChar w:fldCharType="end"/>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ЗАО «Сбербанк-АСТ»</w:t>
      </w:r>
    </w:p>
    <w:p>
      <w:pPr>
        <w:pStyle w:val="Style16"/>
        <w:widowControl w:val="0"/>
        <w:keepNext w:val="0"/>
        <w:keepLines w:val="0"/>
        <w:shd w:val="clear" w:color="auto" w:fill="auto"/>
        <w:bidi w:val="0"/>
        <w:jc w:val="left"/>
        <w:spacing w:before="0" w:after="0"/>
        <w:ind w:left="20" w:right="40" w:firstLine="0"/>
        <w:sectPr>
          <w:footnotePr>
            <w:pos w:val="pageBottom"/>
            <w:numFmt w:val="decimal"/>
            <w:numRestart w:val="continuous"/>
          </w:footnotePr>
          <w:type w:val="continuous"/>
          <w:pgSz w:w="11906" w:h="16838"/>
          <w:pgMar w:top="269" w:left="866" w:right="1149" w:bottom="437" w:header="0" w:footer="3" w:gutter="0"/>
          <w:rtlGutter w:val="0"/>
          <w:cols w:num="2" w:space="102"/>
          <w:noEndnote/>
          <w:docGrid w:linePitch="360"/>
        </w:sectPr>
      </w:pPr>
      <w:r>
        <w:rPr>
          <w:lang w:val="ru-RU" w:eastAsia="ru-RU" w:bidi="ru-RU"/>
          <w:sz w:val="24"/>
          <w:szCs w:val="24"/>
          <w:w w:val="100"/>
          <w:spacing w:val="0"/>
          <w:color w:val="000000"/>
          <w:position w:val="0"/>
        </w:rPr>
        <w:t xml:space="preserve">(далее - Оператор электронной площадки) эл. почта: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7" w:after="1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0" w:line="302" w:lineRule="exact"/>
        <w:ind w:left="0" w:right="0" w:firstLine="0"/>
        <w:sectPr>
          <w:type w:val="continuous"/>
          <w:pgSz w:w="11906" w:h="16838"/>
          <w:pgMar w:top="284" w:left="2427" w:right="2297" w:bottom="452" w:header="0" w:footer="3" w:gutter="0"/>
          <w:rtlGutter w:val="0"/>
          <w:cols w:space="720"/>
          <w:noEndnote/>
          <w:docGrid w:linePitch="360"/>
        </w:sectPr>
      </w:pPr>
      <w:r>
        <w:rPr>
          <w:lang w:val="ru-RU" w:eastAsia="ru-RU" w:bidi="ru-RU"/>
          <w:sz w:val="24"/>
          <w:szCs w:val="24"/>
          <w:w w:val="100"/>
          <w:spacing w:val="0"/>
          <w:color w:val="000000"/>
          <w:position w:val="0"/>
        </w:rPr>
        <w:t>РЕШЕНИЕ по делу № 061/06/69-2279/2019 о нарушении законодательства о контрактной системе в сфере закупок</w:t>
      </w:r>
    </w:p>
    <w:p>
      <w:pPr>
        <w:widowControl w:val="0"/>
        <w:spacing w:before="45" w:after="4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245" w:wrap="around" w:vAnchor="text" w:hAnchor="margin" w:x="7775" w:y="1"/>
        <w:widowControl w:val="0"/>
        <w:keepNext w:val="0"/>
        <w:keepLines w:val="0"/>
        <w:shd w:val="clear" w:color="auto" w:fill="auto"/>
        <w:bidi w:val="0"/>
        <w:jc w:val="left"/>
        <w:spacing w:before="0" w:after="0"/>
        <w:ind w:left="100" w:right="0" w:firstLine="0"/>
      </w:pPr>
      <w:r>
        <w:rPr>
          <w:rStyle w:val="CharStyle18"/>
          <w:spacing w:val="0"/>
        </w:rPr>
        <w:t>г. Ростов-на-Дону</w:t>
      </w:r>
    </w:p>
    <w:p>
      <w:pPr>
        <w:pStyle w:val="Style16"/>
        <w:widowControl w:val="0"/>
        <w:keepNext w:val="0"/>
        <w:keepLines w:val="0"/>
        <w:shd w:val="clear" w:color="auto" w:fill="auto"/>
        <w:bidi w:val="0"/>
        <w:jc w:val="both"/>
        <w:spacing w:before="0" w:after="256"/>
        <w:ind w:left="20" w:right="0" w:firstLine="0"/>
      </w:pPr>
      <w:r>
        <w:rPr>
          <w:lang w:val="ru-RU" w:eastAsia="ru-RU" w:bidi="ru-RU"/>
          <w:sz w:val="24"/>
          <w:szCs w:val="24"/>
          <w:w w:val="100"/>
          <w:spacing w:val="0"/>
          <w:color w:val="000000"/>
          <w:position w:val="0"/>
        </w:rPr>
        <w:t>9 января 2020 года</w:t>
      </w:r>
    </w:p>
    <w:p>
      <w:pPr>
        <w:pStyle w:val="Style16"/>
        <w:widowControl w:val="0"/>
        <w:keepNext w:val="0"/>
        <w:keepLines w:val="0"/>
        <w:shd w:val="clear" w:color="auto" w:fill="auto"/>
        <w:bidi w:val="0"/>
        <w:jc w:val="both"/>
        <w:spacing w:before="0" w:after="0" w:line="298" w:lineRule="exact"/>
        <w:ind w:left="20" w:right="36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 в составе:</w:t>
      </w:r>
    </w:p>
    <w:p>
      <w:pPr>
        <w:pStyle w:val="Style16"/>
        <w:widowControl w:val="0"/>
        <w:keepNext w:val="0"/>
        <w:keepLines w:val="0"/>
        <w:shd w:val="clear" w:color="auto" w:fill="auto"/>
        <w:bidi w:val="0"/>
        <w:jc w:val="both"/>
        <w:spacing w:before="0" w:after="0" w:line="298" w:lineRule="exact"/>
        <w:ind w:left="1020" w:right="0" w:firstLine="0"/>
      </w:pPr>
      <w:r>
        <w:rPr>
          <w:lang w:val="ru-RU" w:eastAsia="ru-RU" w:bidi="ru-RU"/>
          <w:sz w:val="24"/>
          <w:szCs w:val="24"/>
          <w:w w:val="100"/>
          <w:spacing w:val="0"/>
          <w:color w:val="000000"/>
          <w:position w:val="0"/>
        </w:rPr>
        <w:t>Председатель Комиссии Благодарев М.А.,</w:t>
      </w:r>
    </w:p>
    <w:p>
      <w:pPr>
        <w:pStyle w:val="Style16"/>
        <w:tabs>
          <w:tab w:leader="none" w:pos="4514" w:val="center"/>
          <w:tab w:leader="none" w:pos="5142" w:val="left"/>
        </w:tabs>
        <w:widowControl w:val="0"/>
        <w:keepNext w:val="0"/>
        <w:keepLines w:val="0"/>
        <w:shd w:val="clear" w:color="auto" w:fill="auto"/>
        <w:bidi w:val="0"/>
        <w:jc w:val="both"/>
        <w:spacing w:before="0" w:after="0" w:line="298" w:lineRule="exact"/>
        <w:ind w:left="1020" w:right="0" w:firstLine="0"/>
      </w:pPr>
      <w:r>
        <w:rPr>
          <w:lang w:val="ru-RU" w:eastAsia="ru-RU" w:bidi="ru-RU"/>
          <w:sz w:val="24"/>
          <w:szCs w:val="24"/>
          <w:w w:val="100"/>
          <w:spacing w:val="0"/>
          <w:color w:val="000000"/>
          <w:position w:val="0"/>
        </w:rPr>
        <w:t>ЧленыКомиссии</w:t>
        <w:tab/>
        <w:t>Акопян</w:t>
        <w:tab/>
        <w:t>Т.С., Рыбин Р.Н.,</w:t>
      </w:r>
    </w:p>
    <w:p>
      <w:pPr>
        <w:pStyle w:val="Style16"/>
        <w:widowControl w:val="0"/>
        <w:keepNext w:val="0"/>
        <w:keepLines w:val="0"/>
        <w:shd w:val="clear" w:color="auto" w:fill="auto"/>
        <w:bidi w:val="0"/>
        <w:jc w:val="both"/>
        <w:spacing w:before="0" w:after="346" w:line="298" w:lineRule="exact"/>
        <w:ind w:left="20" w:right="360" w:firstLine="0"/>
      </w:pPr>
      <w:r>
        <w:rPr>
          <w:lang w:val="ru-RU" w:eastAsia="ru-RU" w:bidi="ru-RU"/>
          <w:sz w:val="24"/>
          <w:szCs w:val="24"/>
          <w:w w:val="100"/>
          <w:spacing w:val="0"/>
          <w:color w:val="000000"/>
          <w:position w:val="0"/>
        </w:rPr>
        <w:t>рассмотрев дело № 061/06/69-2279/2019 о нарушении норм Федерального закона «О контрактной системе в сфере закупок товаров, работ, услуг для обеспечения государственных и муниципальных нужд» (далее - Закон) при проведении аукциона в электронной форме №0358100006219000730 «Закупка ИМН (устройства для в/в вливаний) на I полугодие 2020 года», в присутствии представителя Заказчика - Арутюняна Г.Р. (доверенность от 09.01.2020), в отсутствие представителей Заявителя, Оператора электронной площадки,</w:t>
      </w:r>
    </w:p>
    <w:p>
      <w:pPr>
        <w:pStyle w:val="Style7"/>
        <w:widowControl w:val="0"/>
        <w:keepNext w:val="0"/>
        <w:keepLines w:val="0"/>
        <w:shd w:val="clear" w:color="auto" w:fill="auto"/>
        <w:bidi w:val="0"/>
        <w:spacing w:before="0" w:after="135" w:line="240" w:lineRule="exact"/>
        <w:ind w:left="360" w:right="0" w:firstLine="0"/>
      </w:pPr>
      <w:r>
        <w:rPr>
          <w:lang w:val="ru-RU" w:eastAsia="ru-RU" w:bidi="ru-RU"/>
          <w:sz w:val="24"/>
          <w:szCs w:val="24"/>
          <w:w w:val="100"/>
          <w:spacing w:val="0"/>
          <w:color w:val="000000"/>
          <w:position w:val="0"/>
        </w:rPr>
        <w:t>УСТАНОВИЛА:</w:t>
      </w:r>
    </w:p>
    <w:p>
      <w:pPr>
        <w:pStyle w:val="Style22"/>
        <w:widowControl w:val="0"/>
        <w:keepNext w:val="0"/>
        <w:keepLines w:val="0"/>
        <w:shd w:val="clear" w:color="auto" w:fill="auto"/>
        <w:bidi w:val="0"/>
        <w:spacing w:before="0" w:after="0" w:line="200" w:lineRule="exact"/>
        <w:ind w:left="360" w:right="0" w:firstLine="0"/>
      </w:pPr>
      <w:r>
        <w:rPr>
          <w:lang w:val="ru-RU" w:eastAsia="ru-RU" w:bidi="ru-RU"/>
          <w:w w:val="100"/>
          <w:spacing w:val="0"/>
          <w:color w:val="000000"/>
          <w:position w:val="0"/>
        </w:rPr>
        <w:t>: :</w:t>
      </w:r>
    </w:p>
    <w:p>
      <w:pPr>
        <w:pStyle w:val="Style16"/>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В Ростовское У ФАС России поступила жалоба Заявителя, в которой обжалуются</w:t>
      </w:r>
    </w:p>
    <w:p>
      <w:pPr>
        <w:pStyle w:val="Style16"/>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действия аукционной комиссии Заказчика.</w:t>
      </w:r>
    </w:p>
    <w:p>
      <w:pPr>
        <w:pStyle w:val="Style16"/>
        <w:widowControl w:val="0"/>
        <w:keepNext w:val="0"/>
        <w:keepLines w:val="0"/>
        <w:shd w:val="clear" w:color="auto" w:fill="auto"/>
        <w:bidi w:val="0"/>
        <w:jc w:val="both"/>
        <w:spacing w:before="0" w:after="0" w:line="302" w:lineRule="exact"/>
        <w:ind w:left="20" w:right="0" w:firstLine="720"/>
      </w:pPr>
      <w:r>
        <w:rPr>
          <w:lang w:val="ru-RU" w:eastAsia="ru-RU" w:bidi="ru-RU"/>
          <w:sz w:val="24"/>
          <w:szCs w:val="24"/>
          <w:w w:val="100"/>
          <w:spacing w:val="0"/>
          <w:color w:val="000000"/>
          <w:position w:val="0"/>
        </w:rPr>
        <w:t>По мнению Заявителя, аукционная комиссия Заказчика признала заявку ООО</w:t>
      </w:r>
    </w:p>
    <w:p>
      <w:pPr>
        <w:pStyle w:val="Style16"/>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«Гарант-М» соответствующей требованиям аукционной документации с нарушением</w:t>
      </w:r>
    </w:p>
    <w:p>
      <w:pPr>
        <w:pStyle w:val="Style16"/>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норм Закона.</w:t>
      </w:r>
    </w:p>
    <w:p>
      <w:pPr>
        <w:pStyle w:val="Style16"/>
        <w:widowControl w:val="0"/>
        <w:keepNext w:val="0"/>
        <w:keepLines w:val="0"/>
        <w:shd w:val="clear" w:color="auto" w:fill="auto"/>
        <w:bidi w:val="0"/>
        <w:jc w:val="both"/>
        <w:spacing w:before="0" w:after="0" w:line="302" w:lineRule="exact"/>
        <w:ind w:left="20" w:right="0" w:firstLine="720"/>
      </w:pPr>
      <w:r>
        <w:rPr>
          <w:lang w:val="ru-RU" w:eastAsia="ru-RU" w:bidi="ru-RU"/>
          <w:sz w:val="24"/>
          <w:szCs w:val="24"/>
          <w:w w:val="100"/>
          <w:spacing w:val="0"/>
          <w:color w:val="000000"/>
          <w:position w:val="0"/>
        </w:rPr>
        <w:t>Заказчик в возражениях на жалобу:</w:t>
      </w:r>
    </w:p>
    <w:p>
      <w:pPr>
        <w:pStyle w:val="Style16"/>
        <w:numPr>
          <w:ilvl w:val="0"/>
          <w:numId w:val="1"/>
        </w:numPr>
        <w:widowControl w:val="0"/>
        <w:keepNext w:val="0"/>
        <w:keepLines w:val="0"/>
        <w:shd w:val="clear" w:color="auto" w:fill="auto"/>
        <w:bidi w:val="0"/>
        <w:jc w:val="left"/>
        <w:spacing w:before="0" w:after="0" w:line="302" w:lineRule="exact"/>
        <w:ind w:left="920" w:right="0" w:firstLine="0"/>
      </w:pPr>
      <w:r>
        <w:rPr>
          <w:lang w:val="ru-RU" w:eastAsia="ru-RU" w:bidi="ru-RU"/>
          <w:sz w:val="24"/>
          <w:szCs w:val="24"/>
          <w:w w:val="100"/>
          <w:spacing w:val="0"/>
          <w:color w:val="000000"/>
          <w:position w:val="0"/>
        </w:rPr>
        <w:t xml:space="preserve"> отрицал нарушения Закона при рассмотрении заявок участников;</w:t>
      </w:r>
    </w:p>
    <w:p>
      <w:pPr>
        <w:pStyle w:val="Style16"/>
        <w:numPr>
          <w:ilvl w:val="0"/>
          <w:numId w:val="1"/>
        </w:numPr>
        <w:widowControl w:val="0"/>
        <w:keepNext w:val="0"/>
        <w:keepLines w:val="0"/>
        <w:shd w:val="clear" w:color="auto" w:fill="auto"/>
        <w:bidi w:val="0"/>
        <w:jc w:val="left"/>
        <w:spacing w:before="0" w:after="690" w:line="302" w:lineRule="exact"/>
        <w:ind w:left="920" w:right="0" w:firstLine="0"/>
      </w:pPr>
      <w:r>
        <w:rPr>
          <w:lang w:val="ru-RU" w:eastAsia="ru-RU" w:bidi="ru-RU"/>
          <w:sz w:val="24"/>
          <w:szCs w:val="24"/>
          <w:w w:val="100"/>
          <w:spacing w:val="0"/>
          <w:color w:val="000000"/>
          <w:position w:val="0"/>
        </w:rPr>
        <w:t xml:space="preserve"> представил пояснения по доводам жалобы.</w:t>
      </w:r>
    </w:p>
    <w:p>
      <w:pPr>
        <w:pStyle w:val="Style24"/>
        <w:widowControl w:val="0"/>
        <w:keepNext/>
        <w:keepLines/>
        <w:shd w:val="clear" w:color="auto" w:fill="auto"/>
        <w:bidi w:val="0"/>
        <w:spacing w:before="0" w:after="0" w:line="340" w:lineRule="exact"/>
        <w:ind w:left="0" w:right="260" w:firstLine="0"/>
      </w:pPr>
      <w:bookmarkStart w:id="1" w:name="bookmark1"/>
      <w:r>
        <w:rPr>
          <w:lang w:val="ru-RU" w:eastAsia="ru-RU" w:bidi="ru-RU"/>
          <w:w w:val="100"/>
          <w:spacing w:val="0"/>
          <w:color w:val="000000"/>
          <w:position w:val="0"/>
        </w:rPr>
        <w:t>025538</w:t>
      </w:r>
      <w:bookmarkEnd w:id="1"/>
      <w:r>
        <w:br w:type="page"/>
      </w:r>
    </w:p>
    <w:p>
      <w:pPr>
        <w:pStyle w:val="Style16"/>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В соответствии с ч.ч.1,3 ст.99 Закона, «Административным регламентом Федеральной антимонопольной службы па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w:t>
      </w:r>
    </w:p>
    <w:p>
      <w:pPr>
        <w:pStyle w:val="Style16"/>
        <w:numPr>
          <w:ilvl w:val="0"/>
          <w:numId w:val="3"/>
        </w:numPr>
        <w:tabs>
          <w:tab w:leader="none" w:pos="1298" w:val="left"/>
        </w:tabs>
        <w:widowControl w:val="0"/>
        <w:keepNext w:val="0"/>
        <w:keepLines w:val="0"/>
        <w:shd w:val="clear" w:color="auto" w:fill="auto"/>
        <w:bidi w:val="0"/>
        <w:jc w:val="both"/>
        <w:spacing w:before="0" w:after="244" w:line="302" w:lineRule="exact"/>
        <w:ind w:left="20" w:right="0" w:firstLine="0"/>
      </w:pPr>
      <w:r>
        <w:rPr>
          <w:lang w:val="ru-RU" w:eastAsia="ru-RU" w:bidi="ru-RU"/>
          <w:sz w:val="24"/>
          <w:szCs w:val="24"/>
          <w:w w:val="100"/>
          <w:spacing w:val="0"/>
          <w:color w:val="000000"/>
          <w:position w:val="0"/>
        </w:rPr>
        <w:t>г. №727/14, в ходе рассмотрения дела установлено следующее:</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«Извещению о проведении электронного аукциона» №0358100006219000730:</w:t>
      </w:r>
    </w:p>
    <w:p>
      <w:pPr>
        <w:pStyle w:val="Style16"/>
        <w:numPr>
          <w:ilvl w:val="0"/>
          <w:numId w:val="1"/>
        </w:numPr>
        <w:widowControl w:val="0"/>
        <w:keepNext w:val="0"/>
        <w:keepLines w:val="0"/>
        <w:shd w:val="clear" w:color="auto" w:fill="auto"/>
        <w:bidi w:val="0"/>
        <w:jc w:val="both"/>
        <w:spacing w:before="0" w:after="0" w:line="302" w:lineRule="exact"/>
        <w:ind w:left="20" w:right="0" w:firstLine="720"/>
      </w:pPr>
      <w:r>
        <w:rPr>
          <w:lang w:val="ru-RU" w:eastAsia="ru-RU" w:bidi="ru-RU"/>
          <w:sz w:val="24"/>
          <w:szCs w:val="24"/>
          <w:w w:val="100"/>
          <w:spacing w:val="0"/>
          <w:color w:val="000000"/>
          <w:position w:val="0"/>
        </w:rPr>
        <w:t xml:space="preserve"> установлены дата и время окончания подачи заявок - </w:t>
      </w:r>
      <w:r>
        <w:rPr>
          <w:lang w:val="en-US" w:eastAsia="en-US" w:bidi="en-US"/>
          <w:sz w:val="24"/>
          <w:szCs w:val="24"/>
          <w:w w:val="100"/>
          <w:spacing w:val="0"/>
          <w:color w:val="000000"/>
          <w:position w:val="0"/>
        </w:rPr>
        <w:t xml:space="preserve">18.lj2.2019 </w:t>
      </w:r>
      <w:r>
        <w:rPr>
          <w:lang w:val="ru-RU" w:eastAsia="ru-RU" w:bidi="ru-RU"/>
          <w:sz w:val="24"/>
          <w:szCs w:val="24"/>
          <w:w w:val="100"/>
          <w:spacing w:val="0"/>
          <w:color w:val="000000"/>
          <w:position w:val="0"/>
        </w:rPr>
        <w:t>в 17:00;</w:t>
      </w:r>
    </w:p>
    <w:p>
      <w:pPr>
        <w:pStyle w:val="Style16"/>
        <w:numPr>
          <w:ilvl w:val="0"/>
          <w:numId w:val="1"/>
        </w:numPr>
        <w:widowControl w:val="0"/>
        <w:keepNext w:val="0"/>
        <w:keepLines w:val="0"/>
        <w:shd w:val="clear" w:color="auto" w:fill="auto"/>
        <w:bidi w:val="0"/>
        <w:jc w:val="both"/>
        <w:spacing w:before="0" w:after="0" w:line="302" w:lineRule="exact"/>
        <w:ind w:left="20" w:right="0" w:firstLine="720"/>
      </w:pPr>
      <w:r>
        <w:rPr>
          <w:lang w:val="ru-RU" w:eastAsia="ru-RU" w:bidi="ru-RU"/>
          <w:sz w:val="24"/>
          <w:szCs w:val="24"/>
          <w:w w:val="100"/>
          <w:spacing w:val="0"/>
          <w:color w:val="000000"/>
          <w:position w:val="0"/>
        </w:rPr>
        <w:t xml:space="preserve"> начальная (максимальная) цена контракта (НМЦК) составила 1035450,00 руб.;</w:t>
      </w:r>
    </w:p>
    <w:p>
      <w:pPr>
        <w:pStyle w:val="Style16"/>
        <w:widowControl w:val="0"/>
        <w:keepNext w:val="0"/>
        <w:keepLines w:val="0"/>
        <w:shd w:val="clear" w:color="auto" w:fill="auto"/>
        <w:bidi w:val="0"/>
        <w:jc w:val="both"/>
        <w:spacing w:before="0" w:after="0" w:line="302" w:lineRule="exact"/>
        <w:ind w:left="20" w:right="0" w:firstLine="720"/>
      </w:pPr>
      <w:r>
        <w:rPr>
          <w:lang w:val="ru-RU" w:eastAsia="ru-RU" w:bidi="ru-RU"/>
          <w:sz w:val="24"/>
          <w:szCs w:val="24"/>
          <w:w w:val="100"/>
          <w:spacing w:val="0"/>
          <w:color w:val="000000"/>
          <w:position w:val="0"/>
        </w:rPr>
        <w:t>Извещение, документация размещены в Единой информационной системе (ЕИС)</w:t>
      </w:r>
    </w:p>
    <w:p>
      <w:pPr>
        <w:pStyle w:val="Style16"/>
        <w:widowControl w:val="0"/>
        <w:keepNext w:val="0"/>
        <w:keepLines w:val="0"/>
        <w:shd w:val="clear" w:color="auto" w:fill="auto"/>
        <w:bidi w:val="0"/>
        <w:jc w:val="both"/>
        <w:spacing w:before="0" w:after="294" w:line="302" w:lineRule="exact"/>
        <w:ind w:left="20" w:right="0" w:firstLine="0"/>
      </w:pPr>
      <w:r>
        <w:rPr>
          <w:lang w:val="ru-RU" w:eastAsia="ru-RU" w:bidi="ru-RU"/>
          <w:sz w:val="24"/>
          <w:szCs w:val="24"/>
          <w:w w:val="100"/>
          <w:spacing w:val="0"/>
          <w:color w:val="000000"/>
          <w:position w:val="0"/>
        </w:rPr>
        <w:t xml:space="preserve">на официальном сайте </w:t>
      </w:r>
      <w:r>
        <w:fldChar w:fldCharType="begin"/>
      </w:r>
      <w:r>
        <w:rPr>
          <w:rStyle w:val="CharStyle26"/>
        </w:rPr>
        <w:instrText> HYPERLINK "http://www.zakupki.gov.ru" </w:instrText>
      </w:r>
      <w:r>
        <w:fldChar w:fldCharType="separate"/>
      </w:r>
      <w:r>
        <w:rPr>
          <w:rStyle w:val="Hyperlink"/>
        </w:rPr>
        <w:t>www.zakupki</w:t>
      </w:r>
      <w:r>
        <w:rPr>
          <w:rStyle w:val="Hyperlink"/>
          <w:lang w:val="ru-RU" w:eastAsia="ru-RU" w:bidi="ru-RU"/>
        </w:rPr>
        <w:t>.</w:t>
      </w:r>
      <w:r>
        <w:rPr>
          <w:rStyle w:val="Hyperlink"/>
        </w:rPr>
        <w:t>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09.12.2019.</w:t>
      </w:r>
    </w:p>
    <w:p>
      <w:pPr>
        <w:pStyle w:val="Style9"/>
        <w:tabs>
          <w:tab w:leader="none" w:pos="7369" w:val="center"/>
        </w:tabs>
        <w:widowControl w:val="0"/>
        <w:keepNext w:val="0"/>
        <w:keepLines w:val="0"/>
        <w:shd w:val="clear" w:color="auto" w:fill="auto"/>
        <w:bidi w:val="0"/>
        <w:jc w:val="both"/>
        <w:spacing w:before="0" w:after="0" w:line="160" w:lineRule="exact"/>
        <w:ind w:left="20" w:right="0" w:firstLine="720"/>
      </w:pPr>
      <w:r>
        <w:rPr>
          <w:lang w:val="ru-RU" w:eastAsia="ru-RU" w:bidi="ru-RU"/>
          <w:w w:val="100"/>
          <w:spacing w:val="0"/>
          <w:color w:val="000000"/>
          <w:position w:val="0"/>
        </w:rPr>
        <w:t>Г)</w:t>
        <w:tab/>
        <w:t>~</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протоколом рассмотрения первых частей заявок участников от 19.12.2019 на участие в аукционе подано 12 заявок, которые признаны соответствующими требованиям аукционной документации.</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протоколу подведения итогов электронного аукциона от 23.12.2019 ценовые предложения поступили от 10 участников, победителем аукциона признан участник ООО «Еарант-М» с предложенной ценой контракта 480736,16 рублей.</w:t>
      </w:r>
    </w:p>
    <w:p>
      <w:pPr>
        <w:pStyle w:val="Style16"/>
        <w:widowControl w:val="0"/>
        <w:keepNext w:val="0"/>
        <w:keepLines w:val="0"/>
        <w:shd w:val="clear" w:color="auto" w:fill="auto"/>
        <w:bidi w:val="0"/>
        <w:jc w:val="both"/>
        <w:spacing w:before="0" w:after="240" w:line="298" w:lineRule="exact"/>
        <w:ind w:left="20" w:right="0" w:firstLine="720"/>
      </w:pPr>
      <w:r>
        <w:rPr>
          <w:lang w:val="ru-RU" w:eastAsia="ru-RU" w:bidi="ru-RU"/>
          <w:sz w:val="24"/>
          <w:szCs w:val="24"/>
          <w:w w:val="100"/>
          <w:spacing w:val="0"/>
          <w:color w:val="000000"/>
          <w:position w:val="0"/>
        </w:rPr>
        <w:t>На момент рассмотрения жалобы контракт не заключен. |</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Заявителем в жалобе указано, что аукционная комиссия Заказчика необоснованно признала победителем аукциона заявку ООО «Гарант-М», так как данным участником предложен товар, происходящий из иностранного государства, при том, что среди заявок участников имеются предложения о поставке товара, страной происхождения которых являются государства-члены Евразийского экономического союза.</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Рассматривая довод жалобы Заявителя Комиссией Ростовского У ФАС России (далее - Комиссия) установлено следующее.</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ч.З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w:t>
      </w:r>
    </w:p>
    <w:p>
      <w:pPr>
        <w:pStyle w:val="Style16"/>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Определение страны происхождения указанных товаров осуществляется в соответствии с законодательством Российской Федерации.</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В извещении о проведении закупки и в аукционной документации Заказчиком установлены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 приказом Минфина России от 4 июня 2018 г. №126н "Об условиях допуска товаров, происходящих из иностранного государства или группы , иностранных государств, для целей осуществления закупок товаров для обеспечения государственных и муниципальных нужд" и в соответствии с постановлением Правительства РФ от 05 февраля 2015 года № </w:t>
      </w:r>
      <w:r>
        <w:rPr>
          <w:rStyle w:val="CharStyle27"/>
        </w:rPr>
        <w:t>102</w:t>
      </w:r>
      <w:r>
        <w:rPr>
          <w:rStyle w:val="CharStyle28"/>
        </w:rPr>
        <w:t>.</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Устройства для в/в вливаний включены в перечень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w:t>
      </w:r>
    </w:p>
    <w:p>
      <w:pPr>
        <w:pStyle w:val="Style16"/>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В соответствии с подпунктом «б» п.2 постановления Правительства РФ от</w:t>
      </w:r>
    </w:p>
    <w:p>
      <w:pPr>
        <w:pStyle w:val="Style16"/>
        <w:numPr>
          <w:ilvl w:val="0"/>
          <w:numId w:val="5"/>
        </w:numPr>
        <w:tabs>
          <w:tab w:leader="none" w:pos="1322" w:val="lef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№102 установлено, что для целей осуществления закупок отдельных видов медицинских изделий, включенных в перечень №1 или перечень №2, заказчик отклоняет все заявки (окончательные предложения),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(окончательных предложений), удовлетворяющих требованиям извещения об осуществлении закупки и (или) документации о закупке, которые одновременно:</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содержат предложения о поставке указанных медицинских изделий, страной происхождения которых являются только государства - </w:t>
      </w:r>
      <w:r>
        <w:rPr>
          <w:lang w:val="en-US" w:eastAsia="en-US" w:bidi="en-US"/>
          <w:sz w:val="24"/>
          <w:szCs w:val="24"/>
          <w:w w:val="100"/>
          <w:spacing w:val="0"/>
          <w:color w:val="000000"/>
          <w:position w:val="0"/>
        </w:rPr>
        <w:t xml:space="preserve">i </w:t>
      </w:r>
      <w:r>
        <w:rPr>
          <w:lang w:val="ru-RU" w:eastAsia="ru-RU" w:bidi="ru-RU"/>
          <w:sz w:val="24"/>
          <w:szCs w:val="24"/>
          <w:w w:val="100"/>
          <w:spacing w:val="0"/>
          <w:color w:val="000000"/>
          <w:position w:val="0"/>
        </w:rPr>
        <w:t>члены Евразийского экономического союза;</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приложении к постановлению ^Правительства Российской Федерации от 14 августа 2017 г. №967 "Об особенностях осуществления закупки медицинских изделий одноразового применения (использования) из поливинилхлоридных пластиков для обеспечения государственных и муниципальных нужд";</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w:t>
      </w:r>
      <w:r>
        <w:rPr>
          <w:lang w:val="en-US" w:eastAsia="en-US" w:bidi="en-US"/>
          <w:sz w:val="24"/>
          <w:szCs w:val="24"/>
          <w:w w:val="100"/>
          <w:spacing w:val="0"/>
          <w:color w:val="000000"/>
          <w:position w:val="0"/>
        </w:rPr>
        <w:t xml:space="preserve">ISO </w:t>
      </w:r>
      <w:r>
        <w:rPr>
          <w:lang w:val="ru-RU" w:eastAsia="ru-RU" w:bidi="ru-RU"/>
          <w:sz w:val="24"/>
          <w:szCs w:val="24"/>
          <w:w w:val="100"/>
          <w:spacing w:val="0"/>
          <w:color w:val="000000"/>
          <w:position w:val="0"/>
        </w:rPr>
        <w:t>13485-2017 "Межгосударственный стандарт. Изделия медицинские. Системы менеджмента качества. Требования для целей регулирования".</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п.З вышеуказанного постановления подтверждением страны происхождения медицинских изделий, включенных в перечень №1 и перечень №2, является сертификат о происхождении товара, выдаваемый уполномоченным органом (организацией) ;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Е[езависимых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подпунктом "в" пункта 2.4 Правил, или аналоги</w:t>
      </w:r>
      <w:r>
        <w:rPr>
          <w:rStyle w:val="CharStyle26"/>
          <w:lang w:val="ru-RU" w:eastAsia="ru-RU" w:bidi="ru-RU"/>
        </w:rPr>
        <w:t>чны</w:t>
      </w:r>
      <w:r>
        <w:rPr>
          <w:lang w:val="ru-RU" w:eastAsia="ru-RU" w:bidi="ru-RU"/>
          <w:sz w:val="24"/>
          <w:szCs w:val="24"/>
          <w:w w:val="100"/>
          <w:spacing w:val="0"/>
          <w:color w:val="000000"/>
          <w:position w:val="0"/>
        </w:rPr>
        <w:t>й документ, выданный уполномоченным органом (организацией) государства - члена Евразийского экономического союза.</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п.6 ч.5 ст.66 Закона вторая часть заявки должна содержать документы, предусмотренные нормативными правовыми актами, принятыми в соответствии со статьей 14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ч.б ст.69 Закона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6"/>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6"/>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w:t>
      </w:r>
    </w:p>
    <w:p>
      <w:pPr>
        <w:pStyle w:val="Style16"/>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предусмотренном нормативными правовыми актами, принятыми в соответствии со статьей 14 Закона.</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Комиссией установлено, что в заявках 6 участников содержатся предложения товара, страной происхождения которого является государство - член Евразийского экономического союза (РФ, Армения, Беларусь). При этом ! в заявках указанных участников представлены не все документы, предусмотренные п.2 постановления Правительства №102, в связи с чем у аукционной комиссии Заказчика отсутствовали основания для отклонения заявок участников, содержащих предложения о поставке медицинских изделий, происходящих из иностранных государств^</w:t>
      </w:r>
    </w:p>
    <w:p>
      <w:pPr>
        <w:pStyle w:val="Style1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аукционная комиссия Заказчика, отклоняя заявку Заявителя, действовала в соответствии со ст.69 Закона. Жалоба | Заявителя является необоснованной.</w:t>
      </w:r>
      <w:r>
        <w:br w:type="page"/>
      </w:r>
    </w:p>
    <w:p>
      <w:pPr>
        <w:pStyle w:val="Style16"/>
        <w:widowControl w:val="0"/>
        <w:keepNext w:val="0"/>
        <w:keepLines w:val="0"/>
        <w:shd w:val="clear" w:color="auto" w:fill="auto"/>
        <w:bidi w:val="0"/>
        <w:jc w:val="left"/>
        <w:spacing w:before="0" w:after="0" w:line="307" w:lineRule="exact"/>
        <w:ind w:left="20" w:right="260" w:firstLine="720"/>
      </w:pPr>
      <w:r>
        <w:rPr>
          <w:lang w:val="ru-RU" w:eastAsia="ru-RU" w:bidi="ru-RU"/>
          <w:sz w:val="24"/>
          <w:szCs w:val="24"/>
          <w:w w:val="100"/>
          <w:spacing w:val="0"/>
          <w:color w:val="000000"/>
          <w:position w:val="0"/>
        </w:rPr>
        <w:t>На основании Постановления Правительства Российской Федерации от 26.08.2013 №728, в соответствии со ст.ст.99, 106 Закона Комиссия Ростовского УФАС России,</w:t>
      </w:r>
    </w:p>
    <w:p>
      <w:pPr>
        <w:pStyle w:val="Style29"/>
        <w:tabs>
          <w:tab w:leader="none" w:pos="2553" w:val="right"/>
          <w:tab w:leader="none" w:pos="3142" w:val="right"/>
          <w:tab w:leader="none" w:pos="3076" w:val="right"/>
        </w:tabs>
        <w:widowControl w:val="0"/>
        <w:keepNext w:val="0"/>
        <w:keepLines w:val="0"/>
        <w:shd w:val="clear" w:color="auto" w:fill="auto"/>
        <w:bidi w:val="0"/>
        <w:spacing w:before="0" w:after="130" w:line="200" w:lineRule="exact"/>
        <w:ind w:left="1780" w:right="0" w:firstLine="0"/>
      </w:pPr>
      <w:r>
        <w:fldChar w:fldCharType="begin"/>
        <w:instrText xml:space="preserve"> TOC \o "1-5" \h \z </w:instrText>
        <w:fldChar w:fldCharType="separate"/>
      </w:r>
      <w:r>
        <w:rPr>
          <w:lang w:val="ru-RU" w:eastAsia="ru-RU" w:bidi="ru-RU"/>
          <w:w w:val="100"/>
          <w:color w:val="000000"/>
          <w:position w:val="0"/>
        </w:rPr>
        <w:t>!</w:t>
      </w:r>
      <w:r>
        <w:rPr>
          <w:lang w:val="ru-RU" w:eastAsia="ru-RU" w:bidi="ru-RU"/>
          <w:vertAlign w:val="superscript"/>
          <w:w w:val="100"/>
          <w:color w:val="000000"/>
          <w:position w:val="0"/>
        </w:rPr>
        <w:t>:</w:t>
      </w:r>
      <w:r>
        <w:rPr>
          <w:lang w:val="ru-RU" w:eastAsia="ru-RU" w:bidi="ru-RU"/>
          <w:w w:val="100"/>
          <w:color w:val="000000"/>
          <w:position w:val="0"/>
        </w:rPr>
        <w:t>'</w:t>
        <w:tab/>
        <w:t>I</w:t>
        <w:tab/>
        <w:t>.</w:t>
        <w:tab/>
      </w:r>
      <w:r>
        <w:rPr>
          <w:rStyle w:val="CharStyle31"/>
          <w:vertAlign w:val="superscript"/>
        </w:rPr>
        <w:t>1</w:t>
      </w:r>
    </w:p>
    <w:p>
      <w:pPr>
        <w:pStyle w:val="Style32"/>
        <w:widowControl w:val="0"/>
        <w:keepNext w:val="0"/>
        <w:keepLines w:val="0"/>
        <w:shd w:val="clear" w:color="auto" w:fill="auto"/>
        <w:bidi w:val="0"/>
        <w:spacing w:before="0" w:after="0" w:line="240" w:lineRule="exact"/>
        <w:ind w:left="200" w:right="0" w:firstLine="0"/>
      </w:pPr>
      <w:r>
        <w:rPr>
          <w:lang w:val="ru-RU" w:eastAsia="ru-RU" w:bidi="ru-RU"/>
          <w:sz w:val="24"/>
          <w:szCs w:val="24"/>
          <w:w w:val="100"/>
          <w:spacing w:val="0"/>
          <w:color w:val="000000"/>
          <w:position w:val="0"/>
        </w:rPr>
        <w:t>РЕШИЛА:</w:t>
      </w:r>
    </w:p>
    <w:p>
      <w:pPr>
        <w:pStyle w:val="Style34"/>
        <w:tabs>
          <w:tab w:leader="none" w:pos="2414" w:val="center"/>
          <w:tab w:leader="none" w:pos="3952" w:val="left"/>
          <w:tab w:leader="none" w:pos="3273" w:val="right"/>
          <w:tab w:leader="none" w:pos="3950" w:val="left"/>
          <w:tab w:leader="none" w:pos="5351" w:val="center"/>
          <w:tab w:leader="none" w:pos="5658" w:val="center"/>
          <w:tab w:leader="none" w:pos="7804" w:val="center"/>
          <w:tab w:leader="none" w:pos="6374" w:val="right"/>
          <w:tab w:leader="none" w:pos="6578" w:val="right"/>
          <w:tab w:leader="none" w:pos="6599" w:val="right"/>
          <w:tab w:leader="none" w:pos="6700" w:val="right"/>
          <w:tab w:leader="none" w:pos="6998" w:val="right"/>
          <w:tab w:leader="none" w:pos="7218" w:val="right"/>
          <w:tab w:leader="none" w:pos="7358" w:val="center"/>
          <w:tab w:leader="none" w:pos="7550" w:val="right"/>
          <w:tab w:leader="none" w:pos="7804" w:val="center"/>
          <w:tab w:leader="none" w:pos="8294" w:val="left"/>
        </w:tabs>
        <w:widowControl w:val="0"/>
        <w:keepNext w:val="0"/>
        <w:keepLines w:val="0"/>
        <w:shd w:val="clear" w:color="auto" w:fill="auto"/>
        <w:bidi w:val="0"/>
        <w:spacing w:before="0" w:after="0" w:line="200" w:lineRule="exact"/>
        <w:ind w:left="1780" w:right="0" w:firstLine="0"/>
      </w:pPr>
      <w:r>
        <w:rPr>
          <w:rStyle w:val="CharStyle36"/>
        </w:rPr>
        <w:t>Ш</w:t>
      </w:r>
      <w:r>
        <w:rPr>
          <w:lang w:val="ru-RU" w:eastAsia="ru-RU" w:bidi="ru-RU"/>
          <w:w w:val="100"/>
          <w:spacing w:val="0"/>
          <w:color w:val="000000"/>
          <w:position w:val="0"/>
        </w:rPr>
        <w:t>;</w:t>
        <w:tab/>
        <w:t>•</w:t>
        <w:tab/>
      </w:r>
      <w:r>
        <w:rPr>
          <w:lang w:val="en-US" w:eastAsia="en-US" w:bidi="en-US"/>
          <w:w w:val="100"/>
          <w:spacing w:val="0"/>
          <w:color w:val="000000"/>
          <w:position w:val="0"/>
        </w:rPr>
        <w:t>f</w:t>
      </w:r>
      <w:r>
        <w:rPr>
          <w:lang w:val="ru-RU" w:eastAsia="ru-RU" w:bidi="ru-RU"/>
          <w:w w:val="100"/>
          <w:spacing w:val="0"/>
          <w:color w:val="000000"/>
          <w:position w:val="0"/>
        </w:rPr>
        <w:t>. • • 4' :</w:t>
        <w:tab/>
        <w:t>,</w:t>
        <w:tab/>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w:t>
        <w:tab/>
        <w:t>-</w:t>
        <w:tab/>
        <w:t>*</w:t>
        <w:tab/>
      </w:r>
      <w:r>
        <w:rPr>
          <w:rStyle w:val="CharStyle36"/>
        </w:rPr>
        <w:t>\</w:t>
      </w:r>
      <w:r>
        <w:rPr>
          <w:lang w:val="ru-RU" w:eastAsia="ru-RU" w:bidi="ru-RU"/>
          <w:w w:val="100"/>
          <w:spacing w:val="0"/>
          <w:color w:val="000000"/>
          <w:position w:val="0"/>
        </w:rPr>
        <w:tab/>
        <w:t>|</w:t>
        <w:tab/>
      </w:r>
      <w:r>
        <w:rPr>
          <w:lang w:val="ru-RU" w:eastAsia="ru-RU" w:bidi="ru-RU"/>
          <w:vertAlign w:val="superscript"/>
          <w:w w:val="100"/>
          <w:spacing w:val="0"/>
          <w:color w:val="000000"/>
          <w:position w:val="0"/>
        </w:rPr>
        <w:t>:</w:t>
      </w:r>
      <w:r>
        <w:rPr>
          <w:lang w:val="ru-RU" w:eastAsia="ru-RU" w:bidi="ru-RU"/>
          <w:w w:val="100"/>
          <w:spacing w:val="0"/>
          <w:color w:val="000000"/>
          <w:position w:val="0"/>
        </w:rPr>
        <w:tab/>
      </w:r>
      <w:r>
        <w:rPr>
          <w:rStyle w:val="CharStyle36"/>
        </w:rPr>
        <w:t>I</w:t>
      </w:r>
      <w:r>
        <w:rPr>
          <w:lang w:val="ru-RU" w:eastAsia="ru-RU" w:bidi="ru-RU"/>
          <w:w w:val="100"/>
          <w:spacing w:val="0"/>
          <w:color w:val="000000"/>
          <w:position w:val="0"/>
        </w:rPr>
        <w:tab/>
        <w:t>•</w:t>
        <w:tab/>
        <w:t>.</w:t>
        <w:tab/>
      </w:r>
      <w:r>
        <w:rPr>
          <w:lang w:val="en-US" w:eastAsia="en-US" w:bidi="en-US"/>
          <w:w w:val="100"/>
          <w:spacing w:val="0"/>
          <w:color w:val="000000"/>
          <w:position w:val="0"/>
        </w:rPr>
        <w:t>r|</w:t>
        <w:tab/>
        <w:t>i]</w:t>
        <w:tab/>
      </w:r>
      <w:r>
        <w:rPr>
          <w:lang w:val="ru-RU" w:eastAsia="ru-RU" w:bidi="ru-RU"/>
          <w:w w:val="100"/>
          <w:spacing w:val="0"/>
          <w:color w:val="000000"/>
          <w:position w:val="0"/>
        </w:rPr>
        <w:t>'</w:t>
        <w:tab/>
        <w:t xml:space="preserve">■ </w:t>
      </w:r>
      <w:r>
        <w:rPr>
          <w:lang w:val="ru-RU" w:eastAsia="ru-RU" w:bidi="ru-RU"/>
          <w:vertAlign w:val="superscript"/>
          <w:w w:val="100"/>
          <w:spacing w:val="0"/>
          <w:color w:val="000000"/>
          <w:position w:val="0"/>
        </w:rPr>
        <w:t>;</w:t>
      </w:r>
      <w:r>
        <w:rPr>
          <w:lang w:val="ru-RU" w:eastAsia="ru-RU" w:bidi="ru-RU"/>
          <w:w w:val="100"/>
          <w:spacing w:val="0"/>
          <w:color w:val="000000"/>
          <w:position w:val="0"/>
        </w:rPr>
        <w:tab/>
        <w:t>.</w:t>
      </w:r>
    </w:p>
    <w:p>
      <w:pPr>
        <w:pStyle w:val="Style37"/>
        <w:tabs>
          <w:tab w:leader="none" w:pos="3259" w:val="center"/>
          <w:tab w:leader="none" w:pos="3952" w:val="left"/>
          <w:tab w:leader="none" w:pos="7080" w:val="right"/>
          <w:tab w:leader="none" w:pos="7099" w:val="right"/>
          <w:tab w:leader="none" w:pos="7347" w:val="right"/>
          <w:tab w:leader="none" w:pos="7373" w:val="right"/>
          <w:tab w:leader="none" w:pos="7765" w:val="right"/>
          <w:tab w:leader="none" w:pos="7728" w:val="right"/>
        </w:tabs>
        <w:widowControl w:val="0"/>
        <w:keepNext w:val="0"/>
        <w:keepLines w:val="0"/>
        <w:shd w:val="clear" w:color="auto" w:fill="auto"/>
        <w:bidi w:val="0"/>
        <w:spacing w:before="0" w:after="0" w:line="90" w:lineRule="exact"/>
        <w:ind w:left="1440" w:right="0" w:firstLine="0"/>
      </w:pPr>
      <w:r>
        <w:rPr>
          <w:lang w:val="ru-RU" w:eastAsia="ru-RU" w:bidi="ru-RU"/>
          <w:w w:val="100"/>
          <w:spacing w:val="0"/>
          <w:color w:val="000000"/>
          <w:position w:val="0"/>
        </w:rPr>
        <w:t xml:space="preserve">• </w:t>
      </w:r>
      <w:r>
        <w:rPr>
          <w:rStyle w:val="CharStyle39"/>
        </w:rPr>
        <w:t>Ш'</w:t>
      </w:r>
      <w:r>
        <w:rPr>
          <w:rStyle w:val="CharStyle39"/>
          <w:vertAlign w:val="superscript"/>
        </w:rPr>
        <w:t>:</w:t>
      </w:r>
      <w:r>
        <w:rPr>
          <w:rStyle w:val="CharStyle39"/>
        </w:rPr>
        <w:t xml:space="preserve"> '</w:t>
      </w:r>
      <w:r>
        <w:rPr>
          <w:lang w:val="ru-RU" w:eastAsia="ru-RU" w:bidi="ru-RU"/>
          <w:w w:val="100"/>
          <w:spacing w:val="0"/>
          <w:color w:val="000000"/>
          <w:position w:val="0"/>
        </w:rPr>
        <w:t xml:space="preserve"> • : » '</w:t>
        <w:tab/>
      </w:r>
      <w:r>
        <w:rPr>
          <w:rStyle w:val="CharStyle39"/>
        </w:rPr>
        <w:t>■</w:t>
        <w:tab/>
        <w:t>■ I</w:t>
      </w:r>
      <w:r>
        <w:rPr>
          <w:lang w:val="ru-RU" w:eastAsia="ru-RU" w:bidi="ru-RU"/>
          <w:w w:val="100"/>
          <w:spacing w:val="0"/>
          <w:color w:val="000000"/>
          <w:position w:val="0"/>
        </w:rPr>
        <w:tab/>
        <w:t>'</w:t>
        <w:tab/>
      </w:r>
      <w:r>
        <w:rPr>
          <w:lang w:val="en-US" w:eastAsia="en-US" w:bidi="en-US"/>
          <w:w w:val="100"/>
          <w:spacing w:val="0"/>
          <w:color w:val="000000"/>
          <w:position w:val="0"/>
        </w:rPr>
        <w:t>i</w:t>
        <w:tab/>
      </w:r>
      <w:r>
        <w:rPr>
          <w:lang w:val="ru-RU" w:eastAsia="ru-RU" w:bidi="ru-RU"/>
          <w:w w:val="100"/>
          <w:spacing w:val="0"/>
          <w:color w:val="000000"/>
          <w:position w:val="0"/>
        </w:rPr>
        <w:t>■</w:t>
        <w:tab/>
      </w:r>
      <w:r>
        <w:rPr>
          <w:lang w:val="en-US" w:eastAsia="en-US" w:bidi="en-US"/>
          <w:w w:val="100"/>
          <w:spacing w:val="0"/>
          <w:color w:val="000000"/>
          <w:position w:val="0"/>
        </w:rPr>
        <w:t>:j</w:t>
        <w:tab/>
      </w:r>
      <w:r>
        <w:rPr>
          <w:lang w:val="ru-RU" w:eastAsia="ru-RU" w:bidi="ru-RU"/>
          <w:w w:val="100"/>
          <w:spacing w:val="0"/>
          <w:color w:val="000000"/>
          <w:position w:val="0"/>
        </w:rPr>
        <w:t>;</w:t>
        <w:tab/>
        <w:t>"</w:t>
      </w:r>
      <w:r>
        <w:fldChar w:fldCharType="end"/>
      </w:r>
    </w:p>
    <w:p>
      <w:pPr>
        <w:pStyle w:val="Style16"/>
        <w:numPr>
          <w:ilvl w:val="0"/>
          <w:numId w:val="9"/>
        </w:numPr>
        <w:widowControl w:val="0"/>
        <w:keepNext w:val="0"/>
        <w:keepLines w:val="0"/>
        <w:shd w:val="clear" w:color="auto" w:fill="auto"/>
        <w:bidi w:val="0"/>
        <w:jc w:val="both"/>
        <w:spacing w:before="0" w:after="0" w:line="298" w:lineRule="exact"/>
        <w:ind w:left="740" w:right="0"/>
      </w:pPr>
      <w:r>
        <w:rPr>
          <w:lang w:val="ru-RU" w:eastAsia="ru-RU" w:bidi="ru-RU"/>
          <w:sz w:val="24"/>
          <w:szCs w:val="24"/>
          <w:w w:val="100"/>
          <w:spacing w:val="0"/>
          <w:color w:val="000000"/>
          <w:position w:val="0"/>
        </w:rPr>
        <w:t xml:space="preserve"> Признать жалобу Заявителя необоснованной.</w:t>
      </w:r>
    </w:p>
    <w:p>
      <w:pPr>
        <w:pStyle w:val="Style9"/>
        <w:framePr w:w="1974" w:h="1290" w:wrap="notBeside" w:vAnchor="text" w:hAnchor="margin" w:x="30" w:y="9995"/>
        <w:widowControl w:val="0"/>
        <w:keepNext w:val="0"/>
        <w:keepLines w:val="0"/>
        <w:shd w:val="clear" w:color="auto" w:fill="auto"/>
        <w:bidi w:val="0"/>
        <w:jc w:val="right"/>
        <w:spacing w:before="0" w:after="181" w:line="150" w:lineRule="exact"/>
        <w:ind w:left="0" w:right="100" w:firstLine="0"/>
      </w:pPr>
      <w:r>
        <w:rPr>
          <w:rStyle w:val="CharStyle19"/>
          <w:b/>
          <w:bCs/>
          <w:spacing w:val="0"/>
        </w:rPr>
        <w:t>F</w:t>
      </w:r>
    </w:p>
    <w:p>
      <w:pPr>
        <w:pStyle w:val="Style9"/>
        <w:framePr w:w="1974" w:h="1290" w:wrap="notBeside" w:vAnchor="text" w:hAnchor="margin" w:x="30" w:y="9995"/>
        <w:widowControl w:val="0"/>
        <w:keepNext w:val="0"/>
        <w:keepLines w:val="0"/>
        <w:shd w:val="clear" w:color="auto" w:fill="auto"/>
        <w:bidi w:val="0"/>
        <w:jc w:val="right"/>
        <w:spacing w:before="0" w:after="175" w:line="150" w:lineRule="exact"/>
        <w:ind w:left="0" w:right="100" w:firstLine="0"/>
      </w:pPr>
      <w:r>
        <w:rPr>
          <w:rStyle w:val="CharStyle19"/>
          <w:lang w:val="ru-RU" w:eastAsia="ru-RU" w:bidi="ru-RU"/>
          <w:b/>
          <w:bCs/>
          <w:spacing w:val="0"/>
        </w:rPr>
        <w:t>У</w:t>
      </w:r>
    </w:p>
    <w:p>
      <w:pPr>
        <w:pStyle w:val="Style20"/>
        <w:framePr w:w="1974" w:h="1290" w:wrap="notBeside" w:vAnchor="text" w:hAnchor="margin" w:x="30" w:y="9995"/>
        <w:widowControl w:val="0"/>
        <w:keepNext w:val="0"/>
        <w:keepLines w:val="0"/>
        <w:shd w:val="clear" w:color="auto" w:fill="auto"/>
        <w:bidi w:val="0"/>
        <w:jc w:val="left"/>
        <w:spacing w:before="0" w:after="0"/>
        <w:ind w:left="0" w:right="500" w:firstLine="0"/>
      </w:pPr>
      <w:r>
        <w:rPr>
          <w:lang w:val="ru-RU" w:eastAsia="ru-RU" w:bidi="ru-RU"/>
          <w:w w:val="100"/>
          <w:spacing w:val="0"/>
          <w:color w:val="000000"/>
          <w:position w:val="0"/>
        </w:rPr>
        <w:t xml:space="preserve">Исп. Рыбин Р.Н. </w:t>
      </w:r>
      <w:r>
        <w:fldChar w:fldCharType="begin"/>
      </w:r>
      <w:r>
        <w:rPr>
          <w:color w:val="000000"/>
        </w:rPr>
        <w:instrText> HYPERLINK "mailto:to61-rybin@fas.gov.ru" </w:instrText>
      </w:r>
      <w:r>
        <w:fldChar w:fldCharType="separate"/>
      </w:r>
      <w:r>
        <w:rPr>
          <w:rStyle w:val="Hyperlink"/>
          <w:lang w:val="en-US" w:eastAsia="en-US" w:bidi="en-US"/>
          <w:w w:val="100"/>
          <w:spacing w:val="0"/>
          <w:position w:val="0"/>
        </w:rPr>
        <w:t>to61-rybin@fas.gov.ru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 (863)240-86-88</w:t>
      </w:r>
    </w:p>
    <w:p>
      <w:pPr>
        <w:pStyle w:val="Style16"/>
        <w:numPr>
          <w:ilvl w:val="0"/>
          <w:numId w:val="9"/>
        </w:numPr>
        <w:widowControl w:val="0"/>
        <w:keepNext w:val="0"/>
        <w:keepLines w:val="0"/>
        <w:shd w:val="clear" w:color="auto" w:fill="auto"/>
        <w:bidi w:val="0"/>
        <w:jc w:val="both"/>
        <w:spacing w:before="0" w:after="0" w:line="298" w:lineRule="exact"/>
        <w:ind w:left="740" w:right="260"/>
      </w:pPr>
      <w:r>
        <w:rPr>
          <w:lang w:val="ru-RU" w:eastAsia="ru-RU" w:bidi="ru-RU"/>
          <w:sz w:val="24"/>
          <w:szCs w:val="24"/>
          <w:w w:val="100"/>
          <w:spacing w:val="0"/>
          <w:color w:val="000000"/>
          <w:position w:val="0"/>
        </w:rPr>
        <w:t xml:space="preserve"> Оператору электронной площадки обеспечить Заказчику, аукционной комиссии Заказчика возможность совершения дальнейших действий, предусмотренных Законом, по аукциону.</w:t>
      </w:r>
    </w:p>
    <w:sectPr>
      <w:type w:val="continuous"/>
      <w:pgSz w:w="11906" w:h="16838"/>
      <w:pgMar w:top="671" w:left="852" w:right="766" w:bottom="83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4"/>
      <w:numFmt w:val="decimal"/>
      <w:lvlText w:val="19.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5"/>
      <w:numFmt w:val="decimal"/>
      <w:lvlText w:val="05.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lang w:val="en-US" w:eastAsia="en-US" w:bidi="en-US"/>
      <w:b w:val="0"/>
      <w:bCs w:val="0"/>
      <w:i w:val="0"/>
      <w:iCs w:val="0"/>
      <w:u w:val="none"/>
      <w:strike w:val="0"/>
      <w:smallCaps w:val="0"/>
      <w:sz w:val="20"/>
      <w:szCs w:val="20"/>
      <w:rFonts w:ascii="Consolas" w:eastAsia="Consolas" w:hAnsi="Consolas" w:cs="Consolas"/>
    </w:rPr>
  </w:style>
  <w:style w:type="character" w:customStyle="1" w:styleId="CharStyle6">
    <w:name w:val="Основной текст (2)_"/>
    <w:basedOn w:val="DefaultParagraphFont"/>
    <w:link w:val="Style5"/>
    <w:rPr>
      <w:b/>
      <w:bCs/>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16"/>
      <w:szCs w:val="16"/>
      <w:rFonts w:ascii="Times New Roman" w:eastAsia="Times New Roman" w:hAnsi="Times New Roman" w:cs="Times New Roman"/>
    </w:rPr>
  </w:style>
  <w:style w:type="character" w:customStyle="1" w:styleId="CharStyle12">
    <w:name w:val="Заголовок №1_"/>
    <w:basedOn w:val="DefaultParagraphFont"/>
    <w:link w:val="Style11"/>
    <w:rPr>
      <w:b w:val="0"/>
      <w:bCs w:val="0"/>
      <w:i/>
      <w:iCs/>
      <w:u w:val="none"/>
      <w:strike w:val="0"/>
      <w:smallCaps w:val="0"/>
      <w:rFonts w:ascii="Times New Roman" w:eastAsia="Times New Roman" w:hAnsi="Times New Roman" w:cs="Times New Roman"/>
      <w:spacing w:val="-10"/>
    </w:rPr>
  </w:style>
  <w:style w:type="character" w:customStyle="1" w:styleId="CharStyle13">
    <w:name w:val="Заголовок №1 + Не курсив,Интервал 0 pt"/>
    <w:basedOn w:val="CharStyle12"/>
    <w:rPr>
      <w:lang w:val="ru-RU" w:eastAsia="ru-RU" w:bidi="ru-RU"/>
      <w:i/>
      <w:iCs/>
      <w:sz w:val="24"/>
      <w:szCs w:val="24"/>
      <w:w w:val="100"/>
      <w:spacing w:val="0"/>
      <w:color w:val="000000"/>
      <w:position w:val="0"/>
    </w:rPr>
  </w:style>
  <w:style w:type="character" w:customStyle="1" w:styleId="CharStyle14">
    <w:name w:val="Заголовок №1 + 20 pt,Полужирный,Не курсив,Интервал -1 pt"/>
    <w:basedOn w:val="CharStyle12"/>
    <w:rPr>
      <w:lang w:val="en-US" w:eastAsia="en-US" w:bidi="en-US"/>
      <w:b/>
      <w:bCs/>
      <w:i/>
      <w:iCs/>
      <w:sz w:val="40"/>
      <w:szCs w:val="40"/>
      <w:w w:val="100"/>
      <w:spacing w:val="-30"/>
      <w:color w:val="000000"/>
      <w:position w:val="0"/>
    </w:rPr>
  </w:style>
  <w:style w:type="character" w:customStyle="1" w:styleId="CharStyle15">
    <w:name w:val="Заголовок №1"/>
    <w:basedOn w:val="CharStyle12"/>
    <w:rPr>
      <w:lang w:val="ru-RU" w:eastAsia="ru-RU" w:bidi="ru-RU"/>
      <w:u w:val="single"/>
      <w:sz w:val="24"/>
      <w:szCs w:val="24"/>
      <w:w w:val="10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9">
    <w:name w:val="Основной текст (4) Exact"/>
    <w:basedOn w:val="DefaultParagraphFont"/>
    <w:rPr>
      <w:lang w:val="en-US" w:eastAsia="en-US" w:bidi="en-US"/>
      <w:b/>
      <w:bCs/>
      <w:i w:val="0"/>
      <w:iCs w:val="0"/>
      <w:u w:val="none"/>
      <w:strike w:val="0"/>
      <w:smallCaps w:val="0"/>
      <w:sz w:val="15"/>
      <w:szCs w:val="15"/>
      <w:rFonts w:ascii="Times New Roman" w:eastAsia="Times New Roman" w:hAnsi="Times New Roman" w:cs="Times New Roman"/>
      <w:spacing w:val="4"/>
    </w:rPr>
  </w:style>
  <w:style w:type="character" w:customStyle="1" w:styleId="CharStyle21">
    <w:name w:val="Основной текст (7) Exact"/>
    <w:basedOn w:val="DefaultParagraphFont"/>
    <w:link w:val="Style20"/>
    <w:rPr>
      <w:b w:val="0"/>
      <w:bCs w:val="0"/>
      <w:i/>
      <w:iCs/>
      <w:u w:val="none"/>
      <w:strike w:val="0"/>
      <w:smallCaps w:val="0"/>
      <w:sz w:val="15"/>
      <w:szCs w:val="15"/>
      <w:rFonts w:ascii="Times New Roman" w:eastAsia="Times New Roman" w:hAnsi="Times New Roman" w:cs="Times New Roman"/>
      <w:spacing w:val="-4"/>
    </w:rPr>
  </w:style>
  <w:style w:type="character" w:customStyle="1" w:styleId="CharStyle23">
    <w:name w:val="Основной текст (6)_"/>
    <w:basedOn w:val="DefaultParagraphFont"/>
    <w:link w:val="Style22"/>
    <w:rPr>
      <w:b w:val="0"/>
      <w:bCs w:val="0"/>
      <w:i w:val="0"/>
      <w:iCs w:val="0"/>
      <w:u w:val="none"/>
      <w:strike w:val="0"/>
      <w:smallCaps w:val="0"/>
      <w:sz w:val="20"/>
      <w:szCs w:val="20"/>
      <w:rFonts w:ascii="Palatino Linotype" w:eastAsia="Palatino Linotype" w:hAnsi="Palatino Linotype" w:cs="Palatino Linotype"/>
    </w:rPr>
  </w:style>
  <w:style w:type="character" w:customStyle="1" w:styleId="CharStyle25">
    <w:name w:val="Заголовок №2_"/>
    <w:basedOn w:val="DefaultParagraphFont"/>
    <w:link w:val="Style24"/>
    <w:rPr>
      <w:b w:val="0"/>
      <w:bCs w:val="0"/>
      <w:i w:val="0"/>
      <w:iCs w:val="0"/>
      <w:u w:val="none"/>
      <w:strike w:val="0"/>
      <w:smallCaps w:val="0"/>
      <w:sz w:val="34"/>
      <w:szCs w:val="34"/>
      <w:rFonts w:ascii="Times New Roman" w:eastAsia="Times New Roman" w:hAnsi="Times New Roman" w:cs="Times New Roman"/>
    </w:rPr>
  </w:style>
  <w:style w:type="character" w:customStyle="1" w:styleId="CharStyle26">
    <w:name w:val="Основной текст"/>
    <w:basedOn w:val="CharStyle17"/>
    <w:rPr>
      <w:lang w:val="en-US" w:eastAsia="en-US" w:bidi="en-US"/>
      <w:u w:val="single"/>
      <w:sz w:val="24"/>
      <w:szCs w:val="24"/>
      <w:w w:val="100"/>
      <w:spacing w:val="0"/>
      <w:color w:val="000000"/>
      <w:position w:val="0"/>
    </w:rPr>
  </w:style>
  <w:style w:type="character" w:customStyle="1" w:styleId="CharStyle27">
    <w:name w:val="Основной текст + 11,5 pt"/>
    <w:basedOn w:val="CharStyle17"/>
    <w:rPr>
      <w:lang w:val="ru-RU" w:eastAsia="ru-RU" w:bidi="ru-RU"/>
      <w:sz w:val="23"/>
      <w:szCs w:val="23"/>
      <w:w w:val="100"/>
      <w:spacing w:val="0"/>
      <w:color w:val="000000"/>
      <w:position w:val="0"/>
    </w:rPr>
  </w:style>
  <w:style w:type="character" w:customStyle="1" w:styleId="CharStyle28">
    <w:name w:val="Основной текст + 8 pt,Полужирный"/>
    <w:basedOn w:val="CharStyle17"/>
    <w:rPr>
      <w:lang w:val="ru-RU" w:eastAsia="ru-RU" w:bidi="ru-RU"/>
      <w:b/>
      <w:bCs/>
      <w:sz w:val="16"/>
      <w:szCs w:val="16"/>
      <w:w w:val="100"/>
      <w:spacing w:val="0"/>
      <w:color w:val="000000"/>
      <w:position w:val="0"/>
    </w:rPr>
  </w:style>
  <w:style w:type="character" w:customStyle="1" w:styleId="CharStyle30">
    <w:name w:val="Оглавление (2)_"/>
    <w:basedOn w:val="DefaultParagraphFont"/>
    <w:link w:val="Style29"/>
    <w:rPr>
      <w:b w:val="0"/>
      <w:bCs w:val="0"/>
      <w:i w:val="0"/>
      <w:iCs w:val="0"/>
      <w:u w:val="none"/>
      <w:strike w:val="0"/>
      <w:smallCaps w:val="0"/>
      <w:sz w:val="19"/>
      <w:szCs w:val="19"/>
      <w:rFonts w:ascii="Candara" w:eastAsia="Candara" w:hAnsi="Candara" w:cs="Candara"/>
      <w:spacing w:val="10"/>
    </w:rPr>
  </w:style>
  <w:style w:type="character" w:customStyle="1" w:styleId="CharStyle31">
    <w:name w:val="Оглавление (2) + Palatino Linotype,10 pt,Интервал 0 pt"/>
    <w:basedOn w:val="CharStyle30"/>
    <w:rPr>
      <w:lang w:val="ru-RU" w:eastAsia="ru-RU" w:bidi="ru-RU"/>
      <w:sz w:val="20"/>
      <w:szCs w:val="20"/>
      <w:rFonts w:ascii="Palatino Linotype" w:eastAsia="Palatino Linotype" w:hAnsi="Palatino Linotype" w:cs="Palatino Linotype"/>
      <w:w w:val="100"/>
      <w:spacing w:val="0"/>
      <w:color w:val="000000"/>
      <w:position w:val="0"/>
    </w:rPr>
  </w:style>
  <w:style w:type="character" w:customStyle="1" w:styleId="CharStyle33">
    <w:name w:val="Оглавление (3)_"/>
    <w:basedOn w:val="DefaultParagraphFont"/>
    <w:link w:val="Style32"/>
    <w:rPr>
      <w:b/>
      <w:bCs/>
      <w:i w:val="0"/>
      <w:iCs w:val="0"/>
      <w:u w:val="none"/>
      <w:strike w:val="0"/>
      <w:smallCaps w:val="0"/>
      <w:rFonts w:ascii="Times New Roman" w:eastAsia="Times New Roman" w:hAnsi="Times New Roman" w:cs="Times New Roman"/>
    </w:rPr>
  </w:style>
  <w:style w:type="character" w:customStyle="1" w:styleId="CharStyle35">
    <w:name w:val="Оглавление_"/>
    <w:basedOn w:val="DefaultParagraphFont"/>
    <w:link w:val="Style34"/>
    <w:rPr>
      <w:b w:val="0"/>
      <w:bCs w:val="0"/>
      <w:i w:val="0"/>
      <w:iCs w:val="0"/>
      <w:u w:val="none"/>
      <w:strike w:val="0"/>
      <w:smallCaps w:val="0"/>
      <w:sz w:val="10"/>
      <w:szCs w:val="10"/>
      <w:rFonts w:ascii="Times New Roman" w:eastAsia="Times New Roman" w:hAnsi="Times New Roman" w:cs="Times New Roman"/>
    </w:rPr>
  </w:style>
  <w:style w:type="character" w:customStyle="1" w:styleId="CharStyle36">
    <w:name w:val="Оглавление + 10 pt,Курсив"/>
    <w:basedOn w:val="CharStyle35"/>
    <w:rPr>
      <w:lang w:val="ru-RU" w:eastAsia="ru-RU" w:bidi="ru-RU"/>
      <w:i/>
      <w:iCs/>
      <w:sz w:val="20"/>
      <w:szCs w:val="20"/>
      <w:w w:val="100"/>
      <w:spacing w:val="0"/>
      <w:color w:val="000000"/>
      <w:position w:val="0"/>
    </w:rPr>
  </w:style>
  <w:style w:type="character" w:customStyle="1" w:styleId="CharStyle38">
    <w:name w:val="Оглавление (4)_"/>
    <w:basedOn w:val="DefaultParagraphFont"/>
    <w:link w:val="Style37"/>
    <w:rPr>
      <w:b w:val="0"/>
      <w:bCs w:val="0"/>
      <w:i w:val="0"/>
      <w:iCs w:val="0"/>
      <w:u w:val="none"/>
      <w:strike w:val="0"/>
      <w:smallCaps w:val="0"/>
      <w:sz w:val="9"/>
      <w:szCs w:val="9"/>
      <w:rFonts w:ascii="Palatino Linotype" w:eastAsia="Palatino Linotype" w:hAnsi="Palatino Linotype" w:cs="Palatino Linotype"/>
    </w:rPr>
  </w:style>
  <w:style w:type="character" w:customStyle="1" w:styleId="CharStyle39">
    <w:name w:val="Оглавление (4) + Times New Roman,4 pt,Курсив"/>
    <w:basedOn w:val="CharStyle38"/>
    <w:rPr>
      <w:lang w:val="ru-RU" w:eastAsia="ru-RU" w:bidi="ru-RU"/>
      <w:i/>
      <w:iCs/>
      <w:sz w:val="8"/>
      <w:szCs w:val="8"/>
      <w:rFonts w:ascii="Times New Roman" w:eastAsia="Times New Roman" w:hAnsi="Times New Roman" w:cs="Times New Roman"/>
      <w:w w:val="100"/>
      <w:spacing w:val="0"/>
      <w:color w:val="000000"/>
      <w:position w:val="0"/>
    </w:rPr>
  </w:style>
  <w:style w:type="paragraph" w:customStyle="1" w:styleId="Style3">
    <w:name w:val="Основной текст (5)"/>
    <w:basedOn w:val="Normal"/>
    <w:link w:val="CharStyle4"/>
    <w:pPr>
      <w:widowControl w:val="0"/>
      <w:shd w:val="clear" w:color="auto" w:fill="FFFFFF"/>
      <w:spacing w:line="0" w:lineRule="exact"/>
    </w:pPr>
    <w:rPr>
      <w:lang w:val="en-US" w:eastAsia="en-US" w:bidi="en-US"/>
      <w:b w:val="0"/>
      <w:bCs w:val="0"/>
      <w:i w:val="0"/>
      <w:iCs w:val="0"/>
      <w:u w:val="none"/>
      <w:strike w:val="0"/>
      <w:smallCaps w:val="0"/>
      <w:sz w:val="20"/>
      <w:szCs w:val="20"/>
      <w:rFonts w:ascii="Consolas" w:eastAsia="Consolas" w:hAnsi="Consolas" w:cs="Consolas"/>
    </w:rPr>
  </w:style>
  <w:style w:type="paragraph" w:customStyle="1" w:styleId="Style5">
    <w:name w:val="Основной текст (2)"/>
    <w:basedOn w:val="Normal"/>
    <w:link w:val="CharStyle6"/>
    <w:pPr>
      <w:widowControl w:val="0"/>
      <w:shd w:val="clear" w:color="auto" w:fill="FFFFFF"/>
      <w:jc w:val="both"/>
      <w:spacing w:before="240" w:line="221" w:lineRule="exact"/>
    </w:pPr>
    <w:rPr>
      <w:b/>
      <w:bCs/>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120" w:line="269"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240" w:line="187" w:lineRule="exact"/>
    </w:pPr>
    <w:rPr>
      <w:b/>
      <w:bCs/>
      <w:i w:val="0"/>
      <w:iCs w:val="0"/>
      <w:u w:val="none"/>
      <w:strike w:val="0"/>
      <w:smallCaps w:val="0"/>
      <w:sz w:val="16"/>
      <w:szCs w:val="1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240" w:after="360" w:line="0" w:lineRule="exact"/>
    </w:pPr>
    <w:rPr>
      <w:b w:val="0"/>
      <w:bCs w:val="0"/>
      <w:i/>
      <w:iCs/>
      <w:u w:val="none"/>
      <w:strike w:val="0"/>
      <w:smallCaps w:val="0"/>
      <w:rFonts w:ascii="Times New Roman" w:eastAsia="Times New Roman" w:hAnsi="Times New Roman" w:cs="Times New Roman"/>
      <w:spacing w:val="-10"/>
    </w:rPr>
  </w:style>
  <w:style w:type="paragraph" w:customStyle="1" w:styleId="Style16">
    <w:name w:val="Основной текст"/>
    <w:basedOn w:val="Normal"/>
    <w:link w:val="CharStyle17"/>
    <w:pPr>
      <w:widowControl w:val="0"/>
      <w:shd w:val="clear" w:color="auto" w:fill="FFFFFF"/>
      <w:spacing w:line="240" w:lineRule="exact"/>
      <w:ind w:hanging="340"/>
    </w:pPr>
    <w:rPr>
      <w:b w:val="0"/>
      <w:bCs w:val="0"/>
      <w:i w:val="0"/>
      <w:iCs w:val="0"/>
      <w:u w:val="none"/>
      <w:strike w:val="0"/>
      <w:smallCaps w:val="0"/>
      <w:rFonts w:ascii="Times New Roman" w:eastAsia="Times New Roman" w:hAnsi="Times New Roman" w:cs="Times New Roman"/>
    </w:rPr>
  </w:style>
  <w:style w:type="paragraph" w:customStyle="1" w:styleId="Style20">
    <w:name w:val="Основной текст (7)"/>
    <w:basedOn w:val="Normal"/>
    <w:link w:val="CharStyle21"/>
    <w:pPr>
      <w:widowControl w:val="0"/>
      <w:shd w:val="clear" w:color="auto" w:fill="FFFFFF"/>
      <w:spacing w:before="240" w:line="187" w:lineRule="exact"/>
    </w:pPr>
    <w:rPr>
      <w:b w:val="0"/>
      <w:bCs w:val="0"/>
      <w:i/>
      <w:iCs/>
      <w:u w:val="none"/>
      <w:strike w:val="0"/>
      <w:smallCaps w:val="0"/>
      <w:sz w:val="15"/>
      <w:szCs w:val="15"/>
      <w:rFonts w:ascii="Times New Roman" w:eastAsia="Times New Roman" w:hAnsi="Times New Roman" w:cs="Times New Roman"/>
      <w:spacing w:val="-4"/>
    </w:rPr>
  </w:style>
  <w:style w:type="paragraph" w:customStyle="1" w:styleId="Style22">
    <w:name w:val="Основной текст (6)"/>
    <w:basedOn w:val="Normal"/>
    <w:link w:val="CharStyle23"/>
    <w:pPr>
      <w:widowControl w:val="0"/>
      <w:shd w:val="clear" w:color="auto" w:fill="FFFFFF"/>
      <w:jc w:val="center"/>
      <w:spacing w:before="300" w:line="0" w:lineRule="exact"/>
    </w:pPr>
    <w:rPr>
      <w:b w:val="0"/>
      <w:bCs w:val="0"/>
      <w:i w:val="0"/>
      <w:iCs w:val="0"/>
      <w:u w:val="none"/>
      <w:strike w:val="0"/>
      <w:smallCaps w:val="0"/>
      <w:sz w:val="20"/>
      <w:szCs w:val="20"/>
      <w:rFonts w:ascii="Palatino Linotype" w:eastAsia="Palatino Linotype" w:hAnsi="Palatino Linotype" w:cs="Palatino Linotype"/>
    </w:rPr>
  </w:style>
  <w:style w:type="paragraph" w:customStyle="1" w:styleId="Style24">
    <w:name w:val="Заголовок №2"/>
    <w:basedOn w:val="Normal"/>
    <w:link w:val="CharStyle25"/>
    <w:pPr>
      <w:widowControl w:val="0"/>
      <w:shd w:val="clear" w:color="auto" w:fill="FFFFFF"/>
      <w:jc w:val="right"/>
      <w:outlineLvl w:val="1"/>
      <w:spacing w:before="72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9">
    <w:name w:val="Оглавление (2)"/>
    <w:basedOn w:val="Normal"/>
    <w:link w:val="CharStyle30"/>
    <w:pPr>
      <w:widowControl w:val="0"/>
      <w:shd w:val="clear" w:color="auto" w:fill="FFFFFF"/>
      <w:jc w:val="both"/>
      <w:spacing w:after="180" w:line="0" w:lineRule="exact"/>
    </w:pPr>
    <w:rPr>
      <w:b w:val="0"/>
      <w:bCs w:val="0"/>
      <w:i w:val="0"/>
      <w:iCs w:val="0"/>
      <w:u w:val="none"/>
      <w:strike w:val="0"/>
      <w:smallCaps w:val="0"/>
      <w:sz w:val="19"/>
      <w:szCs w:val="19"/>
      <w:rFonts w:ascii="Candara" w:eastAsia="Candara" w:hAnsi="Candara" w:cs="Candara"/>
      <w:spacing w:val="10"/>
    </w:rPr>
  </w:style>
  <w:style w:type="paragraph" w:customStyle="1" w:styleId="Style32">
    <w:name w:val="Оглавление (3)"/>
    <w:basedOn w:val="Normal"/>
    <w:link w:val="CharStyle33"/>
    <w:pPr>
      <w:widowControl w:val="0"/>
      <w:shd w:val="clear" w:color="auto" w:fill="FFFFFF"/>
      <w:jc w:val="center"/>
      <w:spacing w:before="180" w:line="0" w:lineRule="exact"/>
    </w:pPr>
    <w:rPr>
      <w:b/>
      <w:bCs/>
      <w:i w:val="0"/>
      <w:iCs w:val="0"/>
      <w:u w:val="none"/>
      <w:strike w:val="0"/>
      <w:smallCaps w:val="0"/>
      <w:rFonts w:ascii="Times New Roman" w:eastAsia="Times New Roman" w:hAnsi="Times New Roman" w:cs="Times New Roman"/>
    </w:rPr>
  </w:style>
  <w:style w:type="paragraph" w:customStyle="1" w:styleId="Style34">
    <w:name w:val="Оглавление"/>
    <w:basedOn w:val="Normal"/>
    <w:link w:val="CharStyle35"/>
    <w:pPr>
      <w:widowControl w:val="0"/>
      <w:shd w:val="clear" w:color="auto" w:fill="FFFFFF"/>
      <w:jc w:val="both"/>
      <w:spacing w:line="0" w:lineRule="exact"/>
    </w:pPr>
    <w:rPr>
      <w:b w:val="0"/>
      <w:bCs w:val="0"/>
      <w:i w:val="0"/>
      <w:iCs w:val="0"/>
      <w:u w:val="none"/>
      <w:strike w:val="0"/>
      <w:smallCaps w:val="0"/>
      <w:sz w:val="10"/>
      <w:szCs w:val="10"/>
      <w:rFonts w:ascii="Times New Roman" w:eastAsia="Times New Roman" w:hAnsi="Times New Roman" w:cs="Times New Roman"/>
    </w:rPr>
  </w:style>
  <w:style w:type="paragraph" w:customStyle="1" w:styleId="Style37">
    <w:name w:val="Оглавление (4)"/>
    <w:basedOn w:val="Normal"/>
    <w:link w:val="CharStyle38"/>
    <w:pPr>
      <w:widowControl w:val="0"/>
      <w:shd w:val="clear" w:color="auto" w:fill="FFFFFF"/>
      <w:jc w:val="both"/>
      <w:spacing w:line="0" w:lineRule="exact"/>
    </w:pPr>
    <w:rPr>
      <w:b w:val="0"/>
      <w:bCs w:val="0"/>
      <w:i w:val="0"/>
      <w:iCs w:val="0"/>
      <w:u w:val="none"/>
      <w:strike w:val="0"/>
      <w:smallCaps w:val="0"/>
      <w:sz w:val="9"/>
      <w:szCs w:val="9"/>
      <w:rFonts w:ascii="Palatino Linotype" w:eastAsia="Palatino Linotype" w:hAnsi="Palatino Linotype" w:cs="Palatino Linotyp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