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249"/>
        <w:ind w:left="0" w:right="0" w:firstLine="0"/>
      </w:pPr>
      <w:r>
        <w:rPr>
          <w:rStyle w:val="CharStyle5"/>
          <w:b/>
          <w:bCs/>
        </w:rPr>
        <w:t>УПРАВЛЕНИЕ Федеральной антимонопольной службы по Республике Татарстан</w:t>
      </w:r>
    </w:p>
    <w:p>
      <w:pPr>
        <w:pStyle w:val="Style6"/>
        <w:widowControl w:val="0"/>
        <w:keepNext w:val="0"/>
        <w:keepLines w:val="0"/>
        <w:shd w:val="clear" w:color="auto" w:fill="auto"/>
        <w:bidi w:val="0"/>
        <w:spacing w:before="0" w:after="283"/>
        <w:ind w:left="0" w:right="0" w:firstLine="0"/>
      </w:pPr>
      <w:r>
        <w:rPr>
          <w:rStyle w:val="CharStyle8"/>
        </w:rPr>
        <w:t xml:space="preserve">ул. Московская, д. 55. г. Казань, 420021 тел.: (843) 236-89-22, факс (843) 238-19-46 </w:t>
      </w:r>
      <w:r>
        <w:rPr>
          <w:rStyle w:val="CharStyle8"/>
          <w:lang w:val="en-US" w:eastAsia="en-US" w:bidi="en-US"/>
        </w:rPr>
        <w:t xml:space="preserve">e-mail: </w:t>
      </w:r>
      <w:r>
        <w:fldChar w:fldCharType="begin"/>
      </w:r>
      <w:r>
        <w:rPr>
          <w:rStyle w:val="CharStyle8"/>
        </w:rPr>
        <w:instrText> HYPERLINK "mailto:tol6@fas.gov.ru" </w:instrText>
      </w:r>
      <w:r>
        <w:fldChar w:fldCharType="separate"/>
      </w:r>
      <w:r>
        <w:rPr>
          <w:rStyle w:val="Hyperlink"/>
          <w:lang w:val="en-US" w:eastAsia="en-US" w:bidi="en-US"/>
        </w:rPr>
        <w:t>tol6@fas.gov.ru</w:t>
      </w:r>
      <w:r>
        <w:fldChar w:fldCharType="end"/>
      </w:r>
    </w:p>
    <w:p>
      <w:pPr>
        <w:pStyle w:val="Style9"/>
        <w:widowControl w:val="0"/>
        <w:keepNext/>
        <w:keepLines/>
        <w:shd w:val="clear" w:color="auto" w:fill="auto"/>
        <w:bidi w:val="0"/>
        <w:spacing w:before="0" w:after="412" w:line="280" w:lineRule="exact"/>
        <w:ind w:left="400" w:right="0" w:firstLine="0"/>
      </w:pPr>
      <w:bookmarkStart w:id="0" w:name="bookmark0"/>
      <w:r>
        <w:rPr>
          <w:rStyle w:val="CharStyle11"/>
          <w:i/>
          <w:iCs/>
        </w:rPr>
        <w:t xml:space="preserve">М. О </w:t>
      </w:r>
      <w:r>
        <w:rPr>
          <w:rStyle w:val="CharStyle11"/>
          <w:lang w:val="en-US" w:eastAsia="en-US" w:bidi="en-US"/>
          <w:i/>
          <w:iCs/>
        </w:rPr>
        <w:t xml:space="preserve">t </w:t>
      </w:r>
      <w:r>
        <w:rPr>
          <w:rStyle w:val="CharStyle11"/>
          <w:i/>
          <w:iCs/>
        </w:rPr>
        <w:t>М/0</w:t>
      </w:r>
      <w:r>
        <w:rPr>
          <w:rStyle w:val="CharStyle12"/>
          <w:i w:val="0"/>
          <w:iCs w:val="0"/>
        </w:rPr>
        <w:t xml:space="preserve"> № </w:t>
      </w:r>
      <w:r>
        <w:rPr>
          <w:rStyle w:val="CharStyle11"/>
          <w:lang w:val="en-US" w:eastAsia="en-US" w:bidi="en-US"/>
          <w:i/>
          <w:iCs/>
        </w:rPr>
        <w:t>W'W/W</w:t>
      </w:r>
      <w:bookmarkEnd w:id="0"/>
    </w:p>
    <w:p>
      <w:pPr>
        <w:pStyle w:val="Style13"/>
        <w:tabs>
          <w:tab w:leader="none" w:pos="2240" w:val="right"/>
          <w:tab w:leader="underscore" w:pos="3464" w:val="left"/>
        </w:tabs>
        <w:widowControl w:val="0"/>
        <w:keepNext w:val="0"/>
        <w:keepLines w:val="0"/>
        <w:shd w:val="clear" w:color="auto" w:fill="auto"/>
        <w:bidi w:val="0"/>
        <w:spacing w:before="0" w:after="0" w:line="190" w:lineRule="exact"/>
        <w:ind w:left="400" w:right="0" w:firstLine="0"/>
      </w:pPr>
      <w:r>
        <w:rPr>
          <w:rStyle w:val="CharStyle15"/>
        </w:rPr>
        <w:t>На №</w:t>
        <w:tab/>
        <w:t>от</w:t>
        <w:tab/>
      </w:r>
    </w:p>
    <w:p>
      <w:pPr>
        <w:pStyle w:val="Style3"/>
        <w:widowControl w:val="0"/>
        <w:keepNext w:val="0"/>
        <w:keepLines w:val="0"/>
        <w:shd w:val="clear" w:color="auto" w:fill="auto"/>
        <w:bidi w:val="0"/>
        <w:spacing w:before="0"/>
        <w:ind w:left="20" w:right="0" w:firstLine="0"/>
      </w:pPr>
      <w:r>
        <w:rPr>
          <w:rStyle w:val="CharStyle5"/>
          <w:b/>
          <w:bCs/>
        </w:rPr>
        <w:t>МОНОПОЛИЯГЭ КАРШЫ ФЕДЕРАЛЬ ХЕЗМЭТ</w:t>
      </w:r>
    </w:p>
    <w:p>
      <w:pPr>
        <w:pStyle w:val="Style3"/>
        <w:widowControl w:val="0"/>
        <w:keepNext w:val="0"/>
        <w:keepLines w:val="0"/>
        <w:shd w:val="clear" w:color="auto" w:fill="auto"/>
        <w:bidi w:val="0"/>
        <w:jc w:val="left"/>
        <w:spacing w:before="0" w:after="255"/>
        <w:ind w:left="440" w:right="600" w:firstLine="0"/>
      </w:pPr>
      <w:r>
        <w:rPr>
          <w:rStyle w:val="CharStyle5"/>
          <w:b/>
          <w:bCs/>
        </w:rPr>
        <w:t>Монополиям карты Федераль хезмэтнец Татарстан Республикасы буенча идарзсе</w:t>
      </w:r>
    </w:p>
    <w:p>
      <w:pPr>
        <w:pStyle w:val="Style6"/>
        <w:widowControl w:val="0"/>
        <w:keepNext w:val="0"/>
        <w:keepLines w:val="0"/>
        <w:shd w:val="clear" w:color="auto" w:fill="auto"/>
        <w:bidi w:val="0"/>
        <w:spacing w:before="0" w:after="845" w:line="176" w:lineRule="exact"/>
        <w:ind w:left="0" w:right="460" w:firstLine="0"/>
      </w:pPr>
      <w:r>
        <w:rPr>
          <w:rStyle w:val="CharStyle8"/>
        </w:rPr>
        <w:t xml:space="preserve">Мэскэу ур.. 55 йорт. Казан </w:t>
      </w:r>
      <w:r>
        <w:rPr>
          <w:rStyle w:val="CharStyle8"/>
          <w:lang w:val="en-US" w:eastAsia="en-US" w:bidi="en-US"/>
        </w:rPr>
        <w:t xml:space="preserve">uiohopc, </w:t>
      </w:r>
      <w:r>
        <w:rPr>
          <w:rStyle w:val="CharStyle8"/>
        </w:rPr>
        <w:t xml:space="preserve">420021 тел.: (843) 236-89-22. факс (843) 238-19-46 </w:t>
      </w:r>
      <w:r>
        <w:rPr>
          <w:rStyle w:val="CharStyle8"/>
          <w:lang w:val="en-US" w:eastAsia="en-US" w:bidi="en-US"/>
        </w:rPr>
        <w:t xml:space="preserve">e-mail: to </w:t>
      </w:r>
      <w:r>
        <w:fldChar w:fldCharType="begin"/>
      </w:r>
      <w:r>
        <w:rPr>
          <w:rStyle w:val="CharStyle8"/>
        </w:rPr>
        <w:instrText> HYPERLINK "mailto:16@fas.gov.ru" </w:instrText>
      </w:r>
      <w:r>
        <w:fldChar w:fldCharType="separate"/>
      </w:r>
      <w:r>
        <w:rPr>
          <w:rStyle w:val="Hyperlink"/>
          <w:lang w:val="en-US" w:eastAsia="en-US" w:bidi="en-US"/>
        </w:rPr>
        <w:t>16@fas.gov.ru</w:t>
      </w:r>
      <w:r>
        <w:fldChar w:fldCharType="end"/>
      </w:r>
    </w:p>
    <w:p>
      <w:pPr>
        <w:pStyle w:val="Style16"/>
        <w:widowControl w:val="0"/>
        <w:keepNext w:val="0"/>
        <w:keepLines w:val="0"/>
        <w:shd w:val="clear" w:color="auto" w:fill="auto"/>
        <w:bidi w:val="0"/>
        <w:jc w:val="left"/>
        <w:spacing w:before="0" w:after="0"/>
        <w:ind w:left="20" w:right="0" w:firstLine="0"/>
      </w:pPr>
      <w:r>
        <w:rPr>
          <w:lang w:val="ru-RU" w:eastAsia="ru-RU" w:bidi="ru-RU"/>
          <w:sz w:val="24"/>
          <w:szCs w:val="24"/>
          <w:w w:val="100"/>
          <w:color w:val="000000"/>
          <w:position w:val="0"/>
        </w:rPr>
        <w:t>Заказчику:</w:t>
      </w:r>
    </w:p>
    <w:p>
      <w:pPr>
        <w:pStyle w:val="Style16"/>
        <w:widowControl w:val="0"/>
        <w:keepNext w:val="0"/>
        <w:keepLines w:val="0"/>
        <w:shd w:val="clear" w:color="auto" w:fill="auto"/>
        <w:bidi w:val="0"/>
        <w:jc w:val="left"/>
        <w:spacing w:before="0" w:after="0"/>
        <w:ind w:left="20" w:right="0" w:firstLine="0"/>
      </w:pPr>
      <w:r>
        <w:rPr>
          <w:lang w:val="ru-RU" w:eastAsia="ru-RU" w:bidi="ru-RU"/>
          <w:sz w:val="24"/>
          <w:szCs w:val="24"/>
          <w:w w:val="100"/>
          <w:color w:val="000000"/>
          <w:position w:val="0"/>
        </w:rPr>
        <w:t>ФЕДЕРАЛЬНОЕ КАЗЕННОЕ УЧРЕЖДЕНИЕ "ФЕДЕРАЛЬНОЕ УПРАВЛЕНИЕ АВТОМОБИЛЬНЫХ ДОРОГ ВОЛГО-ВЯТСКОГО РЕГИОНА ФЕДЕРАЛЬНОГО ДОРОЖНОГО АГЕНТСТВА"</w:t>
      </w:r>
    </w:p>
    <w:p>
      <w:pPr>
        <w:pStyle w:val="Style16"/>
        <w:widowControl w:val="0"/>
        <w:keepNext w:val="0"/>
        <w:keepLines w:val="0"/>
        <w:shd w:val="clear" w:color="auto" w:fill="auto"/>
        <w:bidi w:val="0"/>
        <w:jc w:val="left"/>
        <w:spacing w:before="0" w:after="300"/>
        <w:ind w:left="20" w:right="0" w:firstLine="0"/>
      </w:pPr>
      <w:r>
        <w:rPr>
          <w:rStyle w:val="CharStyle18"/>
          <w:lang w:val="ru-RU" w:eastAsia="ru-RU" w:bidi="ru-RU"/>
        </w:rPr>
        <w:t xml:space="preserve">\лЛас1@ </w:t>
      </w:r>
      <w:r>
        <w:rPr>
          <w:rStyle w:val="CharStyle18"/>
        </w:rPr>
        <w:t>inbox.ru</w:t>
      </w:r>
    </w:p>
    <w:p>
      <w:pPr>
        <w:pStyle w:val="Style16"/>
        <w:widowControl w:val="0"/>
        <w:keepNext w:val="0"/>
        <w:keepLines w:val="0"/>
        <w:shd w:val="clear" w:color="auto" w:fill="auto"/>
        <w:bidi w:val="0"/>
        <w:jc w:val="left"/>
        <w:spacing w:before="0" w:after="0"/>
        <w:ind w:left="20" w:right="0" w:firstLine="0"/>
      </w:pPr>
      <w:r>
        <w:rPr>
          <w:lang w:val="ru-RU" w:eastAsia="ru-RU" w:bidi="ru-RU"/>
          <w:sz w:val="24"/>
          <w:szCs w:val="24"/>
          <w:w w:val="100"/>
          <w:color w:val="000000"/>
          <w:position w:val="0"/>
        </w:rPr>
        <w:t>Заявителю:</w:t>
      </w:r>
    </w:p>
    <w:p>
      <w:pPr>
        <w:pStyle w:val="Style16"/>
        <w:widowControl w:val="0"/>
        <w:keepNext w:val="0"/>
        <w:keepLines w:val="0"/>
        <w:shd w:val="clear" w:color="auto" w:fill="auto"/>
        <w:bidi w:val="0"/>
        <w:jc w:val="left"/>
        <w:spacing w:before="0" w:after="0"/>
        <w:ind w:left="20" w:right="0" w:firstLine="0"/>
      </w:pPr>
      <w:r>
        <w:rPr>
          <w:lang w:val="ru-RU" w:eastAsia="ru-RU" w:bidi="ru-RU"/>
          <w:sz w:val="24"/>
          <w:szCs w:val="24"/>
          <w:w w:val="100"/>
          <w:color w:val="000000"/>
          <w:position w:val="0"/>
        </w:rPr>
        <w:t>ООО «Индустрия»</w:t>
      </w:r>
    </w:p>
    <w:p>
      <w:pPr>
        <w:pStyle w:val="Style16"/>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6838" w:h="23810"/>
          <w:pgMar w:top="3494" w:left="3371" w:right="3940" w:bottom="3940" w:header="0" w:footer="3" w:gutter="0"/>
          <w:rtlGutter w:val="0"/>
          <w:cols w:num="2" w:space="720" w:equalWidth="0">
            <w:col w:w="3874" w:space="1188"/>
            <w:col w:w="4464"/>
          </w:cols>
          <w:noEndnote/>
          <w:docGrid w:linePitch="360"/>
        </w:sectPr>
      </w:pPr>
      <w:r>
        <w:fldChar w:fldCharType="begin"/>
      </w:r>
      <w:r>
        <w:rPr>
          <w:color w:val="000000"/>
        </w:rPr>
        <w:instrText> HYPERLINK "mailto:379797@mail.ru" </w:instrText>
      </w:r>
      <w:r>
        <w:fldChar w:fldCharType="separate"/>
      </w:r>
      <w:r>
        <w:rPr>
          <w:rStyle w:val="Hyperlink"/>
          <w:lang w:val="en-US" w:eastAsia="en-US" w:bidi="en-US"/>
          <w:sz w:val="24"/>
          <w:szCs w:val="24"/>
          <w:w w:val="100"/>
          <w:position w:val="0"/>
        </w:rPr>
        <w:t>379797@mail.ru</w:t>
      </w:r>
      <w:r>
        <w:fldChar w:fldCharType="end"/>
      </w:r>
    </w:p>
    <w:p>
      <w:pPr>
        <w:widowControl w:val="0"/>
        <w:spacing w:before="37" w:after="37"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9"/>
        <w:widowControl w:val="0"/>
        <w:keepNext w:val="0"/>
        <w:keepLines w:val="0"/>
        <w:shd w:val="clear" w:color="auto" w:fill="auto"/>
        <w:bidi w:val="0"/>
        <w:spacing w:before="0" w:after="364"/>
        <w:ind w:left="20" w:right="0" w:firstLine="0"/>
      </w:pPr>
      <w:r>
        <w:rPr>
          <w:lang w:val="ru-RU" w:eastAsia="ru-RU" w:bidi="ru-RU"/>
          <w:w w:val="100"/>
          <w:spacing w:val="0"/>
          <w:color w:val="000000"/>
          <w:position w:val="0"/>
        </w:rPr>
        <w:t xml:space="preserve">Решение по делу № 016/06/69- </w:t>
      </w:r>
      <w:r>
        <w:rPr>
          <w:rStyle w:val="CharStyle21"/>
          <w:b w:val="0"/>
          <w:bCs w:val="0"/>
        </w:rPr>
        <w:t>-J9</w:t>
      </w:r>
      <w:r>
        <w:rPr>
          <w:rStyle w:val="CharStyle22"/>
          <w:b/>
          <w:bCs/>
        </w:rPr>
        <w:t xml:space="preserve"> </w:t>
      </w:r>
      <w:r>
        <w:rPr>
          <w:lang w:val="ru-RU" w:eastAsia="ru-RU" w:bidi="ru-RU"/>
          <w:w w:val="100"/>
          <w:spacing w:val="0"/>
          <w:color w:val="000000"/>
          <w:position w:val="0"/>
        </w:rPr>
        <w:t>/2020 о нарушении законодательства в сфере закупок товаров, работ, услуг для обеспечения государственных и муниципальных нужд</w:t>
      </w:r>
    </w:p>
    <w:p>
      <w:pPr>
        <w:pStyle w:val="Style16"/>
        <w:tabs>
          <w:tab w:leader="none" w:pos="9222" w:val="right"/>
          <w:tab w:leader="none" w:pos="10125" w:val="right"/>
        </w:tabs>
        <w:widowControl w:val="0"/>
        <w:keepNext w:val="0"/>
        <w:keepLines w:val="0"/>
        <w:shd w:val="clear" w:color="auto" w:fill="auto"/>
        <w:bidi w:val="0"/>
        <w:jc w:val="both"/>
        <w:spacing w:before="0" w:after="313" w:line="240" w:lineRule="exact"/>
        <w:ind w:left="20" w:right="0" w:firstLine="0"/>
      </w:pPr>
      <w:r>
        <w:rPr>
          <w:lang w:val="ru-RU" w:eastAsia="ru-RU" w:bidi="ru-RU"/>
          <w:sz w:val="24"/>
          <w:szCs w:val="24"/>
          <w:w w:val="100"/>
          <w:color w:val="000000"/>
          <w:position w:val="0"/>
        </w:rPr>
        <w:t>13 января 2020 года</w:t>
        <w:tab/>
        <w:t>г.</w:t>
        <w:tab/>
        <w:t>Казань</w:t>
      </w:r>
    </w:p>
    <w:p>
      <w:pPr>
        <w:pStyle w:val="Style16"/>
        <w:widowControl w:val="0"/>
        <w:keepNext w:val="0"/>
        <w:keepLines w:val="0"/>
        <w:shd w:val="clear" w:color="auto" w:fill="auto"/>
        <w:bidi w:val="0"/>
        <w:jc w:val="both"/>
        <w:spacing w:before="0" w:after="0" w:line="317" w:lineRule="exact"/>
        <w:ind w:left="20" w:right="440" w:firstLine="740"/>
      </w:pPr>
      <w:r>
        <w:rPr>
          <w:lang w:val="ru-RU" w:eastAsia="ru-RU" w:bidi="ru-RU"/>
          <w:sz w:val="24"/>
          <w:szCs w:val="24"/>
          <w:w w:val="100"/>
          <w:color w:val="000000"/>
          <w:position w:val="0"/>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16"/>
        <w:tabs>
          <w:tab w:leader="none" w:pos="6210" w:val="left"/>
        </w:tabs>
        <w:widowControl w:val="0"/>
        <w:keepNext w:val="0"/>
        <w:keepLines w:val="0"/>
        <w:shd w:val="clear" w:color="auto" w:fill="auto"/>
        <w:bidi w:val="0"/>
        <w:jc w:val="both"/>
        <w:spacing w:before="0" w:after="0" w:line="317" w:lineRule="exact"/>
        <w:ind w:left="740" w:right="0" w:firstLine="0"/>
      </w:pPr>
      <w:r>
        <w:rPr>
          <w:lang w:val="ru-RU" w:eastAsia="ru-RU" w:bidi="ru-RU"/>
          <w:sz w:val="24"/>
          <w:szCs w:val="24"/>
          <w:w w:val="100"/>
          <w:color w:val="000000"/>
          <w:position w:val="0"/>
        </w:rPr>
        <w:t>Председателя Комиссии:</w:t>
        <w:tab/>
        <w:t>Яфизова А.А. - врио заместителя</w:t>
      </w:r>
    </w:p>
    <w:p>
      <w:pPr>
        <w:pStyle w:val="Style16"/>
        <w:widowControl w:val="0"/>
        <w:keepNext w:val="0"/>
        <w:keepLines w:val="0"/>
        <w:shd w:val="clear" w:color="auto" w:fill="auto"/>
        <w:bidi w:val="0"/>
        <w:jc w:val="left"/>
        <w:spacing w:before="0" w:after="0" w:line="317" w:lineRule="exact"/>
        <w:ind w:left="6340" w:right="0" w:firstLine="0"/>
      </w:pPr>
      <w:r>
        <w:rPr>
          <w:lang w:val="ru-RU" w:eastAsia="ru-RU" w:bidi="ru-RU"/>
          <w:sz w:val="24"/>
          <w:szCs w:val="24"/>
          <w:w w:val="100"/>
          <w:color w:val="000000"/>
          <w:position w:val="0"/>
        </w:rPr>
        <w:t>руководителя,</w:t>
      </w:r>
    </w:p>
    <w:p>
      <w:pPr>
        <w:pStyle w:val="Style16"/>
        <w:tabs>
          <w:tab w:leader="none" w:pos="6210" w:val="left"/>
        </w:tabs>
        <w:widowControl w:val="0"/>
        <w:keepNext w:val="0"/>
        <w:keepLines w:val="0"/>
        <w:shd w:val="clear" w:color="auto" w:fill="auto"/>
        <w:bidi w:val="0"/>
        <w:jc w:val="both"/>
        <w:spacing w:before="0" w:after="0" w:line="317" w:lineRule="exact"/>
        <w:ind w:left="740" w:right="0" w:firstLine="0"/>
      </w:pPr>
      <w:r>
        <w:rPr>
          <w:lang w:val="ru-RU" w:eastAsia="ru-RU" w:bidi="ru-RU"/>
          <w:sz w:val="24"/>
          <w:szCs w:val="24"/>
          <w:w w:val="100"/>
          <w:color w:val="000000"/>
          <w:position w:val="0"/>
        </w:rPr>
        <w:t>Членов Комиссии:</w:t>
        <w:tab/>
        <w:t>Тимофеева М.А. - ведущего</w:t>
      </w:r>
    </w:p>
    <w:p>
      <w:pPr>
        <w:pStyle w:val="Style16"/>
        <w:widowControl w:val="0"/>
        <w:keepNext w:val="0"/>
        <w:keepLines w:val="0"/>
        <w:shd w:val="clear" w:color="auto" w:fill="auto"/>
        <w:bidi w:val="0"/>
        <w:jc w:val="left"/>
        <w:spacing w:before="0" w:after="0" w:line="317" w:lineRule="exact"/>
        <w:ind w:left="6340" w:right="0" w:firstLine="0"/>
      </w:pPr>
      <w:r>
        <w:rPr>
          <w:lang w:val="ru-RU" w:eastAsia="ru-RU" w:bidi="ru-RU"/>
          <w:sz w:val="24"/>
          <w:szCs w:val="24"/>
          <w:w w:val="100"/>
          <w:color w:val="000000"/>
          <w:position w:val="0"/>
        </w:rPr>
        <w:t>специалиста-эксперта,</w:t>
      </w:r>
    </w:p>
    <w:p>
      <w:pPr>
        <w:pStyle w:val="Style16"/>
        <w:widowControl w:val="0"/>
        <w:keepNext w:val="0"/>
        <w:keepLines w:val="0"/>
        <w:shd w:val="clear" w:color="auto" w:fill="auto"/>
        <w:bidi w:val="0"/>
        <w:jc w:val="left"/>
        <w:spacing w:before="0" w:after="303"/>
        <w:ind w:left="6340" w:right="260" w:firstLine="0"/>
      </w:pPr>
      <w:r>
        <w:rPr>
          <w:lang w:val="ru-RU" w:eastAsia="ru-RU" w:bidi="ru-RU"/>
          <w:sz w:val="24"/>
          <w:szCs w:val="24"/>
          <w:w w:val="100"/>
          <w:color w:val="000000"/>
          <w:position w:val="0"/>
        </w:rPr>
        <w:t>Коваленко С.К. — специалиста- эксперта,</w:t>
      </w:r>
    </w:p>
    <w:p>
      <w:pPr>
        <w:pStyle w:val="Style16"/>
        <w:tabs>
          <w:tab w:leader="none" w:pos="5114" w:val="left"/>
        </w:tabs>
        <w:widowControl w:val="0"/>
        <w:keepNext w:val="0"/>
        <w:keepLines w:val="0"/>
        <w:shd w:val="clear" w:color="auto" w:fill="auto"/>
        <w:bidi w:val="0"/>
        <w:jc w:val="left"/>
        <w:spacing w:before="0" w:after="0" w:line="317" w:lineRule="exact"/>
        <w:ind w:left="20" w:right="440" w:firstLine="740"/>
      </w:pPr>
      <w:r>
        <w:rPr>
          <w:lang w:val="ru-RU" w:eastAsia="ru-RU" w:bidi="ru-RU"/>
          <w:sz w:val="24"/>
          <w:szCs w:val="24"/>
          <w:w w:val="100"/>
          <w:color w:val="000000"/>
          <w:position w:val="0"/>
        </w:rPr>
        <w:t>в присутствии представителей Заказчика ФЕДЕРАЛЬНОЕ КАЗЕННОЕ УЧРЕЖДЕНИЕ "ФЕДЕРАЛЬНОЕ УПРАВЛЕНИЕ АВТОМОБИЛЬНЫХ ДОРОГ ВОЛГО-ВЯТСКОГО РЕГИОНА ФЕДЕРАЛЬНОГО ДОРОЖНОГО АГЕНТСТВА" Насибуллина И.Р. (доверенность №</w:t>
        <w:tab/>
        <w:t>136 от 26.12.2019 г.), Панковой З.В.</w:t>
      </w:r>
    </w:p>
    <w:p>
      <w:pPr>
        <w:pStyle w:val="Style16"/>
        <w:widowControl w:val="0"/>
        <w:keepNext w:val="0"/>
        <w:keepLines w:val="0"/>
        <w:shd w:val="clear" w:color="auto" w:fill="auto"/>
        <w:bidi w:val="0"/>
        <w:jc w:val="center"/>
        <w:spacing w:before="0" w:after="482" w:line="317" w:lineRule="exact"/>
        <w:ind w:left="20" w:right="0" w:firstLine="0"/>
      </w:pPr>
      <w:r>
        <w:rPr>
          <w:lang w:val="ru-RU" w:eastAsia="ru-RU" w:bidi="ru-RU"/>
          <w:sz w:val="24"/>
          <w:szCs w:val="24"/>
          <w:w w:val="100"/>
          <w:color w:val="000000"/>
          <w:position w:val="0"/>
        </w:rPr>
        <w:t>(доверенность №1 от 31.12.2019 г.), в отсутствии представителей Заявителя ООО «Индустрия» - не явился, извещен надлежащим образом, рассмотрев жалобу ООО</w:t>
      </w:r>
    </w:p>
    <w:p>
      <w:pPr>
        <w:pStyle w:val="Style16"/>
        <w:widowControl w:val="0"/>
        <w:keepNext w:val="0"/>
        <w:keepLines w:val="0"/>
        <w:shd w:val="clear" w:color="auto" w:fill="auto"/>
        <w:bidi w:val="0"/>
        <w:jc w:val="right"/>
        <w:spacing w:before="0" w:after="0" w:line="240" w:lineRule="exact"/>
        <w:ind w:left="0" w:right="260" w:firstLine="0"/>
      </w:pPr>
      <w:r>
        <w:rPr>
          <w:lang w:val="ru-RU" w:eastAsia="ru-RU" w:bidi="ru-RU"/>
          <w:sz w:val="24"/>
          <w:szCs w:val="24"/>
          <w:w w:val="100"/>
          <w:color w:val="000000"/>
          <w:position w:val="0"/>
        </w:rPr>
        <w:t>173873</w:t>
      </w:r>
      <w:r>
        <w:br w:type="page"/>
      </w:r>
    </w:p>
    <w:p>
      <w:pPr>
        <w:pStyle w:val="Style16"/>
        <w:widowControl w:val="0"/>
        <w:keepNext w:val="0"/>
        <w:keepLines w:val="0"/>
        <w:shd w:val="clear" w:color="auto" w:fill="auto"/>
        <w:bidi w:val="0"/>
        <w:jc w:val="both"/>
        <w:spacing w:before="0" w:after="0"/>
        <w:ind w:left="20" w:right="20" w:firstLine="0"/>
      </w:pPr>
      <w:r>
        <w:rPr>
          <w:lang w:val="ru-RU" w:eastAsia="ru-RU" w:bidi="ru-RU"/>
          <w:sz w:val="24"/>
          <w:szCs w:val="24"/>
          <w:w w:val="100"/>
          <w:color w:val="000000"/>
          <w:position w:val="0"/>
        </w:rPr>
        <w:t>«Индустрия» (вх. 21201/ж от 30.12.2019г.) на действия заказчика ФЕДЕРАЛЬНОЕ КАЗЕННОЕ УЧРЕЖДЕНИЕ "ФЕДЕРАЛЬНОЕ УПРАВЛЕНИЕ АВТОМОБИЛЬНЫХ ДОРОГ ВОЛГО-ВЯТСКОГО РЕГИОНА ФЕДЕРАЛЬНОГО ДОРОЖНОГО АГЕНТСТВА" при проведении закупки № 0311100007219000189 на предмет: Содержание линий электроосвещения на автомобильной дороге Ульяновск- Димитровград- Самара км 0+000- км 38+574, км 40+898- км 83+597, км 103+997- км 113+765, км 120+057- км 146+788 в Ульяновской области,</w:t>
      </w:r>
    </w:p>
    <w:p>
      <w:pPr>
        <w:pStyle w:val="Style16"/>
        <w:widowControl w:val="0"/>
        <w:keepNext w:val="0"/>
        <w:keepLines w:val="0"/>
        <w:shd w:val="clear" w:color="auto" w:fill="auto"/>
        <w:bidi w:val="0"/>
        <w:jc w:val="left"/>
        <w:spacing w:before="0" w:after="0"/>
        <w:ind w:left="4140" w:right="0" w:firstLine="0"/>
      </w:pPr>
      <w:r>
        <w:rPr>
          <w:rStyle w:val="CharStyle23"/>
        </w:rPr>
        <w:t>УСТАНОВИЛА:</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Извещение о проведении электронного аукциона № 0311100007219000189 размещено на официальном сайте Российской Федерации </w:t>
      </w:r>
      <w:r>
        <w:rPr>
          <w:rStyle w:val="CharStyle18"/>
        </w:rPr>
        <w:t xml:space="preserve">vvww.zakupk'mox </w:t>
      </w:r>
      <w:r>
        <w:rPr>
          <w:rStyle w:val="CharStyle18"/>
          <w:lang w:val="ru-RU" w:eastAsia="ru-RU" w:bidi="ru-RU"/>
        </w:rPr>
        <w:t>ти</w:t>
      </w:r>
      <w:r>
        <w:rPr>
          <w:lang w:val="ru-RU" w:eastAsia="ru-RU" w:bidi="ru-RU"/>
          <w:sz w:val="24"/>
          <w:szCs w:val="24"/>
          <w:w w:val="100"/>
          <w:color w:val="000000"/>
          <w:position w:val="0"/>
        </w:rPr>
        <w:t xml:space="preserve"> 17.12.2019 г.</w:t>
      </w:r>
    </w:p>
    <w:p>
      <w:pPr>
        <w:pStyle w:val="Style16"/>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Начальная (максимальная) цена контракта - 14 673 380,00 руб.</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Суть жалобы, по мнению заявителя, закупка проводится с нарушениями норм действующего законодательства.</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Татарстанского УФАС России по результатам рассмотрения доводов заявителя на действия заказчика, и позиции заказчика, изучения документации электронного аукциона приходит к следующим выводам.</w:t>
      </w:r>
    </w:p>
    <w:p>
      <w:pPr>
        <w:pStyle w:val="Style24"/>
        <w:widowControl w:val="0"/>
        <w:keepNext w:val="0"/>
        <w:keepLines w:val="0"/>
        <w:shd w:val="clear" w:color="auto" w:fill="auto"/>
        <w:bidi w:val="0"/>
        <w:spacing w:before="0" w:after="0"/>
        <w:ind w:left="20" w:right="20"/>
      </w:pPr>
      <w:r>
        <w:rPr>
          <w:lang w:val="ru-RU" w:eastAsia="ru-RU" w:bidi="ru-RU"/>
          <w:w w:val="100"/>
          <w:spacing w:val="0"/>
          <w:color w:val="000000"/>
          <w:position w:val="0"/>
        </w:rPr>
        <w:t>Относительно довода Заявителя о том, что в ходе рассмотрения вторых частей заявок</w:t>
      </w:r>
      <w:r>
        <w:rPr>
          <w:rStyle w:val="CharStyle26"/>
          <w:i w:val="0"/>
          <w:iCs w:val="0"/>
        </w:rPr>
        <w:t xml:space="preserve">, </w:t>
      </w:r>
      <w:r>
        <w:rPr>
          <w:lang w:val="ru-RU" w:eastAsia="ru-RU" w:bidi="ru-RU"/>
          <w:w w:val="100"/>
          <w:spacing w:val="0"/>
          <w:color w:val="000000"/>
          <w:position w:val="0"/>
        </w:rPr>
        <w:t>Заказчиком неправомерно отклонена заявка заявителя.</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В соответствии с частью 6 статьи 69 Закона о контрактной системе заявка па участие в электронном аукционе признается не соответствующей требованиям, установленным документацией о таком аукционе, в случае:</w:t>
      </w:r>
    </w:p>
    <w:p>
      <w:pPr>
        <w:pStyle w:val="Style16"/>
        <w:numPr>
          <w:ilvl w:val="0"/>
          <w:numId w:val="1"/>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непредставления документов и информации, которые предусмотрены частью 1 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6"/>
        <w:numPr>
          <w:ilvl w:val="0"/>
          <w:numId w:val="1"/>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16"/>
        <w:numPr>
          <w:ilvl w:val="0"/>
          <w:numId w:val="1"/>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Согласно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pPr>
        <w:pStyle w:val="Style16"/>
        <w:widowControl w:val="0"/>
        <w:keepNext w:val="0"/>
        <w:keepLines w:val="0"/>
        <w:shd w:val="clear" w:color="auto" w:fill="auto"/>
        <w:bidi w:val="0"/>
        <w:jc w:val="both"/>
        <w:spacing w:before="0" w:after="0" w:line="349" w:lineRule="exact"/>
        <w:ind w:left="20" w:right="20" w:firstLine="700"/>
      </w:pPr>
      <w:r>
        <w:rPr>
          <w:lang w:val="ru-RU" w:eastAsia="ru-RU" w:bidi="ru-RU"/>
          <w:sz w:val="24"/>
          <w:szCs w:val="24"/>
          <w:w w:val="100"/>
          <w:color w:val="000000"/>
          <w:position w:val="0"/>
        </w:rPr>
        <w:t xml:space="preserve">Вторая часть заявки на участие в электронном аукционе должна содержать </w:t>
      </w:r>
      <w:r>
        <w:rPr>
          <w:rStyle w:val="CharStyle27"/>
        </w:rPr>
        <w:t>следующие документы и информацию:</w:t>
      </w:r>
    </w:p>
    <w:p>
      <w:pPr>
        <w:pStyle w:val="Style16"/>
        <w:numPr>
          <w:ilvl w:val="0"/>
          <w:numId w:val="3"/>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помер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16"/>
        <w:numPr>
          <w:ilvl w:val="0"/>
          <w:numId w:val="3"/>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16"/>
        <w:numPr>
          <w:ilvl w:val="0"/>
          <w:numId w:val="3"/>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11ри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6"/>
        <w:numPr>
          <w:ilvl w:val="0"/>
          <w:numId w:val="3"/>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16"/>
        <w:numPr>
          <w:ilvl w:val="0"/>
          <w:numId w:val="3"/>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документы, подтверждающие право участника электронного аукциона на получение преимуществ в соответствии со статьями 28 и 29 настоящего Федерального закона (в случае, если участник электронного аукциона заявил о получении указанных преимуществ), или копии таких документов;</w:t>
      </w:r>
    </w:p>
    <w:p>
      <w:pPr>
        <w:pStyle w:val="Style16"/>
        <w:numPr>
          <w:ilvl w:val="0"/>
          <w:numId w:val="3"/>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па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w:t>
      </w:r>
      <w:r>
        <w:rPr>
          <w:rStyle w:val="CharStyle27"/>
        </w:rPr>
        <w:t>выполняемых, оказываемых иностранными лицами;</w:t>
      </w:r>
    </w:p>
    <w:p>
      <w:pPr>
        <w:pStyle w:val="Style16"/>
        <w:numPr>
          <w:ilvl w:val="0"/>
          <w:numId w:val="3"/>
        </w:numPr>
        <w:tabs>
          <w:tab w:leader="none" w:pos="1107" w:val="left"/>
        </w:tabs>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16"/>
        <w:numPr>
          <w:ilvl w:val="0"/>
          <w:numId w:val="5"/>
        </w:numPr>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 xml:space="preserve"> финансовых ресурсов для исполнения контракта;</w:t>
      </w:r>
    </w:p>
    <w:p>
      <w:pPr>
        <w:pStyle w:val="Style16"/>
        <w:numPr>
          <w:ilvl w:val="0"/>
          <w:numId w:val="5"/>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6"/>
        <w:numPr>
          <w:ilvl w:val="0"/>
          <w:numId w:val="5"/>
        </w:numPr>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 xml:space="preserve"> опыта работы, связанного с предметом контракта, и деловой репутации;</w:t>
      </w:r>
    </w:p>
    <w:p>
      <w:pPr>
        <w:pStyle w:val="Style16"/>
        <w:numPr>
          <w:ilvl w:val="0"/>
          <w:numId w:val="5"/>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В соответствии с ч. 12 статьи 24.2 Федерального закона № 44-ФЗ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частями 2 и 2.1 статьи 31 настоящего Федерального закона, участник закупки, аккредитованный на электронной площадке, направляет оператору этой электронной площадки в отношении каждого такого вида электронные документы (или их копии), предусмотренные перечнем, установленным Правительством Российской Федерации в соответствии с частью 3 статьи 31 настоящего Федерального закона.</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Согласно протоколу подведения итогов от 27.12.2019 г. заявка ООО "Индустрия" (идентификационный номер заявки —106597335) была отклонена по следующему основанию:</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«Па основании п.1 ч.б ст.69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(далее-Закон), в связи с наличием в представленных участником электронного аукциона документах, предусмотренных ч. 8.2 ст. 66 Закона и пунктом 11.3.1 документации об аукционе, недостоверной информации об участнике закупки, а именно: представлен договор субподряда с недостоверными сведениями о соответствии участника закупки дополнительным требованиям, установленным постановлением правительства РФ № 99 от 04.02.2015г.</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В пункте 11.3.1 документации Заказчиком установлено, что подача заявок па участие в электронном аукционе осуществляется только лицами, зарегистрированными в единой информационной системе и аккредитованными на электронной площадке. При этом подача заявок на участие в закупках отдельных видов </w:t>
      </w:r>
      <w:r>
        <w:rPr>
          <w:rStyle w:val="CharStyle28"/>
        </w:rPr>
        <w:t xml:space="preserve">товаров, </w:t>
      </w:r>
      <w:r>
        <w:rPr>
          <w:lang w:val="ru-RU" w:eastAsia="ru-RU" w:bidi="ru-RU"/>
          <w:sz w:val="24"/>
          <w:szCs w:val="24"/>
          <w:w w:val="100"/>
          <w:color w:val="000000"/>
          <w:position w:val="0"/>
        </w:rPr>
        <w:t>работ, услуг, в отношении участников которых Правительством Российской Федерации в соответствии с частями 2 и 2.1 статьи 31 настоящего Закона о контрактной системе установлены дополнительные требования, осуществляется только участниками закупки, электронные документы (или их копии) которых размещены в соответствии с частью 13 статьи 24.2 настоящего Федерального закона оператором электронной площадки в реестре участников закупок, аккредитованных на электронной площадке.</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Заявка на участие в электронном аукционе направляется участником электронного аукциона оператору электронной площадки в форме двух электронных документов, содержащих первую и вторую части заявки. Указанные электронные документы подаются одновременно и должны быть подписаны усиленной квалифицированной электронной подписью лица, имеющего право действовать от имени участника.</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Электронные документы (их копии), указанные в Информационной карте электронного аукциона, подтверждающие соответствие участника электронного аукциона дополнительным требованиям, установленным в соответствии с частями 2 и 2.1 статьи 31 Закона о контрактной системе, не включаются участником такого аукциона в состав второй части заявки. Такие документы (их копии) направляются заказчику оператором электронной площадки с использованием программно- аппаратных средств такой площадки в соответствии с частью 19 статьи 68 настоящего Федерального закона одновременно со вторыми частями заявок на участие в таком аукционе из числа документов (их копий), размещенных в соответствии с частью 13 статьи 24.2 настоящего Федерального закона в реестре участников закупок, аккредитованных на электронной площадке.</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В документации по вышеуказанной закупке установлено требование в соответствии с п. 2.3 приложения № 1 ПП РФ № 99: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В ходе заседания Комиссии Заказчиком были даны пояснения, согласно которым, в соответствии с частью 12 статьи 24.2 Закона о контрактной системе заявителем жалобы представлено оператору электронной площадки в подтверждение соответствия дополнительным требованиям, установленным в соответствии с Постановлением Правительства РФ № 99 от 04.02.2015 г. - договор субподряда от 10.07.2017 г., заключенный между ООО «СервисЛес» и ООО «Индустрия» и документы </w:t>
      </w:r>
      <w:r>
        <w:rPr>
          <w:rStyle w:val="CharStyle27"/>
        </w:rPr>
        <w:t xml:space="preserve">в </w:t>
      </w:r>
      <w:r>
        <w:rPr>
          <w:lang w:val="ru-RU" w:eastAsia="ru-RU" w:bidi="ru-RU"/>
          <w:sz w:val="24"/>
          <w:szCs w:val="24"/>
          <w:w w:val="100"/>
          <w:color w:val="000000"/>
          <w:position w:val="0"/>
        </w:rPr>
        <w:t xml:space="preserve">подтверждение исполнения данного договора (справку о </w:t>
      </w:r>
      <w:r>
        <w:rPr>
          <w:rStyle w:val="CharStyle27"/>
        </w:rPr>
        <w:t xml:space="preserve">стоимтости </w:t>
      </w:r>
      <w:r>
        <w:rPr>
          <w:rStyle w:val="CharStyle29"/>
        </w:rPr>
        <w:t xml:space="preserve">выполненных работ от </w:t>
      </w:r>
      <w:r>
        <w:rPr>
          <w:lang w:val="ru-RU" w:eastAsia="ru-RU" w:bidi="ru-RU"/>
          <w:sz w:val="24"/>
          <w:szCs w:val="24"/>
          <w:w w:val="100"/>
          <w:color w:val="000000"/>
          <w:position w:val="0"/>
        </w:rPr>
        <w:t xml:space="preserve">31.10.2017 г. № 1 -17, </w:t>
      </w:r>
      <w:r>
        <w:rPr>
          <w:rStyle w:val="CharStyle29"/>
        </w:rPr>
        <w:t xml:space="preserve">акт о приемке </w:t>
      </w:r>
      <w:r>
        <w:rPr>
          <w:rStyle w:val="CharStyle27"/>
        </w:rPr>
        <w:t xml:space="preserve">выполненных </w:t>
      </w:r>
      <w:r>
        <w:rPr>
          <w:lang w:val="ru-RU" w:eastAsia="ru-RU" w:bidi="ru-RU"/>
          <w:sz w:val="24"/>
          <w:szCs w:val="24"/>
          <w:w w:val="100"/>
          <w:color w:val="000000"/>
          <w:position w:val="0"/>
        </w:rPr>
        <w:t xml:space="preserve">работ № 2- 17 от 31.10.2017 г.). Вместе с тем, </w:t>
      </w:r>
      <w:r>
        <w:rPr>
          <w:rStyle w:val="CharStyle27"/>
        </w:rPr>
        <w:t xml:space="preserve">данные </w:t>
      </w:r>
      <w:r>
        <w:rPr>
          <w:lang w:val="ru-RU" w:eastAsia="ru-RU" w:bidi="ru-RU"/>
          <w:sz w:val="24"/>
          <w:szCs w:val="24"/>
          <w:w w:val="100"/>
          <w:color w:val="000000"/>
          <w:position w:val="0"/>
        </w:rPr>
        <w:t xml:space="preserve">документы в </w:t>
      </w:r>
      <w:r>
        <w:rPr>
          <w:rStyle w:val="CharStyle27"/>
        </w:rPr>
        <w:t xml:space="preserve">подтверждение </w:t>
      </w:r>
      <w:r>
        <w:rPr>
          <w:lang w:val="ru-RU" w:eastAsia="ru-RU" w:bidi="ru-RU"/>
          <w:sz w:val="24"/>
          <w:szCs w:val="24"/>
          <w:w w:val="100"/>
          <w:color w:val="000000"/>
          <w:position w:val="0"/>
        </w:rPr>
        <w:t xml:space="preserve">опыта </w:t>
      </w:r>
      <w:r>
        <w:rPr>
          <w:rStyle w:val="CharStyle27"/>
        </w:rPr>
        <w:t xml:space="preserve">ранее </w:t>
      </w:r>
      <w:r>
        <w:rPr>
          <w:lang w:val="ru-RU" w:eastAsia="ru-RU" w:bidi="ru-RU"/>
          <w:sz w:val="24"/>
          <w:szCs w:val="24"/>
          <w:w w:val="100"/>
          <w:color w:val="000000"/>
          <w:position w:val="0"/>
        </w:rPr>
        <w:t>также рассматривались в ходе предыдущих закупок. Аукционной Комиссией Заказчика было установлено следующее.</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Договор субподряда от 10.07.2017 г. представленный ООО «Индустрия» был заключен на капитальный ремонт трех водопропускных труб:</w:t>
      </w:r>
    </w:p>
    <w:p>
      <w:pPr>
        <w:pStyle w:val="Style16"/>
        <w:numPr>
          <w:ilvl w:val="0"/>
          <w:numId w:val="7"/>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Капитальный ремонт водопропускной железобетонной трубы па км 13+297 автомобильной дороги Шемурша-Сойгино-Алтышево-а.д. "Аниш" в Шемуршинском районе Чувашской Республики;</w:t>
      </w:r>
    </w:p>
    <w:p>
      <w:pPr>
        <w:pStyle w:val="Style16"/>
        <w:numPr>
          <w:ilvl w:val="0"/>
          <w:numId w:val="7"/>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Капитальный ремонт водопропускной трубы на км 6+700 автомобильной дороги "Аниш" - Средние Татмыши - Богурданы - Новые Шорданы Канашского района Чувашской Республики;</w:t>
      </w:r>
    </w:p>
    <w:p>
      <w:pPr>
        <w:pStyle w:val="Style16"/>
        <w:numPr>
          <w:ilvl w:val="0"/>
          <w:numId w:val="7"/>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Капитальный ремонт водопропускной трубы на км 6+495 автомобильной дороги "Аниш" - Новое Урюмово-Новые Бюрженеры Канашского района Чувашской Республики.</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Вместе с тем данный договор, как и документы в подтверждение его исполнения не содержали никаких технических характеристик выполняемых работ.</w:t>
      </w:r>
    </w:p>
    <w:p>
      <w:pPr>
        <w:pStyle w:val="Style16"/>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В Единой информационной системе были выявлены следующие объекты:</w:t>
      </w:r>
    </w:p>
    <w:p>
      <w:pPr>
        <w:pStyle w:val="Style16"/>
        <w:numPr>
          <w:ilvl w:val="0"/>
          <w:numId w:val="9"/>
        </w:numPr>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 Ремонт водопропускной железобетонной трубы на км 13+297 автомобильной дороги Шемурша - Сойгино - Алтышево - а.д. "Аниш" в Шемуршинском районе Чувашской Республики (реестровый номер контракта 2213002412617000013, дата заключения 24.04.2017 г.,</w:t>
      </w:r>
    </w:p>
    <w:p>
      <w:pPr>
        <w:pStyle w:val="Style16"/>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Заказчик: Управление автомобильных дорог Чувашской Республики,</w:t>
      </w:r>
    </w:p>
    <w:p>
      <w:pPr>
        <w:pStyle w:val="Style16"/>
        <w:tabs>
          <w:tab w:leader="none" w:pos="2380" w:val="left"/>
        </w:tabs>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Подрядчик:</w:t>
        <w:tab/>
        <w:t>Индивидуальный предприниматель Константинов Владимир</w:t>
      </w:r>
    </w:p>
    <w:p>
      <w:pPr>
        <w:pStyle w:val="Style16"/>
        <w:widowControl w:val="0"/>
        <w:keepNext w:val="0"/>
        <w:keepLines w:val="0"/>
        <w:shd w:val="clear" w:color="auto" w:fill="auto"/>
        <w:bidi w:val="0"/>
        <w:jc w:val="both"/>
        <w:spacing w:before="0" w:after="0"/>
        <w:ind w:left="20" w:right="0" w:firstLine="0"/>
      </w:pPr>
      <w:r>
        <w:rPr>
          <w:lang w:val="ru-RU" w:eastAsia="ru-RU" w:bidi="ru-RU"/>
          <w:sz w:val="24"/>
          <w:szCs w:val="24"/>
          <w:w w:val="100"/>
          <w:color w:val="000000"/>
          <w:position w:val="0"/>
        </w:rPr>
        <w:t>Александрович.</w:t>
      </w:r>
    </w:p>
    <w:p>
      <w:pPr>
        <w:pStyle w:val="Style16"/>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Контракт исполнен.</w:t>
      </w:r>
    </w:p>
    <w:p>
      <w:pPr>
        <w:pStyle w:val="Style16"/>
        <w:numPr>
          <w:ilvl w:val="0"/>
          <w:numId w:val="9"/>
        </w:numPr>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 xml:space="preserve"> Ремонт водопропускной трубы па км 6+700 автомобильной дороги</w:t>
      </w:r>
    </w:p>
    <w:p>
      <w:pPr>
        <w:pStyle w:val="Style16"/>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"Аниш" - Средние Татмыши - Богурданы -11овые Шорданы Канашского района</w:t>
      </w:r>
    </w:p>
    <w:p>
      <w:pPr>
        <w:pStyle w:val="Style16"/>
        <w:widowControl w:val="0"/>
        <w:keepNext w:val="0"/>
        <w:keepLines w:val="0"/>
        <w:shd w:val="clear" w:color="auto" w:fill="auto"/>
        <w:bidi w:val="0"/>
        <w:jc w:val="both"/>
        <w:spacing w:before="0" w:after="0"/>
        <w:ind w:left="20" w:right="20" w:firstLine="0"/>
      </w:pPr>
      <w:r>
        <w:rPr>
          <w:lang w:val="ru-RU" w:eastAsia="ru-RU" w:bidi="ru-RU"/>
          <w:sz w:val="24"/>
          <w:szCs w:val="24"/>
          <w:w w:val="100"/>
          <w:color w:val="000000"/>
          <w:position w:val="0"/>
        </w:rPr>
        <w:t>Чувашской Республики (номер извещения 01 15300014517000020) (наименование по контракту: Ремонт водопропускной трубы на км 5+700 автомобильной дороги "Аниш" - Средние Татмыши - Богурданы - Новые ШордапыКанашского района Чувашской Республики, реестровый номер контракта 3210600538717000015, дата заключения 29.05.2017 г.</w:t>
      </w:r>
    </w:p>
    <w:p>
      <w:pPr>
        <w:pStyle w:val="Style16"/>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Заказчик: Администрация Канашского района Чувашской Республики,</w:t>
      </w:r>
    </w:p>
    <w:p>
      <w:pPr>
        <w:pStyle w:val="Style16"/>
        <w:widowControl w:val="0"/>
        <w:keepNext w:val="0"/>
        <w:keepLines w:val="0"/>
        <w:shd w:val="clear" w:color="auto" w:fill="auto"/>
        <w:bidi w:val="0"/>
        <w:jc w:val="left"/>
        <w:spacing w:before="0" w:after="0"/>
        <w:ind w:left="740" w:right="1200" w:firstLine="0"/>
      </w:pPr>
      <w:r>
        <w:rPr>
          <w:lang w:val="ru-RU" w:eastAsia="ru-RU" w:bidi="ru-RU"/>
          <w:sz w:val="24"/>
          <w:szCs w:val="24"/>
          <w:w w:val="100"/>
          <w:color w:val="000000"/>
          <w:position w:val="0"/>
        </w:rPr>
        <w:t>Подрядчик:Общество с ограниченной ответственностью «Канашское ДРСУ».</w:t>
      </w:r>
    </w:p>
    <w:p>
      <w:pPr>
        <w:pStyle w:val="Style16"/>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Контракт исполнен.</w:t>
      </w:r>
    </w:p>
    <w:p>
      <w:pPr>
        <w:pStyle w:val="Style16"/>
        <w:numPr>
          <w:ilvl w:val="0"/>
          <w:numId w:val="9"/>
        </w:numPr>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 xml:space="preserve"> Ремонт водопропускной трубы на км 6+465 автомобильной дороги</w:t>
      </w:r>
    </w:p>
    <w:p>
      <w:pPr>
        <w:pStyle w:val="Style16"/>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"Аниш" - Новое Урюмово - Новые Бюрженеры Канашского района Чувашской</w:t>
      </w:r>
    </w:p>
    <w:p>
      <w:pPr>
        <w:pStyle w:val="Style16"/>
        <w:widowControl w:val="0"/>
        <w:keepNext w:val="0"/>
        <w:keepLines w:val="0"/>
        <w:shd w:val="clear" w:color="auto" w:fill="auto"/>
        <w:bidi w:val="0"/>
        <w:jc w:val="both"/>
        <w:spacing w:before="0" w:after="0"/>
        <w:ind w:left="20" w:right="20" w:firstLine="0"/>
      </w:pPr>
      <w:r>
        <w:rPr>
          <w:lang w:val="ru-RU" w:eastAsia="ru-RU" w:bidi="ru-RU"/>
          <w:sz w:val="24"/>
          <w:szCs w:val="24"/>
          <w:w w:val="100"/>
          <w:color w:val="000000"/>
          <w:position w:val="0"/>
        </w:rPr>
        <w:t>Республики (номер извещения 0115300014516000028) наименование по контракту: Ремонт водопропускной трубы на км 6+465 автомобильной дороги "Аниш" - Новое Урюмово</w:t>
      </w:r>
      <w:r>
        <w:rPr>
          <w:lang w:val="en-US" w:eastAsia="en-US" w:bidi="en-US"/>
          <w:sz w:val="24"/>
          <w:szCs w:val="24"/>
          <w:w w:val="100"/>
          <w:color w:val="000000"/>
          <w:position w:val="0"/>
        </w:rPr>
        <w:t>-1</w:t>
      </w:r>
      <w:r>
        <w:rPr>
          <w:lang w:val="ru-RU" w:eastAsia="ru-RU" w:bidi="ru-RU"/>
          <w:sz w:val="24"/>
          <w:szCs w:val="24"/>
          <w:w w:val="100"/>
          <w:color w:val="000000"/>
          <w:position w:val="0"/>
        </w:rPr>
        <w:t>1овые Бюрженеры, реестровый номер контракта 3210600538716000015, дата заключения 3.10.2016 г.</w:t>
      </w:r>
    </w:p>
    <w:p>
      <w:pPr>
        <w:pStyle w:val="Style16"/>
        <w:widowControl w:val="0"/>
        <w:keepNext w:val="0"/>
        <w:keepLines w:val="0"/>
        <w:shd w:val="clear" w:color="auto" w:fill="auto"/>
        <w:bidi w:val="0"/>
        <w:jc w:val="both"/>
        <w:spacing w:before="0" w:after="85" w:line="240" w:lineRule="exact"/>
        <w:ind w:left="20" w:right="0" w:firstLine="700"/>
      </w:pPr>
      <w:r>
        <w:rPr>
          <w:lang w:val="ru-RU" w:eastAsia="ru-RU" w:bidi="ru-RU"/>
          <w:sz w:val="24"/>
          <w:szCs w:val="24"/>
          <w:w w:val="100"/>
          <w:color w:val="000000"/>
          <w:position w:val="0"/>
        </w:rPr>
        <w:t>Заказчик: Администрация Канашского района Чувашской Республики.</w:t>
      </w:r>
    </w:p>
    <w:p>
      <w:pPr>
        <w:pStyle w:val="Style16"/>
        <w:widowControl w:val="0"/>
        <w:keepNext w:val="0"/>
        <w:keepLines w:val="0"/>
        <w:shd w:val="clear" w:color="auto" w:fill="auto"/>
        <w:bidi w:val="0"/>
        <w:jc w:val="both"/>
        <w:spacing w:before="0" w:after="7" w:line="240" w:lineRule="exact"/>
        <w:ind w:left="20" w:right="0" w:firstLine="700"/>
      </w:pPr>
      <w:r>
        <w:rPr>
          <w:lang w:val="ru-RU" w:eastAsia="ru-RU" w:bidi="ru-RU"/>
          <w:sz w:val="24"/>
          <w:szCs w:val="24"/>
          <w:w w:val="100"/>
          <w:color w:val="000000"/>
          <w:position w:val="0"/>
        </w:rPr>
        <w:t>Подрядчик: Общество с ограниченной ответственностью "Транспортник".</w:t>
      </w:r>
    </w:p>
    <w:p>
      <w:pPr>
        <w:pStyle w:val="Style16"/>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Контракт исполнен.</w:t>
      </w:r>
    </w:p>
    <w:p>
      <w:pPr>
        <w:pStyle w:val="Style16"/>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На данных водопропускных трубах выполнялись работы по ремонту, а не по капитальному ремонту, как указано в представленном заявителем жалобы договоре субподряда от 10.07.2017 г.</w:t>
      </w:r>
    </w:p>
    <w:p>
      <w:pPr>
        <w:pStyle w:val="Style16"/>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Период выполнения работ по договору субподряда от 10.07.2017 г. - с даты заключения договора по 31.10.2017 г.</w:t>
      </w:r>
    </w:p>
    <w:p>
      <w:pPr>
        <w:pStyle w:val="Style16"/>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Период выполнения работ по контракту (реестровый номер контракта 2213002412617000013) - начало - с момента подписания настоящего контракта (24.04.2017 г.), окончание - через 2 (два) месяца с даты подписания настоящего контракта (24.06.2017 г.).</w:t>
      </w:r>
    </w:p>
    <w:p>
      <w:pPr>
        <w:pStyle w:val="Style16"/>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Период выполнения работ по контракту № 8 (реестровый номер контракта 3210600538717000015) Сроки выполнения работ: с момента подписания контракта и по 01 сентября 2017 года включительно.</w:t>
      </w:r>
    </w:p>
    <w:p>
      <w:pPr>
        <w:pStyle w:val="Style16"/>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Период выполнения работ по контракту № 19 (реестровый номер контракта 3210600538717000015) Сроки выполнения работ: с момента подписания контракта и по 01 июля 2017 года включительно.</w:t>
      </w:r>
    </w:p>
    <w:p>
      <w:pPr>
        <w:pStyle w:val="Style16"/>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Подрядчиками по работам, указанным в контрактах с реестровыми номерами 2213002412617000013, 3210600538717000015 ни ООО «СервисЛес», ни ООО «Индустрия» не являлись.</w:t>
      </w:r>
    </w:p>
    <w:p>
      <w:pPr>
        <w:pStyle w:val="Style16"/>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Кроме того, в соответствии с Постановлением Кабинета Министров Чувашской Республики № 132 от 16.05.2008г. автомобильная дорога Шемурша-Сойгино- Алтышево- а.д. «Аниш» является дорогой регионального и межмуниципального значения.</w:t>
      </w:r>
    </w:p>
    <w:p>
      <w:pPr>
        <w:pStyle w:val="Style16"/>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В соответствии с Постановлением Адинистрации Канашского района Чувашской Республики № 99 от 27.02.2012г. автомобильные дороги «Аниш» - Средние Татмыши - Богурданы - Новые Шорданы, «Аниш» - Новое Урюмово - Бюрженеры являются дорогами местного значения Канашского района Чувашской Республики.</w:t>
      </w:r>
    </w:p>
    <w:p>
      <w:pPr>
        <w:pStyle w:val="Style16"/>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В соответствии с подпунктом 6 статьи 3 Федерального закона № 257-ФЗ от 08.1 1.2007 г.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pPr>
        <w:pStyle w:val="Style16"/>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«дорожная деятельность - деятельность но проектированию, строительству, реконструкции, капитальному ремонту, ремонту и содержанию автомобильных дорог».</w:t>
      </w:r>
    </w:p>
    <w:p>
      <w:pPr>
        <w:pStyle w:val="Style16"/>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В соответствии со статьей 15 Федерального закона № 257-ФЗ от 08.1 1.2007 г.:</w:t>
      </w:r>
    </w:p>
    <w:p>
      <w:pPr>
        <w:pStyle w:val="Style16"/>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«Осуществление дорожной деятельности в отношении автомобильных дорог регионального или межмуниципального значения обеспечивается уполномоченными органами исполнительной власти субъектов Российской Федерации.</w:t>
      </w:r>
    </w:p>
    <w:p>
      <w:pPr>
        <w:pStyle w:val="Style16"/>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Осуществление дорожной деятельности в отношении автомобильных дорог местного значения обеспечивается уполномоченными органами местного самоуправления».</w:t>
      </w:r>
    </w:p>
    <w:p>
      <w:pPr>
        <w:pStyle w:val="Style16"/>
        <w:widowControl w:val="0"/>
        <w:keepNext w:val="0"/>
        <w:keepLines w:val="0"/>
        <w:shd w:val="clear" w:color="auto" w:fill="auto"/>
        <w:bidi w:val="0"/>
        <w:jc w:val="both"/>
        <w:spacing w:before="0" w:after="0" w:line="335" w:lineRule="exact"/>
        <w:ind w:left="20" w:right="20" w:firstLine="700"/>
      </w:pPr>
      <w:r>
        <w:rPr>
          <w:lang w:val="ru-RU" w:eastAsia="ru-RU" w:bidi="ru-RU"/>
          <w:sz w:val="24"/>
          <w:szCs w:val="24"/>
          <w:w w:val="100"/>
          <w:color w:val="000000"/>
          <w:position w:val="0"/>
        </w:rPr>
        <w:t>Таким образом, на данных дорогах не могла осуществляться дорожная деятельность иными лицами без государственных, муниципальных заказчиков.</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Кроме того, ФЕДЕРАЛЬНОЕ КАЗЕННОЕ УЧРЕЖДЕНИЕ "ФЕДЕРАЛЬНОЕ УПРАВЛЕ11ИЕ АВТОМОБИЛЬНЫХ ДОРОГ ВОЛГО-ВЯТСКОГО РЕГИОНА ФЕДЕРАЛЬНОГО ДОРОЖНОГО АГЕНТСТВА" направляло запросы всем организациям являвшимися заказчиками или подрядчиками, в ответ на которые заказчики (подрядчики) представили следующую информацию:</w:t>
      </w:r>
    </w:p>
    <w:p>
      <w:pPr>
        <w:pStyle w:val="Style16"/>
        <w:widowControl w:val="0"/>
        <w:keepNext w:val="0"/>
        <w:keepLines w:val="0"/>
        <w:shd w:val="clear" w:color="auto" w:fill="auto"/>
        <w:bidi w:val="0"/>
        <w:jc w:val="both"/>
        <w:spacing w:before="0" w:after="0" w:line="349" w:lineRule="exact"/>
        <w:ind w:left="20" w:right="20" w:firstLine="700"/>
      </w:pPr>
      <w:r>
        <w:rPr>
          <w:lang w:val="ru-RU" w:eastAsia="ru-RU" w:bidi="ru-RU"/>
          <w:sz w:val="24"/>
          <w:szCs w:val="24"/>
          <w:w w:val="100"/>
          <w:color w:val="000000"/>
          <w:position w:val="0"/>
        </w:rPr>
        <w:t>Г ООО «СервисЛес» и ООО «Индустрия» пи в каком качестве для выполнения данных работ не привлекались.</w:t>
      </w:r>
    </w:p>
    <w:p>
      <w:pPr>
        <w:pStyle w:val="Style16"/>
        <w:numPr>
          <w:ilvl w:val="0"/>
          <w:numId w:val="11"/>
        </w:numPr>
        <w:tabs>
          <w:tab w:leader="none" w:pos="1428" w:val="left"/>
        </w:tabs>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Водопропускная труба на км 6+495 автомобильной дороги "Аниш" - Новое Урюмово-Новые Бюрженеры Канашского района Чувашской Республики не существует.</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Комиссия Татарстанского УФАС России отмечает, что при осуществлении закупки на выполнение работ по строительству, реконструкции, капитальному ремонту, сносу объектов капитального строительства контрактом (договором), подтверждающим соответствие участника закупки дополнительному требованию, предусмотренному пунктом 2 приложения </w:t>
      </w:r>
      <w:r>
        <w:rPr>
          <w:lang w:val="en-US" w:eastAsia="en-US" w:bidi="en-US"/>
          <w:sz w:val="24"/>
          <w:szCs w:val="24"/>
          <w:w w:val="100"/>
          <w:color w:val="000000"/>
          <w:position w:val="0"/>
        </w:rPr>
        <w:t xml:space="preserve">N </w:t>
      </w:r>
      <w:r>
        <w:rPr>
          <w:lang w:val="ru-RU" w:eastAsia="ru-RU" w:bidi="ru-RU"/>
          <w:sz w:val="24"/>
          <w:szCs w:val="24"/>
          <w:w w:val="100"/>
          <w:color w:val="000000"/>
          <w:position w:val="0"/>
        </w:rPr>
        <w:t xml:space="preserve">1 к Постановлению </w:t>
      </w:r>
      <w:r>
        <w:rPr>
          <w:lang w:val="en-US" w:eastAsia="en-US" w:bidi="en-US"/>
          <w:sz w:val="24"/>
          <w:szCs w:val="24"/>
          <w:w w:val="100"/>
          <w:color w:val="000000"/>
          <w:position w:val="0"/>
        </w:rPr>
        <w:t xml:space="preserve">N </w:t>
      </w:r>
      <w:r>
        <w:rPr>
          <w:lang w:val="ru-RU" w:eastAsia="ru-RU" w:bidi="ru-RU"/>
          <w:sz w:val="24"/>
          <w:szCs w:val="24"/>
          <w:w w:val="100"/>
          <w:color w:val="000000"/>
          <w:position w:val="0"/>
        </w:rPr>
        <w:t>99, может являться иск</w:t>
      </w:r>
      <w:r>
        <w:rPr>
          <w:rStyle w:val="CharStyle18"/>
          <w:lang w:val="ru-RU" w:eastAsia="ru-RU" w:bidi="ru-RU"/>
        </w:rPr>
        <w:t>лючител</w:t>
      </w:r>
      <w:r>
        <w:rPr>
          <w:lang w:val="ru-RU" w:eastAsia="ru-RU" w:bidi="ru-RU"/>
          <w:sz w:val="24"/>
          <w:szCs w:val="24"/>
          <w:w w:val="100"/>
          <w:color w:val="000000"/>
          <w:position w:val="0"/>
        </w:rPr>
        <w:t xml:space="preserve">ьно контракт (договор) на выполнение соответствующих работ, а именно по строительству, или реконструкции, или капитальному ремонту, или сносу объектов капитального строительства, где стороной выступает участник закупки </w:t>
      </w:r>
      <w:r>
        <w:rPr>
          <w:rStyle w:val="CharStyle30"/>
        </w:rPr>
        <w:t>(</w:t>
      </w:r>
      <w:r>
        <w:rPr>
          <w:rStyle w:val="CharStyle31"/>
        </w:rPr>
        <w:t>генеральный подряд</w:t>
      </w:r>
      <w:r>
        <w:rPr>
          <w:rStyle w:val="CharStyle30"/>
        </w:rPr>
        <w:t>).</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Указанная позиция также подтверждается судебной практикой (постановление Арбитражного суда Московского округа от 19.10.2017 </w:t>
      </w:r>
      <w:r>
        <w:rPr>
          <w:lang w:val="en-US" w:eastAsia="en-US" w:bidi="en-US"/>
          <w:sz w:val="24"/>
          <w:szCs w:val="24"/>
          <w:w w:val="100"/>
          <w:color w:val="000000"/>
          <w:position w:val="0"/>
        </w:rPr>
        <w:t xml:space="preserve">N </w:t>
      </w:r>
      <w:r>
        <w:rPr>
          <w:lang w:val="ru-RU" w:eastAsia="ru-RU" w:bidi="ru-RU"/>
          <w:sz w:val="24"/>
          <w:szCs w:val="24"/>
          <w:w w:val="100"/>
          <w:color w:val="000000"/>
          <w:position w:val="0"/>
        </w:rPr>
        <w:t xml:space="preserve">Ф05-15295/2017 по делу </w:t>
      </w:r>
      <w:r>
        <w:rPr>
          <w:lang w:val="en-US" w:eastAsia="en-US" w:bidi="en-US"/>
          <w:sz w:val="24"/>
          <w:szCs w:val="24"/>
          <w:w w:val="100"/>
          <w:color w:val="000000"/>
          <w:position w:val="0"/>
        </w:rPr>
        <w:t xml:space="preserve">N </w:t>
      </w:r>
      <w:r>
        <w:rPr>
          <w:lang w:val="ru-RU" w:eastAsia="ru-RU" w:bidi="ru-RU"/>
          <w:sz w:val="24"/>
          <w:szCs w:val="24"/>
          <w:w w:val="100"/>
          <w:color w:val="000000"/>
          <w:position w:val="0"/>
        </w:rPr>
        <w:t xml:space="preserve">А40-7626/17, определение Верховного суда Российской Федерации от 05.12.2018 </w:t>
      </w:r>
      <w:r>
        <w:rPr>
          <w:lang w:val="en-US" w:eastAsia="en-US" w:bidi="en-US"/>
          <w:sz w:val="24"/>
          <w:szCs w:val="24"/>
          <w:w w:val="100"/>
          <w:color w:val="000000"/>
          <w:position w:val="0"/>
        </w:rPr>
        <w:t xml:space="preserve">N </w:t>
      </w:r>
      <w:r>
        <w:rPr>
          <w:lang w:val="ru-RU" w:eastAsia="ru-RU" w:bidi="ru-RU"/>
          <w:sz w:val="24"/>
          <w:szCs w:val="24"/>
          <w:w w:val="100"/>
          <w:color w:val="000000"/>
          <w:position w:val="0"/>
        </w:rPr>
        <w:t xml:space="preserve">305-КГ 18-19792 по делу </w:t>
      </w:r>
      <w:r>
        <w:rPr>
          <w:lang w:val="en-US" w:eastAsia="en-US" w:bidi="en-US"/>
          <w:sz w:val="24"/>
          <w:szCs w:val="24"/>
          <w:w w:val="100"/>
          <w:color w:val="000000"/>
          <w:position w:val="0"/>
        </w:rPr>
        <w:t xml:space="preserve">N </w:t>
      </w:r>
      <w:r>
        <w:rPr>
          <w:lang w:val="ru-RU" w:eastAsia="ru-RU" w:bidi="ru-RU"/>
          <w:sz w:val="24"/>
          <w:szCs w:val="24"/>
          <w:w w:val="100"/>
          <w:color w:val="000000"/>
          <w:position w:val="0"/>
        </w:rPr>
        <w:t>А40-223872/2017).</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Таким образом, договор субподряда на выполнение отдельных видов строительных работ, представленный участником закупки, не может являться подтверждением наличия опыта в целях применения Постановления </w:t>
      </w:r>
      <w:r>
        <w:rPr>
          <w:lang w:val="en-US" w:eastAsia="en-US" w:bidi="en-US"/>
          <w:sz w:val="24"/>
          <w:szCs w:val="24"/>
          <w:w w:val="100"/>
          <w:color w:val="000000"/>
          <w:position w:val="0"/>
        </w:rPr>
        <w:t xml:space="preserve">N </w:t>
      </w:r>
      <w:r>
        <w:rPr>
          <w:lang w:val="ru-RU" w:eastAsia="ru-RU" w:bidi="ru-RU"/>
          <w:sz w:val="24"/>
          <w:szCs w:val="24"/>
          <w:w w:val="100"/>
          <w:color w:val="000000"/>
          <w:position w:val="0"/>
        </w:rPr>
        <w:t>99.</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Более того, согласно данным Федеральной налоговой службы доход ООО «Индустрия» (ИНН 2109002627) за 2017 год составил 0 рублей.</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Учитывая вышеизложенное, Комиссия Татарстанского УФАС России приходит к выводу, что заявка заявителя не соответствует требованиям действующего законодательства. Аукционной Комиссией Заказчика правомерно принято решение о признании заявки не соответствующей требованиям пункта 1 части 6 статьи 69 Закона о контрактной системе.</w:t>
      </w:r>
    </w:p>
    <w:p>
      <w:pPr>
        <w:pStyle w:val="Style16"/>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Жалоба заявителя признана необоснованной.</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Исходя из вышеуказанного, руководствуясь пунктом 2 части 22 статьи 99, частью 8 статьи 106 Федерального закона от 05.04.2013 </w:t>
      </w:r>
      <w:r>
        <w:rPr>
          <w:lang w:val="en-US" w:eastAsia="en-US" w:bidi="en-US"/>
          <w:sz w:val="24"/>
          <w:szCs w:val="24"/>
          <w:w w:val="100"/>
          <w:color w:val="000000"/>
          <w:position w:val="0"/>
        </w:rPr>
        <w:t xml:space="preserve">N </w:t>
      </w:r>
      <w:r>
        <w:rPr>
          <w:lang w:val="ru-RU" w:eastAsia="ru-RU" w:bidi="ru-RU"/>
          <w:sz w:val="24"/>
          <w:szCs w:val="24"/>
          <w:w w:val="100"/>
          <w:color w:val="000000"/>
          <w:position w:val="0"/>
        </w:rPr>
        <w:t>44-ФЗ «О контрактной системе в сфере закупок товаров, работ, услуг для обеспечения государственных и муниципальных нужд», Комиссия</w:t>
      </w:r>
    </w:p>
    <w:p>
      <w:pPr>
        <w:pStyle w:val="Style16"/>
        <w:widowControl w:val="0"/>
        <w:keepNext w:val="0"/>
        <w:keepLines w:val="0"/>
        <w:shd w:val="clear" w:color="auto" w:fill="auto"/>
        <w:bidi w:val="0"/>
        <w:jc w:val="left"/>
        <w:spacing w:before="0" w:after="0"/>
        <w:ind w:left="4680" w:right="0" w:firstLine="0"/>
      </w:pPr>
      <w:r>
        <w:rPr>
          <w:lang w:val="ru-RU" w:eastAsia="ru-RU" w:bidi="ru-RU"/>
          <w:sz w:val="24"/>
          <w:szCs w:val="24"/>
          <w:w w:val="100"/>
          <w:color w:val="000000"/>
          <w:position w:val="0"/>
        </w:rPr>
        <w:t xml:space="preserve">Р Е III </w:t>
      </w:r>
      <w:r>
        <w:rPr>
          <w:rStyle w:val="CharStyle23"/>
        </w:rPr>
        <w:t>ИЛА:</w:t>
      </w:r>
    </w:p>
    <w:p>
      <w:pPr>
        <w:pStyle w:val="Style16"/>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Признать жалобу ООО «Индустрия» (вх. 21201/ж от 30.12.2019г.) на действия заказчика ФЕДЕРАЛЫ ЮЕ </w:t>
      </w:r>
      <w:r>
        <w:rPr>
          <w:lang w:val="en-US" w:eastAsia="en-US" w:bidi="en-US"/>
          <w:sz w:val="24"/>
          <w:szCs w:val="24"/>
          <w:w w:val="100"/>
          <w:color w:val="000000"/>
          <w:position w:val="0"/>
        </w:rPr>
        <w:t xml:space="preserve">KA3EHIIOE </w:t>
      </w:r>
      <w:r>
        <w:rPr>
          <w:lang w:val="ru-RU" w:eastAsia="ru-RU" w:bidi="ru-RU"/>
          <w:sz w:val="24"/>
          <w:szCs w:val="24"/>
          <w:w w:val="100"/>
          <w:color w:val="000000"/>
          <w:position w:val="0"/>
        </w:rPr>
        <w:t>УЧРЕЖДЕНИЕ "ФЕДЕРАЛЬНОЕ УПРАВЛЕНИЕ АВТОМОБИЛЬНЫХ ДОРОГ ВОЛГО-ВЯТСКОГО РЕГИОНА</w:t>
      </w:r>
    </w:p>
    <w:p>
      <w:pPr>
        <w:pStyle w:val="Style16"/>
        <w:widowControl w:val="0"/>
        <w:keepNext w:val="0"/>
        <w:keepLines w:val="0"/>
        <w:shd w:val="clear" w:color="auto" w:fill="auto"/>
        <w:bidi w:val="0"/>
        <w:jc w:val="both"/>
        <w:spacing w:before="0" w:after="0" w:line="335" w:lineRule="exact"/>
        <w:ind w:left="20" w:right="0" w:firstLine="0"/>
      </w:pPr>
      <w:r>
        <w:rPr>
          <w:lang w:val="ru-RU" w:eastAsia="ru-RU" w:bidi="ru-RU"/>
          <w:sz w:val="24"/>
          <w:szCs w:val="24"/>
          <w:w w:val="100"/>
          <w:color w:val="000000"/>
          <w:position w:val="0"/>
        </w:rPr>
        <w:t>ФЕДЕРАЛЬНОГО ДОРОЖНОГО АГЕНТСТВА" при проведении закупки № 0.311100007219000189 па предмет: Содержание линий электроосвещения на автомобильной дороге Ульяновск- Димитровград- Самара км 0+000- км 38+574, км 40+898- км 83+597, км 103+997- км 113+765, км 120+057- км 146+788 в Ульяновской области необоснованной.</w:t>
      </w:r>
    </w:p>
    <w:p>
      <w:pPr>
        <w:pStyle w:val="Style16"/>
        <w:widowControl w:val="0"/>
        <w:keepNext w:val="0"/>
        <w:keepLines w:val="0"/>
        <w:shd w:val="clear" w:color="auto" w:fill="auto"/>
        <w:bidi w:val="0"/>
        <w:jc w:val="left"/>
        <w:spacing w:before="0" w:after="0" w:line="338" w:lineRule="exact"/>
        <w:ind w:left="20" w:right="0" w:firstLine="700"/>
      </w:pPr>
      <w:r>
        <w:rPr>
          <w:lang w:val="ru-RU" w:eastAsia="ru-RU" w:bidi="ru-RU"/>
          <w:sz w:val="24"/>
          <w:szCs w:val="24"/>
          <w:w w:val="100"/>
          <w:color w:val="000000"/>
          <w:position w:val="0"/>
        </w:rPr>
        <w:t>Решение Комиссии может быть обжаловано в судебном порядке в течение трех месяцев со дня его принятия.</w:t>
      </w:r>
    </w:p>
    <w:p>
      <w:pPr>
        <w:pStyle w:val="Style16"/>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color w:val="000000"/>
          <w:position w:val="0"/>
        </w:rPr>
        <w:t>Председатель Комиссии:</w:t>
      </w:r>
    </w:p>
    <w:p>
      <w:pPr>
        <w:pStyle w:val="Style16"/>
        <w:widowControl w:val="0"/>
        <w:keepNext w:val="0"/>
        <w:keepLines w:val="0"/>
        <w:shd w:val="clear" w:color="auto" w:fill="auto"/>
        <w:bidi w:val="0"/>
        <w:jc w:val="both"/>
        <w:spacing w:before="0" w:after="8710" w:line="240" w:lineRule="exact"/>
        <w:ind w:left="20" w:right="0" w:firstLine="0"/>
      </w:pPr>
      <w:r>
        <w:rPr>
          <w:lang w:val="ru-RU" w:eastAsia="ru-RU" w:bidi="ru-RU"/>
          <w:sz w:val="24"/>
          <w:szCs w:val="24"/>
          <w:w w:val="100"/>
          <w:color w:val="000000"/>
          <w:position w:val="0"/>
        </w:rPr>
        <w:t>Члены Комиссии:</w:t>
      </w:r>
    </w:p>
    <w:p>
      <w:pPr>
        <w:pStyle w:val="Style32"/>
        <w:widowControl w:val="0"/>
        <w:keepNext w:val="0"/>
        <w:keepLines w:val="0"/>
        <w:shd w:val="clear" w:color="auto" w:fill="auto"/>
        <w:bidi w:val="0"/>
        <w:spacing w:before="0" w:after="0" w:line="210" w:lineRule="exact"/>
        <w:ind w:left="20" w:right="0" w:firstLine="0"/>
      </w:pPr>
      <w:r>
        <w:rPr>
          <w:lang w:val="ru-RU" w:eastAsia="ru-RU" w:bidi="ru-RU"/>
          <w:w w:val="100"/>
          <w:spacing w:val="0"/>
          <w:color w:val="000000"/>
          <w:position w:val="0"/>
        </w:rPr>
        <w:t>Коваленко Светлана Константиновна, (843)238-24-86</w:t>
      </w:r>
    </w:p>
    <w:sectPr>
      <w:type w:val="continuous"/>
      <w:pgSz w:w="16838" w:h="23810"/>
      <w:pgMar w:top="4016" w:left="3118" w:right="3089" w:bottom="422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10">
    <w:multiLevelType w:val="multilevel"/>
    <w:lvl w:ilvl="0">
      <w:start w:val="2"/>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Заголовок №1_"/>
    <w:basedOn w:val="DefaultParagraphFont"/>
    <w:link w:val="Style9"/>
    <w:rPr>
      <w:b w:val="0"/>
      <w:bCs w:val="0"/>
      <w:i/>
      <w:iCs/>
      <w:u w:val="none"/>
      <w:strike w:val="0"/>
      <w:smallCaps w:val="0"/>
      <w:sz w:val="28"/>
      <w:szCs w:val="28"/>
      <w:rFonts w:ascii="Impact" w:eastAsia="Impact" w:hAnsi="Impact" w:cs="Impact"/>
      <w:spacing w:val="-20"/>
    </w:rPr>
  </w:style>
  <w:style w:type="character" w:customStyle="1" w:styleId="CharStyle11">
    <w:name w:val="Заголовок №1"/>
    <w:basedOn w:val="CharStyle10"/>
    <w:rPr>
      <w:lang w:val="ru-RU" w:eastAsia="ru-RU" w:bidi="ru-RU"/>
      <w:u w:val="single"/>
      <w:w w:val="100"/>
      <w:color w:val="000000"/>
      <w:position w:val="0"/>
    </w:rPr>
  </w:style>
  <w:style w:type="character" w:customStyle="1" w:styleId="CharStyle12">
    <w:name w:val="Заголовок №1 + Microsoft Sans Serif,10,5 pt,Не курсив,Интервал 0 pt"/>
    <w:basedOn w:val="CharStyle10"/>
    <w:rPr>
      <w:lang w:val="ru-RU" w:eastAsia="ru-RU" w:bidi="ru-RU"/>
      <w:i/>
      <w:iCs/>
      <w:sz w:val="21"/>
      <w:szCs w:val="21"/>
      <w:rFonts w:ascii="Microsoft Sans Serif" w:eastAsia="Microsoft Sans Serif" w:hAnsi="Microsoft Sans Serif" w:cs="Microsoft Sans Serif"/>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19"/>
      <w:szCs w:val="19"/>
      <w:rFonts w:ascii="Times New Roman" w:eastAsia="Times New Roman" w:hAnsi="Times New Roman" w:cs="Times New Roman"/>
    </w:rPr>
  </w:style>
  <w:style w:type="character" w:customStyle="1" w:styleId="CharStyle15">
    <w:name w:val="Основной текст (4)"/>
    <w:basedOn w:val="CharStyle14"/>
    <w:rPr>
      <w:lang w:val="ru-RU" w:eastAsia="ru-RU" w:bidi="ru-RU"/>
      <w:w w:val="100"/>
      <w:spacing w:val="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rFonts w:ascii="Times New Roman" w:eastAsia="Times New Roman" w:hAnsi="Times New Roman" w:cs="Times New Roman"/>
      <w:spacing w:val="10"/>
    </w:rPr>
  </w:style>
  <w:style w:type="character" w:customStyle="1" w:styleId="CharStyle18">
    <w:name w:val="Основной текст"/>
    <w:basedOn w:val="CharStyle17"/>
    <w:rPr>
      <w:lang w:val="en-US" w:eastAsia="en-US" w:bidi="en-US"/>
      <w:u w:val="single"/>
      <w:sz w:val="24"/>
      <w:szCs w:val="24"/>
      <w:w w:val="100"/>
      <w:color w:val="000000"/>
      <w:position w:val="0"/>
    </w:rPr>
  </w:style>
  <w:style w:type="character" w:customStyle="1" w:styleId="CharStyle20">
    <w:name w:val="Основной текст (5)_"/>
    <w:basedOn w:val="DefaultParagraphFont"/>
    <w:link w:val="Style19"/>
    <w:rPr>
      <w:b/>
      <w:bCs/>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5) + Tahoma,12 pt,Не полужирный,Курсив,Интервал -1 pt"/>
    <w:basedOn w:val="CharStyle20"/>
    <w:rPr>
      <w:lang w:val="en-US" w:eastAsia="en-US" w:bidi="en-US"/>
      <w:b/>
      <w:bCs/>
      <w:i/>
      <w:iCs/>
      <w:sz w:val="24"/>
      <w:szCs w:val="24"/>
      <w:rFonts w:ascii="Tahoma" w:eastAsia="Tahoma" w:hAnsi="Tahoma" w:cs="Tahoma"/>
      <w:w w:val="100"/>
      <w:spacing w:val="-20"/>
      <w:color w:val="000000"/>
      <w:position w:val="0"/>
    </w:rPr>
  </w:style>
  <w:style w:type="character" w:customStyle="1" w:styleId="CharStyle22">
    <w:name w:val="Основной текст (5)"/>
    <w:basedOn w:val="CharStyle20"/>
    <w:rPr>
      <w:lang w:val="en-US" w:eastAsia="en-US" w:bidi="en-US"/>
      <w:w w:val="100"/>
      <w:spacing w:val="0"/>
      <w:color w:val="000000"/>
      <w:position w:val="0"/>
    </w:rPr>
  </w:style>
  <w:style w:type="character" w:customStyle="1" w:styleId="CharStyle23">
    <w:name w:val="Основной текст + Интервал 3 pt"/>
    <w:basedOn w:val="CharStyle17"/>
    <w:rPr>
      <w:lang w:val="ru-RU" w:eastAsia="ru-RU" w:bidi="ru-RU"/>
      <w:sz w:val="24"/>
      <w:szCs w:val="24"/>
      <w:w w:val="100"/>
      <w:spacing w:val="70"/>
      <w:color w:val="000000"/>
      <w:position w:val="0"/>
    </w:rPr>
  </w:style>
  <w:style w:type="character" w:customStyle="1" w:styleId="CharStyle25">
    <w:name w:val="Основной текст (6)_"/>
    <w:basedOn w:val="DefaultParagraphFont"/>
    <w:link w:val="Style24"/>
    <w:rPr>
      <w:b w:val="0"/>
      <w:bCs w:val="0"/>
      <w:i/>
      <w:iCs/>
      <w:u w:val="none"/>
      <w:strike w:val="0"/>
      <w:smallCaps w:val="0"/>
      <w:sz w:val="26"/>
      <w:szCs w:val="26"/>
      <w:rFonts w:ascii="Times New Roman" w:eastAsia="Times New Roman" w:hAnsi="Times New Roman" w:cs="Times New Roman"/>
    </w:rPr>
  </w:style>
  <w:style w:type="character" w:customStyle="1" w:styleId="CharStyle26">
    <w:name w:val="Основной текст (6) + 15 pt,Полужирный,Не курсив"/>
    <w:basedOn w:val="CharStyle25"/>
    <w:rPr>
      <w:lang w:val="ru-RU" w:eastAsia="ru-RU" w:bidi="ru-RU"/>
      <w:b/>
      <w:bCs/>
      <w:i/>
      <w:iCs/>
      <w:sz w:val="30"/>
      <w:szCs w:val="30"/>
      <w:w w:val="100"/>
      <w:spacing w:val="0"/>
      <w:color w:val="000000"/>
      <w:position w:val="0"/>
    </w:rPr>
  </w:style>
  <w:style w:type="character" w:customStyle="1" w:styleId="CharStyle27">
    <w:name w:val="Основной текст + 13 pt,Интервал 0 pt"/>
    <w:basedOn w:val="CharStyle17"/>
    <w:rPr>
      <w:lang w:val="ru-RU" w:eastAsia="ru-RU" w:bidi="ru-RU"/>
      <w:sz w:val="26"/>
      <w:szCs w:val="26"/>
      <w:w w:val="100"/>
      <w:spacing w:val="0"/>
      <w:color w:val="000000"/>
      <w:position w:val="0"/>
    </w:rPr>
  </w:style>
  <w:style w:type="character" w:customStyle="1" w:styleId="CharStyle28">
    <w:name w:val="Основной текст + Tahoma,Интервал 0 pt"/>
    <w:basedOn w:val="CharStyle17"/>
    <w:rPr>
      <w:lang w:val="ru-RU" w:eastAsia="ru-RU" w:bidi="ru-RU"/>
      <w:sz w:val="24"/>
      <w:szCs w:val="24"/>
      <w:rFonts w:ascii="Tahoma" w:eastAsia="Tahoma" w:hAnsi="Tahoma" w:cs="Tahoma"/>
      <w:w w:val="100"/>
      <w:spacing w:val="0"/>
      <w:color w:val="000000"/>
      <w:position w:val="0"/>
    </w:rPr>
  </w:style>
  <w:style w:type="character" w:customStyle="1" w:styleId="CharStyle29">
    <w:name w:val="Основной текст + 15 pt,Масштаб 80%"/>
    <w:basedOn w:val="CharStyle17"/>
    <w:rPr>
      <w:lang w:val="ru-RU" w:eastAsia="ru-RU" w:bidi="ru-RU"/>
      <w:sz w:val="30"/>
      <w:szCs w:val="30"/>
      <w:w w:val="80"/>
      <w:color w:val="000000"/>
      <w:position w:val="0"/>
    </w:rPr>
  </w:style>
  <w:style w:type="character" w:customStyle="1" w:styleId="CharStyle30">
    <w:name w:val="Основной текст + Курсив"/>
    <w:basedOn w:val="CharStyle17"/>
    <w:rPr>
      <w:lang w:val="ru-RU" w:eastAsia="ru-RU" w:bidi="ru-RU"/>
      <w:i/>
      <w:iCs/>
      <w:sz w:val="24"/>
      <w:szCs w:val="24"/>
      <w:w w:val="100"/>
      <w:color w:val="000000"/>
      <w:position w:val="0"/>
    </w:rPr>
  </w:style>
  <w:style w:type="character" w:customStyle="1" w:styleId="CharStyle31">
    <w:name w:val="Основной текст + Курсив"/>
    <w:basedOn w:val="CharStyle17"/>
    <w:rPr>
      <w:lang w:val="ru-RU" w:eastAsia="ru-RU" w:bidi="ru-RU"/>
      <w:i/>
      <w:iCs/>
      <w:u w:val="single"/>
      <w:sz w:val="24"/>
      <w:szCs w:val="24"/>
      <w:w w:val="100"/>
      <w:color w:val="000000"/>
      <w:position w:val="0"/>
    </w:rPr>
  </w:style>
  <w:style w:type="character" w:customStyle="1" w:styleId="CharStyle33">
    <w:name w:val="Основной текст (7)_"/>
    <w:basedOn w:val="DefaultParagraphFont"/>
    <w:link w:val="Style32"/>
    <w:rPr>
      <w:b w:val="0"/>
      <w:bCs w:val="0"/>
      <w:i w:val="0"/>
      <w:iCs w:val="0"/>
      <w:u w:val="none"/>
      <w:strike w:val="0"/>
      <w:smallCaps w:val="0"/>
      <w:sz w:val="21"/>
      <w:szCs w:val="21"/>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70" w:lineRule="exact"/>
    </w:pPr>
    <w:rPr>
      <w:b/>
      <w:bCs/>
      <w:i w:val="0"/>
      <w:iCs w:val="0"/>
      <w:u w:val="none"/>
      <w:strike w:val="0"/>
      <w:smallCaps w:val="0"/>
      <w:sz w:val="21"/>
      <w:szCs w:val="21"/>
      <w:rFonts w:ascii="Times New Roman" w:eastAsia="Times New Roman" w:hAnsi="Times New Roman" w:cs="Times New Roman"/>
      <w:spacing w:val="20"/>
    </w:rPr>
  </w:style>
  <w:style w:type="paragraph" w:customStyle="1" w:styleId="Style6">
    <w:name w:val="Основной текст (3)"/>
    <w:basedOn w:val="Normal"/>
    <w:link w:val="CharStyle7"/>
    <w:pPr>
      <w:widowControl w:val="0"/>
      <w:shd w:val="clear" w:color="auto" w:fill="FFFFFF"/>
      <w:jc w:val="center"/>
      <w:spacing w:before="180" w:after="360" w:line="184"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both"/>
      <w:outlineLvl w:val="0"/>
      <w:spacing w:before="360" w:after="480" w:line="0" w:lineRule="exact"/>
    </w:pPr>
    <w:rPr>
      <w:b w:val="0"/>
      <w:bCs w:val="0"/>
      <w:i/>
      <w:iCs/>
      <w:u w:val="none"/>
      <w:strike w:val="0"/>
      <w:smallCaps w:val="0"/>
      <w:sz w:val="28"/>
      <w:szCs w:val="28"/>
      <w:rFonts w:ascii="Impact" w:eastAsia="Impact" w:hAnsi="Impact" w:cs="Impact"/>
      <w:spacing w:val="-20"/>
    </w:rPr>
  </w:style>
  <w:style w:type="paragraph" w:customStyle="1" w:styleId="Style13">
    <w:name w:val="Основной текст (4)"/>
    <w:basedOn w:val="Normal"/>
    <w:link w:val="CharStyle14"/>
    <w:pPr>
      <w:widowControl w:val="0"/>
      <w:shd w:val="clear" w:color="auto" w:fill="FFFFFF"/>
      <w:jc w:val="both"/>
      <w:spacing w:before="48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spacing w:before="960" w:line="32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19">
    <w:name w:val="Основной текст (5)"/>
    <w:basedOn w:val="Normal"/>
    <w:link w:val="CharStyle20"/>
    <w:pPr>
      <w:widowControl w:val="0"/>
      <w:shd w:val="clear" w:color="auto" w:fill="FFFFFF"/>
      <w:jc w:val="center"/>
      <w:spacing w:after="300" w:line="32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jc w:val="both"/>
      <w:spacing w:line="320"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32">
    <w:name w:val="Основной текст (7)"/>
    <w:basedOn w:val="Normal"/>
    <w:link w:val="CharStyle33"/>
    <w:pPr>
      <w:widowControl w:val="0"/>
      <w:shd w:val="clear" w:color="auto" w:fill="FFFFFF"/>
      <w:jc w:val="both"/>
      <w:spacing w:before="8760" w:line="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